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E30889" w:rsidRPr="00E30889">
        <w:rPr>
          <w:rFonts w:ascii="Sylfaen" w:hAnsi="Sylfaen"/>
          <w:i/>
          <w:sz w:val="22"/>
          <w:lang w:val="hy-AM"/>
        </w:rPr>
        <w:t>0</w:t>
      </w:r>
      <w:r w:rsidR="00F92ADB">
        <w:rPr>
          <w:rFonts w:ascii="Sylfaen" w:hAnsi="Sylfaen"/>
          <w:i/>
          <w:sz w:val="22"/>
          <w:lang w:val="en-US"/>
        </w:rPr>
        <w:t>9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30889" w:rsidRPr="00F92ADB">
        <w:rPr>
          <w:rFonts w:ascii="Sylfaen" w:hAnsi="Sylfaen"/>
          <w:i/>
          <w:sz w:val="22"/>
          <w:lang w:val="hy-AM"/>
        </w:rPr>
        <w:t>04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E30889" w:rsidRPr="00F92ADB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F92ADB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F0716D" w:rsidRPr="00F0716D">
        <w:rPr>
          <w:rFonts w:ascii="Sylfaen" w:hAnsi="Sylfaen"/>
          <w:i/>
          <w:sz w:val="22"/>
          <w:lang w:val="hy-AM"/>
        </w:rPr>
        <w:t>լեյտենանատ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E30889" w:rsidRPr="00E30889">
        <w:rPr>
          <w:rFonts w:ascii="Sylfaen" w:hAnsi="Sylfaen"/>
          <w:i/>
          <w:sz w:val="22"/>
          <w:lang w:val="hy-AM"/>
        </w:rPr>
        <w:t>Ս. Ղալթախչյանս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E30889" w:rsidRPr="00E30889">
        <w:rPr>
          <w:rFonts w:ascii="Sylfaen" w:hAnsi="Sylfaen"/>
          <w:i/>
          <w:sz w:val="22"/>
          <w:lang w:val="hy-AM"/>
        </w:rPr>
        <w:t>04.11</w:t>
      </w:r>
      <w:r w:rsidR="00211986" w:rsidRPr="00211986">
        <w:rPr>
          <w:rFonts w:ascii="Sylfaen" w:hAnsi="Sylfaen"/>
          <w:i/>
          <w:sz w:val="22"/>
          <w:lang w:val="hy-AM"/>
        </w:rPr>
        <w:t>.2013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E30889" w:rsidRPr="00E30889">
        <w:rPr>
          <w:rFonts w:ascii="Sylfaen" w:hAnsi="Sylfaen"/>
          <w:i/>
          <w:sz w:val="22"/>
          <w:lang w:val="hy-AM"/>
        </w:rPr>
        <w:t>հարուց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E30889" w:rsidRPr="00E30889">
        <w:rPr>
          <w:rFonts w:ascii="Sylfaen" w:hAnsi="Sylfaen"/>
          <w:i/>
          <w:sz w:val="22"/>
          <w:lang w:val="hy-AM"/>
        </w:rPr>
        <w:t>2107</w:t>
      </w:r>
      <w:r w:rsidR="00211986" w:rsidRPr="00211986">
        <w:rPr>
          <w:rFonts w:ascii="Sylfaen" w:hAnsi="Sylfaen"/>
          <w:i/>
          <w:sz w:val="22"/>
          <w:lang w:val="hy-AM"/>
        </w:rPr>
        <w:t xml:space="preserve">/13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E30889" w:rsidRPr="00E30889" w:rsidRDefault="00087925" w:rsidP="0073337A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DB4901" w:rsidRPr="00DB4901">
        <w:rPr>
          <w:rFonts w:ascii="Sylfaen" w:hAnsi="Sylfaen"/>
          <w:i/>
          <w:sz w:val="22"/>
          <w:lang w:val="hy-AM"/>
        </w:rPr>
        <w:t>Վարչական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E30889" w:rsidRPr="00E30889">
        <w:rPr>
          <w:rFonts w:ascii="Sylfaen" w:hAnsi="Sylfaen"/>
          <w:i/>
          <w:sz w:val="22"/>
          <w:lang w:val="hy-AM"/>
        </w:rPr>
        <w:t>18.10.2013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DB4901" w:rsidRPr="00DB4901">
        <w:rPr>
          <w:rFonts w:ascii="Sylfaen" w:hAnsi="Sylfaen"/>
          <w:i/>
          <w:sz w:val="22"/>
          <w:lang w:val="hy-AM"/>
        </w:rPr>
        <w:t>ՎԴ</w:t>
      </w:r>
      <w:r w:rsidR="00E30889" w:rsidRPr="00E30889">
        <w:rPr>
          <w:rFonts w:ascii="Sylfaen" w:hAnsi="Sylfaen"/>
          <w:i/>
          <w:sz w:val="22"/>
          <w:lang w:val="hy-AM"/>
        </w:rPr>
        <w:t xml:space="preserve">/0994/05/10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D343EF">
        <w:rPr>
          <w:rFonts w:ascii="Academy" w:hAnsi="Academy"/>
          <w:i/>
          <w:sz w:val="22"/>
          <w:lang w:val="hy-AM"/>
        </w:rPr>
        <w:t>«</w:t>
      </w:r>
      <w:r w:rsidR="00E30889" w:rsidRPr="00E30889">
        <w:rPr>
          <w:rFonts w:ascii="Sylfaen" w:hAnsi="Sylfaen"/>
          <w:i/>
          <w:sz w:val="22"/>
          <w:lang w:val="hy-AM"/>
        </w:rPr>
        <w:t>Ռուբին</w:t>
      </w:r>
      <w:r w:rsidR="00D343EF">
        <w:rPr>
          <w:rFonts w:ascii="Academy" w:hAnsi="Academy"/>
          <w:i/>
          <w:sz w:val="22"/>
          <w:lang w:val="hy-AM"/>
        </w:rPr>
        <w:t>»</w:t>
      </w:r>
      <w:r w:rsidR="00E23B42" w:rsidRPr="00E23B42">
        <w:rPr>
          <w:rFonts w:ascii="Academy" w:hAnsi="Academy"/>
          <w:i/>
          <w:sz w:val="22"/>
          <w:lang w:val="hy-AM"/>
        </w:rPr>
        <w:t xml:space="preserve"> </w:t>
      </w:r>
      <w:r w:rsidR="00E23B42" w:rsidRPr="00E23B42">
        <w:rPr>
          <w:rFonts w:ascii="Sylfaen" w:hAnsi="Sylfaen"/>
          <w:i/>
          <w:sz w:val="22"/>
          <w:lang w:val="hy-AM"/>
        </w:rPr>
        <w:t>ՍՊԸ-</w:t>
      </w:r>
      <w:r w:rsidR="00F034E3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ց հօգուտ ՀՀ պետական բյուջեի բռնագանձել </w:t>
      </w:r>
      <w:r w:rsidR="00E30889" w:rsidRPr="00E30889">
        <w:rPr>
          <w:rFonts w:ascii="Sylfaen" w:hAnsi="Sylfaen"/>
          <w:i/>
          <w:sz w:val="22"/>
          <w:lang w:val="hy-AM"/>
        </w:rPr>
        <w:t>562.946</w:t>
      </w:r>
      <w:r w:rsidR="00F034E3" w:rsidRPr="00F034E3">
        <w:rPr>
          <w:rFonts w:ascii="Sylfaen" w:hAnsi="Sylfaen"/>
          <w:i/>
          <w:sz w:val="22"/>
          <w:lang w:val="hy-AM"/>
        </w:rPr>
        <w:t xml:space="preserve"> ՀՀ դրամ</w:t>
      </w:r>
      <w:r w:rsidR="007E46AE" w:rsidRPr="007E46AE">
        <w:rPr>
          <w:rFonts w:ascii="Sylfaen" w:hAnsi="Sylfaen"/>
          <w:i/>
          <w:sz w:val="22"/>
          <w:lang w:val="hy-AM"/>
        </w:rPr>
        <w:t>,</w:t>
      </w:r>
      <w:r w:rsidR="007E46AE" w:rsidRPr="007E46AE">
        <w:rPr>
          <w:rFonts w:ascii="Sylfaen" w:hAnsi="Sylfaen" w:cs="Arial"/>
          <w:i/>
          <w:sz w:val="22"/>
          <w:lang w:val="hy-AM"/>
        </w:rPr>
        <w:t xml:space="preserve"> </w:t>
      </w:r>
      <w:r w:rsidR="007E46AE" w:rsidRPr="007575A4">
        <w:rPr>
          <w:rFonts w:ascii="Sylfaen" w:hAnsi="Sylfaen" w:cs="Arial"/>
          <w:i/>
          <w:sz w:val="22"/>
          <w:lang w:val="hy-AM"/>
        </w:rPr>
        <w:t>ինչպես նաև բռնագանձման ենթակա գումարի 5 տոկոսը, որպես կատարողական ծախսի գումար</w:t>
      </w:r>
      <w:r w:rsidR="00140D31" w:rsidRPr="00140D31">
        <w:rPr>
          <w:rFonts w:ascii="Sylfaen" w:hAnsi="Sylfaen"/>
          <w:i/>
          <w:sz w:val="22"/>
          <w:lang w:val="hy-AM"/>
        </w:rPr>
        <w:t xml:space="preserve">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E30889" w:rsidRDefault="002E7BF7" w:rsidP="0073337A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6F3A36" w:rsidRPr="00F92ADB" w:rsidRDefault="00AA5424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215932"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</w:t>
      </w:r>
      <w:r w:rsidR="0073337A">
        <w:rPr>
          <w:rFonts w:ascii="Sylfaen" w:hAnsi="Sylfaen"/>
          <w:i/>
          <w:sz w:val="22"/>
          <w:lang w:val="hy-AM"/>
        </w:rPr>
        <w:t>,</w:t>
      </w:r>
      <w:r w:rsidR="00215932" w:rsidRPr="0046748D">
        <w:rPr>
          <w:rFonts w:ascii="Sylfaen" w:hAnsi="Sylfaen"/>
          <w:i/>
          <w:sz w:val="22"/>
          <w:lang w:val="hy-AM"/>
        </w:rPr>
        <w:t xml:space="preserve"> որ պարտապանը </w:t>
      </w:r>
      <w:r w:rsidR="0073337A">
        <w:rPr>
          <w:rFonts w:ascii="Sylfaen" w:hAnsi="Sylfaen"/>
          <w:i/>
          <w:sz w:val="22"/>
          <w:lang w:val="hy-AM"/>
        </w:rPr>
        <w:t>հանդիսանում է</w:t>
      </w:r>
      <w:r w:rsidR="006F3A36" w:rsidRPr="006F3A36">
        <w:rPr>
          <w:rFonts w:ascii="Sylfaen" w:hAnsi="Sylfaen"/>
          <w:i/>
          <w:sz w:val="22"/>
          <w:lang w:val="hy-AM"/>
        </w:rPr>
        <w:t xml:space="preserve"> 1987թ. արտադրված</w:t>
      </w:r>
      <w:r w:rsidR="0073337A">
        <w:rPr>
          <w:rFonts w:ascii="Sylfaen" w:hAnsi="Sylfaen"/>
          <w:i/>
          <w:sz w:val="22"/>
          <w:lang w:val="hy-AM"/>
        </w:rPr>
        <w:t xml:space="preserve"> </w:t>
      </w:r>
      <w:r w:rsidR="006F3A36" w:rsidRPr="006F3A36">
        <w:rPr>
          <w:rFonts w:ascii="Sylfaen" w:hAnsi="Sylfaen"/>
          <w:i/>
          <w:sz w:val="22"/>
          <w:lang w:val="hy-AM"/>
        </w:rPr>
        <w:t>SAZ3502 843 LS 57 պետհամարանիշի և 1981թ. արտադրված KAVZ664</w:t>
      </w:r>
      <w:r w:rsidR="006F3A36">
        <w:rPr>
          <w:rFonts w:ascii="Sylfaen" w:hAnsi="Sylfaen"/>
          <w:i/>
          <w:sz w:val="22"/>
          <w:lang w:val="hy-AM"/>
        </w:rPr>
        <w:t> </w:t>
      </w:r>
      <w:r w:rsidR="006F3A36" w:rsidRPr="006F3A36">
        <w:rPr>
          <w:rFonts w:ascii="Sylfaen" w:hAnsi="Sylfaen"/>
          <w:i/>
          <w:sz w:val="22"/>
          <w:lang w:val="hy-AM"/>
        </w:rPr>
        <w:t>881 LS 57 պետհամարանիշի ավտոմեքենաների սեփականատեր որոնց նկատմամբ կիրառվել է արգելանք:</w:t>
      </w:r>
      <w:r w:rsidR="0073337A">
        <w:rPr>
          <w:rFonts w:ascii="Sylfaen" w:hAnsi="Sylfaen"/>
          <w:i/>
          <w:sz w:val="22"/>
          <w:lang w:val="hy-AM"/>
        </w:rPr>
        <w:t xml:space="preserve"> </w:t>
      </w:r>
    </w:p>
    <w:p w:rsidR="00A06376" w:rsidRPr="00F034E3" w:rsidRDefault="0073337A" w:rsidP="006F3A36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Այլ </w:t>
      </w:r>
      <w:r w:rsidR="00215932" w:rsidRPr="0046748D">
        <w:rPr>
          <w:rFonts w:ascii="Sylfaen" w:hAnsi="Sylfaen"/>
          <w:i/>
          <w:sz w:val="22"/>
          <w:lang w:val="hy-AM"/>
        </w:rPr>
        <w:t xml:space="preserve"> գույք կամ դրամական միջոցներ որոնց վրա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215932" w:rsidRPr="0046748D">
        <w:rPr>
          <w:rFonts w:ascii="Sylfaen" w:hAnsi="Sylfaen"/>
          <w:i/>
          <w:sz w:val="22"/>
          <w:lang w:val="hy-AM"/>
        </w:rPr>
        <w:t>կարելի է բռնագանձում տարածել</w:t>
      </w:r>
      <w:r>
        <w:rPr>
          <w:rFonts w:ascii="Sylfaen" w:hAnsi="Sylfaen"/>
          <w:i/>
          <w:sz w:val="22"/>
          <w:lang w:val="hy-AM"/>
        </w:rPr>
        <w:t xml:space="preserve"> չեն հայտնաբերվել</w:t>
      </w:r>
      <w:r w:rsidR="00215932" w:rsidRPr="00A06376">
        <w:rPr>
          <w:rFonts w:ascii="Sylfaen" w:hAnsi="Sylfaen"/>
          <w:i/>
          <w:sz w:val="22"/>
          <w:lang w:val="hy-AM"/>
        </w:rPr>
        <w:t>:</w:t>
      </w:r>
    </w:p>
    <w:p w:rsidR="005A4124" w:rsidRPr="00177033" w:rsidRDefault="005A4124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="00FC50C2"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6F3A36" w:rsidRPr="006F3A36">
        <w:rPr>
          <w:rFonts w:ascii="Sylfaen" w:hAnsi="Sylfaen"/>
          <w:i/>
          <w:sz w:val="22"/>
          <w:lang w:val="hy-AM"/>
        </w:rPr>
        <w:t>04.11.2013</w:t>
      </w:r>
      <w:r w:rsidR="00DF4C1A" w:rsidRPr="00F0716D">
        <w:rPr>
          <w:rFonts w:ascii="Sylfaen" w:hAnsi="Sylfaen"/>
          <w:i/>
          <w:sz w:val="22"/>
          <w:lang w:val="hy-AM"/>
        </w:rPr>
        <w:t xml:space="preserve">թ. </w:t>
      </w:r>
      <w:r w:rsidR="006F3A36" w:rsidRPr="006F3A36">
        <w:rPr>
          <w:rFonts w:ascii="Sylfaen" w:hAnsi="Sylfaen"/>
          <w:i/>
          <w:sz w:val="22"/>
          <w:lang w:val="hy-AM"/>
        </w:rPr>
        <w:t>հարուց</w:t>
      </w:r>
      <w:r w:rsidR="00DF4C1A" w:rsidRPr="00F0716D">
        <w:rPr>
          <w:rFonts w:ascii="Sylfaen" w:hAnsi="Sylfaen"/>
          <w:i/>
          <w:sz w:val="22"/>
          <w:lang w:val="hy-AM"/>
        </w:rPr>
        <w:t xml:space="preserve">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6F3A36" w:rsidRPr="006F3A36">
        <w:rPr>
          <w:rFonts w:ascii="Sylfaen" w:hAnsi="Sylfaen"/>
          <w:i/>
          <w:sz w:val="22"/>
          <w:lang w:val="hy-AM"/>
        </w:rPr>
        <w:t>2107</w:t>
      </w:r>
      <w:r w:rsidR="00F034E3" w:rsidRPr="00F034E3">
        <w:rPr>
          <w:rFonts w:ascii="Sylfaen" w:hAnsi="Sylfaen"/>
          <w:i/>
          <w:sz w:val="22"/>
          <w:lang w:val="hy-AM"/>
        </w:rPr>
        <w:t>/1</w:t>
      </w:r>
      <w:r w:rsidR="006F3A36" w:rsidRPr="006F3A36">
        <w:rPr>
          <w:rFonts w:ascii="Sylfaen" w:hAnsi="Sylfaen"/>
          <w:i/>
          <w:sz w:val="22"/>
          <w:lang w:val="hy-AM"/>
        </w:rPr>
        <w:t>4</w:t>
      </w:r>
      <w:r w:rsidR="00DF4C1A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0066ED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en-US"/>
        </w:rPr>
        <w:t>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E677CF">
        <w:rPr>
          <w:rFonts w:ascii="Sylfaen" w:hAnsi="Sylfaen"/>
          <w:i/>
          <w:sz w:val="22"/>
          <w:lang w:val="en-US"/>
        </w:rPr>
        <w:t>Ս. Ղալթախչյան</w:t>
      </w:r>
      <w:r w:rsidR="006F3A36">
        <w:rPr>
          <w:rFonts w:ascii="Sylfaen" w:hAnsi="Sylfaen"/>
          <w:i/>
          <w:sz w:val="22"/>
          <w:lang w:val="en-US"/>
        </w:rPr>
        <w:t xml:space="preserve"> 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211986"/>
    <w:rsid w:val="00215932"/>
    <w:rsid w:val="002336A6"/>
    <w:rsid w:val="0027667B"/>
    <w:rsid w:val="002E7BF7"/>
    <w:rsid w:val="00312556"/>
    <w:rsid w:val="0031678B"/>
    <w:rsid w:val="00335947"/>
    <w:rsid w:val="00350D1E"/>
    <w:rsid w:val="00354B19"/>
    <w:rsid w:val="00363A0F"/>
    <w:rsid w:val="00363CB0"/>
    <w:rsid w:val="00373663"/>
    <w:rsid w:val="003A4C4E"/>
    <w:rsid w:val="003C412E"/>
    <w:rsid w:val="00442327"/>
    <w:rsid w:val="00457603"/>
    <w:rsid w:val="00474571"/>
    <w:rsid w:val="00486AF7"/>
    <w:rsid w:val="004C1BDD"/>
    <w:rsid w:val="00505CD3"/>
    <w:rsid w:val="005663B0"/>
    <w:rsid w:val="00567260"/>
    <w:rsid w:val="005A3B8A"/>
    <w:rsid w:val="005A4124"/>
    <w:rsid w:val="005A7CA2"/>
    <w:rsid w:val="005B77AC"/>
    <w:rsid w:val="005E001B"/>
    <w:rsid w:val="006055BD"/>
    <w:rsid w:val="00622201"/>
    <w:rsid w:val="006631BE"/>
    <w:rsid w:val="00684320"/>
    <w:rsid w:val="00686CF0"/>
    <w:rsid w:val="00691D35"/>
    <w:rsid w:val="006A6C26"/>
    <w:rsid w:val="006B3311"/>
    <w:rsid w:val="006C58CF"/>
    <w:rsid w:val="006E3163"/>
    <w:rsid w:val="006F3A36"/>
    <w:rsid w:val="006F636C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B32EE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7225F"/>
    <w:rsid w:val="00B73FF0"/>
    <w:rsid w:val="00B8350B"/>
    <w:rsid w:val="00B94784"/>
    <w:rsid w:val="00B9535E"/>
    <w:rsid w:val="00BA2370"/>
    <w:rsid w:val="00BB3F14"/>
    <w:rsid w:val="00BD2180"/>
    <w:rsid w:val="00BF4B7C"/>
    <w:rsid w:val="00C24A3D"/>
    <w:rsid w:val="00C31D6D"/>
    <w:rsid w:val="00C45F57"/>
    <w:rsid w:val="00C82989"/>
    <w:rsid w:val="00C85DF3"/>
    <w:rsid w:val="00CD4F79"/>
    <w:rsid w:val="00D343EF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F4C1A"/>
    <w:rsid w:val="00E05267"/>
    <w:rsid w:val="00E23B42"/>
    <w:rsid w:val="00E30889"/>
    <w:rsid w:val="00E46E04"/>
    <w:rsid w:val="00E677CF"/>
    <w:rsid w:val="00E85D96"/>
    <w:rsid w:val="00F034E3"/>
    <w:rsid w:val="00F0716D"/>
    <w:rsid w:val="00F22EAB"/>
    <w:rsid w:val="00F84305"/>
    <w:rsid w:val="00F92ADB"/>
    <w:rsid w:val="00FB730D"/>
    <w:rsid w:val="00FC50C2"/>
    <w:rsid w:val="00FD2096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4CDC-2971-412C-9AFB-3D99FB1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1863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71</cp:revision>
  <cp:lastPrinted>2013-12-25T05:54:00Z</cp:lastPrinted>
  <dcterms:created xsi:type="dcterms:W3CDTF">2011-09-23T11:09:00Z</dcterms:created>
  <dcterms:modified xsi:type="dcterms:W3CDTF">2014-04-09T06:32:00Z</dcterms:modified>
</cp:coreProperties>
</file>