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7B60B3">
      <w:pPr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910182">
        <w:rPr>
          <w:rFonts w:ascii="GHEA Grapalat" w:hAnsi="GHEA Grapalat"/>
          <w:sz w:val="20"/>
          <w:lang w:val="hy-AM"/>
        </w:rPr>
        <w:t xml:space="preserve">ԴԱՀԿ ծառայության Երևան քաղաքի Աջափնյակ և Դավթաշեն բաժնի ավագ հարկադիր կատարող արդարադատության կապիտան Գևորգ Տեր-Ղազարյանս ուսումնասիրելով </w:t>
      </w:r>
      <w:r w:rsidR="00910182" w:rsidRPr="00910182">
        <w:rPr>
          <w:rFonts w:ascii="GHEA Grapalat" w:hAnsi="GHEA Grapalat"/>
          <w:sz w:val="20"/>
          <w:lang w:val="hy-AM"/>
        </w:rPr>
        <w:t>1</w:t>
      </w:r>
      <w:r w:rsidR="001218A6">
        <w:rPr>
          <w:rFonts w:ascii="GHEA Grapalat" w:hAnsi="GHEA Grapalat"/>
          <w:sz w:val="20"/>
          <w:lang w:val="hy-AM"/>
        </w:rPr>
        <w:t>7.03</w:t>
      </w:r>
      <w:r w:rsidRPr="00910182">
        <w:rPr>
          <w:rFonts w:ascii="GHEA Grapalat" w:hAnsi="GHEA Grapalat"/>
          <w:sz w:val="20"/>
          <w:lang w:val="hy-AM"/>
        </w:rPr>
        <w:t>.201</w:t>
      </w:r>
      <w:r w:rsidR="00910182" w:rsidRP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թ. </w:t>
      </w:r>
      <w:r w:rsidR="00910182">
        <w:rPr>
          <w:rFonts w:ascii="GHEA Grapalat" w:hAnsi="GHEA Grapalat"/>
          <w:sz w:val="20"/>
          <w:lang w:val="hy-AM"/>
        </w:rPr>
        <w:t>վերսկսված</w:t>
      </w:r>
      <w:r w:rsidR="00D40915" w:rsidRPr="00910182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>թիվ 01/06-</w:t>
      </w:r>
      <w:r w:rsidR="00910182">
        <w:rPr>
          <w:rFonts w:ascii="GHEA Grapalat" w:hAnsi="GHEA Grapalat"/>
          <w:sz w:val="20"/>
          <w:lang w:val="hy-AM"/>
        </w:rPr>
        <w:t>1</w:t>
      </w:r>
      <w:r w:rsidR="00ED6347">
        <w:rPr>
          <w:rFonts w:ascii="GHEA Grapalat" w:hAnsi="GHEA Grapalat"/>
          <w:sz w:val="20"/>
          <w:lang w:val="hy-AM"/>
        </w:rPr>
        <w:t>23</w:t>
      </w:r>
      <w:r w:rsidR="00ED6347">
        <w:rPr>
          <w:rFonts w:ascii="GHEA Grapalat" w:hAnsi="GHEA Grapalat"/>
          <w:sz w:val="20"/>
          <w:lang w:val="en-US"/>
        </w:rPr>
        <w:t>7</w:t>
      </w:r>
      <w:r w:rsidRPr="00910182">
        <w:rPr>
          <w:rFonts w:ascii="GHEA Grapalat" w:hAnsi="GHEA Grapalat"/>
          <w:sz w:val="20"/>
          <w:lang w:val="hy-AM"/>
        </w:rPr>
        <w:t>/1</w:t>
      </w:r>
      <w:r w:rsid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 կատարողական վարույթի նյութերը</w:t>
      </w:r>
    </w:p>
    <w:p w:rsidR="001F126B" w:rsidRPr="00910182" w:rsidRDefault="001F126B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FD6AEF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21.06.2013թ. տրված թիվ ԵԱԴԴ 0693/02/13 կատարողական թերթի համաձայն պետք է հայցագնի՝ 2.583.108,70 ՀՀ դրամի չափով արգելանք դնել սեփականության իրավունքով Արմենուհի Մանուկյան Ա/Ձ-ին և Գրիգոր Գրիգորյանին պատկանող գույքի կամ դրամական միջոցների վրա, բացառությամբ «ՊրոԿրեդիտ Բանկ» ՓԲ ընկերությունում նրանց անվամբ հաշվեհամարների: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 xml:space="preserve">12.02.2014թ. պահանջատերը ԴԱՀԿ ծառայություն է ներկայացրել նույն դատարանի կողմից 20.12.2014թ. տրված թիվ ԵԱԴԴ 0693/02/13 կատարողական թերթի համաձայն որի պետք է՝ պատասխանողներ ԱՁ Արմենուհի Մանուկյանից և Գրիգոր Գրիգորյանից համապարտության կարգով հօգուտ «ՊրոԿրեդիտ Բանկ» ՓԲ ընկերության բռնագանձել 2.583.108,70 ՀՀ դրամ, որից 2.210.639 ՀՀ դրամը` վարկի գումարն է, 197.320,50 ՀՀ դրամը` հաշվարկված տոկոսը, 175.149,20 ՀՀ դրամը` հաշվարկված տույժը: 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Պատասխանողներից համապարտության կարգով հօգուտ «ՊրոԿրեդիտ Բանկ» ՓԲ ընկերության բռնագանձել նաև 51.663 ՀՀ դրամ, որպես նախապես վճարված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Սկսած 19.06.2013 թվականից մինչև պարտավորությունների փաստացի կատարման պահը ժամկետանց գումարի` 1.057.663,50 ՀՀ դրամի նկատմամբ հաշվեգրել և ԱՁ Արմենուհի Մանուկյանից և Գրիգոր Գրիգորյանից համապարտության կարգով հօգուտ «ՊրոԿրեդիտ Բանկ» ՓԲ ընկերության բռնագանձել 0.2 տոկոս տույժի գումարներ, իսկ հօգուտ պետական բյուջեի բռնագանձել հաշվեգրվող տույժի գումարների 2 տոկոսը որպես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Սկսած 19.06.2013 թվականից մինչև վարկային պայմանագրի ժամկետի ավարտը` 25.01.2014 թվականը, իսկ մինչև վարկային պայմանագրի ժամկետի ավարտը պարտավորության կատարման դեպքում` մինչև պարտավորությունների փաստացի մարման օրը վարկի ոչ ժամկետանց գումարի` 1.327.385 ՀՀ դրամի նկատմամբ հաշվեգրել և ԱՁ Արմենուհի Մանուկյանից և Գրիգոր Գրիգորյանից համապարտության կարգով հօգուտ «ՊրոԿրեդիտ Բանկ» ՓԲ ընկերության բռնագանձել տարեկան 21 տոկոս դրույքաչափով տոկոսի գումարներ, իսկ հօգուտ պետական բյուջեի բռնագանձել հաշվեգրվող տոկոսի գումարների 2 տոկոսը որպես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ԱՁ Արմենուհի Մանուկյանից և Գրիգոր Գրիգորյանից համապարտության կարգով հօգուտ պետական բյուջեի բռնագանձել 4.000 ՀՀ դրամ, որպես չվճարված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ԱՁ Արմենուհի Մանուկյանից և Գրիգոր Գրիգորյանից համապարտության կարգով հօգուտ «ՊրոԿրեդիտ Բանկ» ՓԲ ընկերության բռնագանձվող գումարի բռնագանձումը տարածել գրավադրված գույքի` Գրիգոր Գրիգորյանին սեփականության իրավունքով պատկանող VAZ21102 մակնիշի 23 OL 937 պետհամարանիշով /թեթև մարդատար, ինդենտիֆիկացիոն համար` XTA21102040695649, տեխանաձնագրի համարը` SD096833, թափքը` սեդան, շարժիչը` 0983161, գույնը սև, թողարկման տարեթիվ` 2004 թվական/ տրանսպորտային միջոցի վրա: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5 տոկոսը որպես կատարողական գործողությունների կատարման ծախս:</w:t>
      </w:r>
    </w:p>
    <w:p w:rsidR="007B60B3" w:rsidRPr="00910182" w:rsidRDefault="007B60B3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910182">
        <w:rPr>
          <w:rFonts w:ascii="GHEA Grapalat" w:hAnsi="GHEA Grapalat"/>
          <w:sz w:val="20"/>
          <w:lang w:val="hy-AM"/>
        </w:rPr>
        <w:t>Կատարողական վարույթով բռնագանձման վերաբերյալ վճռի հարկա</w:t>
      </w:r>
      <w:r w:rsidR="001218A6">
        <w:rPr>
          <w:rFonts w:ascii="GHEA Grapalat" w:hAnsi="GHEA Grapalat"/>
          <w:sz w:val="20"/>
          <w:lang w:val="hy-AM"/>
        </w:rPr>
        <w:t xml:space="preserve">դիր կատարման ընթացքում պարտապան ԱՁ </w:t>
      </w:r>
      <w:r w:rsidR="00910182">
        <w:rPr>
          <w:rFonts w:ascii="GHEA Grapalat" w:hAnsi="GHEA Grapalat"/>
          <w:sz w:val="20"/>
          <w:lang w:val="hy-AM"/>
        </w:rPr>
        <w:t>Արմենուհի Մանուկյանի</w:t>
      </w:r>
      <w:r w:rsidR="00910182" w:rsidRPr="00007E87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910182">
        <w:rPr>
          <w:rFonts w:ascii="GHEA Grapalat" w:hAnsi="GHEA Grapalat"/>
          <w:sz w:val="20"/>
          <w:lang w:val="hy-AM"/>
        </w:rPr>
        <w:t xml:space="preserve">հոդվածի </w:t>
      </w:r>
      <w:r w:rsidR="003C21F0" w:rsidRPr="003C21F0">
        <w:rPr>
          <w:rFonts w:ascii="GHEA Grapalat" w:hAnsi="GHEA Grapalat"/>
          <w:sz w:val="20"/>
          <w:lang w:val="hy-AM"/>
        </w:rPr>
        <w:t xml:space="preserve">1-ին մասի </w:t>
      </w:r>
      <w:r w:rsidR="001E5F3E" w:rsidRPr="00910182">
        <w:rPr>
          <w:rFonts w:ascii="GHEA Grapalat" w:hAnsi="GHEA Grapalat"/>
          <w:sz w:val="20"/>
          <w:lang w:val="hy-AM"/>
        </w:rPr>
        <w:t>8</w:t>
      </w:r>
      <w:r w:rsidR="007B60B3" w:rsidRPr="00910182">
        <w:rPr>
          <w:rFonts w:ascii="GHEA Grapalat" w:hAnsi="GHEA Grapalat"/>
          <w:sz w:val="20"/>
          <w:lang w:val="hy-AM"/>
        </w:rPr>
        <w:t xml:space="preserve">-րդ </w:t>
      </w:r>
      <w:r w:rsidR="003C21F0">
        <w:rPr>
          <w:rFonts w:ascii="GHEA Grapalat" w:hAnsi="GHEA Grapalat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Կասեցնել </w:t>
      </w:r>
      <w:r w:rsidR="001218A6" w:rsidRPr="00910182">
        <w:rPr>
          <w:rFonts w:ascii="GHEA Grapalat" w:hAnsi="GHEA Grapalat"/>
          <w:sz w:val="20"/>
          <w:lang w:val="hy-AM"/>
        </w:rPr>
        <w:t>1</w:t>
      </w:r>
      <w:r w:rsidR="001218A6">
        <w:rPr>
          <w:rFonts w:ascii="GHEA Grapalat" w:hAnsi="GHEA Grapalat"/>
          <w:sz w:val="20"/>
          <w:lang w:val="hy-AM"/>
        </w:rPr>
        <w:t>7.03</w:t>
      </w:r>
      <w:r w:rsidR="001218A6" w:rsidRPr="00910182">
        <w:rPr>
          <w:rFonts w:ascii="GHEA Grapalat" w:hAnsi="GHEA Grapalat"/>
          <w:sz w:val="20"/>
          <w:lang w:val="hy-AM"/>
        </w:rPr>
        <w:t xml:space="preserve">.2014թ. </w:t>
      </w:r>
      <w:r w:rsidR="001218A6">
        <w:rPr>
          <w:rFonts w:ascii="GHEA Grapalat" w:hAnsi="GHEA Grapalat"/>
          <w:sz w:val="20"/>
          <w:lang w:val="hy-AM"/>
        </w:rPr>
        <w:t>վերսկսված</w:t>
      </w:r>
      <w:r w:rsidR="001218A6" w:rsidRPr="00910182">
        <w:rPr>
          <w:rFonts w:ascii="GHEA Grapalat" w:hAnsi="GHEA Grapalat"/>
          <w:sz w:val="20"/>
          <w:lang w:val="hy-AM"/>
        </w:rPr>
        <w:t xml:space="preserve"> թիվ 01/06-</w:t>
      </w:r>
      <w:r w:rsidR="00ED6347">
        <w:rPr>
          <w:rFonts w:ascii="GHEA Grapalat" w:hAnsi="GHEA Grapalat"/>
          <w:sz w:val="20"/>
          <w:lang w:val="hy-AM"/>
        </w:rPr>
        <w:t>123</w:t>
      </w:r>
      <w:r w:rsidR="00ED6347">
        <w:rPr>
          <w:rFonts w:ascii="GHEA Grapalat" w:hAnsi="GHEA Grapalat"/>
          <w:sz w:val="20"/>
          <w:lang w:val="en-US"/>
        </w:rPr>
        <w:t>7</w:t>
      </w:r>
      <w:r w:rsidR="001218A6" w:rsidRPr="00910182">
        <w:rPr>
          <w:rFonts w:ascii="GHEA Grapalat" w:hAnsi="GHEA Grapalat"/>
          <w:sz w:val="20"/>
          <w:lang w:val="hy-AM"/>
        </w:rPr>
        <w:t>/1</w:t>
      </w:r>
      <w:r w:rsidR="001218A6">
        <w:rPr>
          <w:rFonts w:ascii="GHEA Grapalat" w:hAnsi="GHEA Grapalat"/>
          <w:sz w:val="20"/>
          <w:lang w:val="hy-AM"/>
        </w:rPr>
        <w:t>4</w:t>
      </w:r>
      <w:r w:rsidR="001218A6" w:rsidRPr="00910182">
        <w:rPr>
          <w:rFonts w:ascii="GHEA Grapalat" w:hAnsi="GHEA Grapalat"/>
          <w:sz w:val="20"/>
          <w:lang w:val="hy-AM"/>
        </w:rPr>
        <w:t xml:space="preserve"> </w:t>
      </w:r>
      <w:r w:rsidR="007B60B3" w:rsidRPr="00910182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1218A6">
          <w:rPr>
            <w:rFonts w:ascii="GHEA Grapalat" w:hAnsi="GHEA Grapalat"/>
            <w:sz w:val="20"/>
            <w:lang w:val="hy-AM"/>
          </w:rPr>
          <w:t>www.azdarar.am</w:t>
        </w:r>
      </w:hyperlink>
      <w:r w:rsidR="007B60B3" w:rsidRPr="0091018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3C21F0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93C8A"/>
    <w:rsid w:val="00AA5FAD"/>
    <w:rsid w:val="00AB1E85"/>
    <w:rsid w:val="00AD1922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D6347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Harutyunyan</dc:creator>
  <cp:lastModifiedBy>Reguser</cp:lastModifiedBy>
  <cp:revision>3</cp:revision>
  <cp:lastPrinted>2014-06-10T07:08:00Z</cp:lastPrinted>
  <dcterms:created xsi:type="dcterms:W3CDTF">2014-06-11T08:25:00Z</dcterms:created>
  <dcterms:modified xsi:type="dcterms:W3CDTF">2014-06-11T08:25:00Z</dcterms:modified>
</cp:coreProperties>
</file>