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Default="00FD47D7" w:rsidP="00FD47D7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 w:rsidR="00A57AF7" w:rsidRPr="00D97AD5">
        <w:rPr>
          <w:rFonts w:ascii="Sylfaen" w:hAnsi="Sylfaen"/>
          <w:i/>
          <w:lang w:val="hy-AM"/>
        </w:rPr>
        <w:t>16</w:t>
      </w:r>
      <w:r w:rsidRPr="00D97AD5">
        <w:rPr>
          <w:rFonts w:ascii="Sylfaen" w:hAnsi="Sylfaen"/>
          <w:i/>
          <w:lang w:val="hy-AM"/>
        </w:rPr>
        <w:t>.0</w:t>
      </w:r>
      <w:r w:rsidR="00A57AF7" w:rsidRPr="00D97AD5">
        <w:rPr>
          <w:rFonts w:ascii="Sylfaen" w:hAnsi="Sylfaen"/>
          <w:i/>
          <w:lang w:val="hy-AM"/>
        </w:rPr>
        <w:t>6</w:t>
      </w:r>
      <w:r w:rsidRPr="00D97AD5">
        <w:rPr>
          <w:rFonts w:ascii="Sylfaen" w:hAnsi="Sylfaen"/>
          <w:i/>
          <w:lang w:val="hy-AM"/>
        </w:rPr>
        <w:t>.201</w:t>
      </w:r>
      <w:r w:rsidR="001D6059" w:rsidRPr="00D97AD5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>թ.</w:t>
      </w:r>
      <w:r w:rsidRPr="00D97AD5">
        <w:rPr>
          <w:i/>
          <w:lang w:val="af-ZA"/>
        </w:rPr>
        <w:t xml:space="preserve">                                           </w:t>
      </w:r>
      <w:r w:rsidRPr="00D97AD5">
        <w:rPr>
          <w:rFonts w:ascii="Sylfaen" w:hAnsi="Sylfaen"/>
          <w:i/>
          <w:lang w:val="hy-AM"/>
        </w:rPr>
        <w:t xml:space="preserve">                           </w:t>
      </w:r>
      <w:r w:rsidRPr="00D97AD5">
        <w:rPr>
          <w:i/>
          <w:lang w:val="af-ZA"/>
        </w:rPr>
        <w:t xml:space="preserve">                      </w:t>
      </w:r>
      <w:r w:rsidR="00D97AD5">
        <w:rPr>
          <w:rFonts w:ascii="Sylfaen" w:hAnsi="Sylfaen"/>
          <w:i/>
          <w:lang w:val="hy-AM"/>
        </w:rPr>
        <w:t xml:space="preserve">                   </w:t>
      </w:r>
      <w:r w:rsidRPr="00D97AD5">
        <w:rPr>
          <w:i/>
          <w:lang w:val="af-ZA"/>
        </w:rPr>
        <w:t xml:space="preserve">                                   </w:t>
      </w:r>
      <w:r w:rsidRPr="00D97AD5">
        <w:rPr>
          <w:rFonts w:ascii="Sylfaen" w:hAnsi="Sylfaen"/>
          <w:i/>
          <w:lang w:val="hy-AM"/>
        </w:rPr>
        <w:t>ք.Երևան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         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 ԱՆ ԴԱՀԿ ծառայության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Երևան քաղաքի Կենտրոն և Նորք-Մարաշ բաժնի</w:t>
      </w:r>
      <w:r w:rsidRPr="00D97AD5">
        <w:rPr>
          <w:i/>
          <w:lang w:val="hy-AM"/>
        </w:rPr>
        <w:t xml:space="preserve"> </w:t>
      </w:r>
      <w:r w:rsidR="00C70536" w:rsidRPr="00D97AD5">
        <w:rPr>
          <w:rFonts w:ascii="Sylfaen" w:hAnsi="Sylfaen"/>
          <w:i/>
          <w:lang w:val="hy-AM"/>
        </w:rPr>
        <w:t xml:space="preserve">ավագ </w:t>
      </w:r>
      <w:r w:rsidRPr="00D97AD5">
        <w:rPr>
          <w:rFonts w:ascii="Sylfaen" w:hAnsi="Sylfaen"/>
          <w:i/>
          <w:lang w:val="hy-AM"/>
        </w:rPr>
        <w:t>հարկադիր կատարող</w:t>
      </w:r>
      <w:r w:rsidR="007769FD" w:rsidRPr="00D97AD5">
        <w:rPr>
          <w:rFonts w:ascii="Sylfaen" w:hAnsi="Sylfaen"/>
          <w:i/>
          <w:lang w:val="hy-AM"/>
        </w:rPr>
        <w:t>, արդարադատության կապիտան</w:t>
      </w:r>
      <w:r w:rsidRPr="00D97AD5">
        <w:rPr>
          <w:rFonts w:ascii="Sylfaen" w:hAnsi="Sylfaen"/>
          <w:i/>
          <w:lang w:val="hy-AM"/>
        </w:rPr>
        <w:t xml:space="preserve"> Ա.Հարությունյանս՝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ուսումնասիրելով</w:t>
      </w:r>
      <w:r w:rsidRPr="00D97AD5">
        <w:rPr>
          <w:i/>
          <w:iCs/>
          <w:lang w:val="hy-AM"/>
        </w:rPr>
        <w:t xml:space="preserve"> </w:t>
      </w:r>
      <w:r w:rsidR="000D176E">
        <w:rPr>
          <w:rFonts w:ascii="Sylfaen" w:hAnsi="Sylfaen"/>
          <w:i/>
          <w:iCs/>
          <w:lang w:val="hy-AM"/>
        </w:rPr>
        <w:t>0</w:t>
      </w:r>
      <w:r w:rsidR="004F5092" w:rsidRPr="004F5092">
        <w:rPr>
          <w:rFonts w:ascii="Sylfaen" w:hAnsi="Sylfaen"/>
          <w:i/>
          <w:iCs/>
          <w:lang w:val="af-ZA"/>
        </w:rPr>
        <w:t>1</w:t>
      </w:r>
      <w:r w:rsidRPr="00D97AD5">
        <w:rPr>
          <w:i/>
          <w:iCs/>
          <w:lang w:val="hy-AM"/>
        </w:rPr>
        <w:t>.</w:t>
      </w:r>
      <w:r w:rsidR="004F5092" w:rsidRPr="004F5092">
        <w:rPr>
          <w:i/>
          <w:iCs/>
          <w:lang w:val="hy-AM"/>
        </w:rPr>
        <w:t>10</w:t>
      </w:r>
      <w:r w:rsidRPr="00D97AD5">
        <w:rPr>
          <w:i/>
          <w:iCs/>
          <w:lang w:val="hy-AM"/>
        </w:rPr>
        <w:t>.</w:t>
      </w:r>
      <w:r w:rsidRPr="00D97AD5">
        <w:rPr>
          <w:i/>
          <w:lang w:val="af-ZA"/>
        </w:rPr>
        <w:t>201</w:t>
      </w:r>
      <w:r w:rsidR="004F5092">
        <w:rPr>
          <w:i/>
          <w:lang w:val="af-ZA"/>
        </w:rPr>
        <w:t>3</w:t>
      </w:r>
      <w:r w:rsidRPr="00D97AD5">
        <w:rPr>
          <w:rFonts w:ascii="Sylfaen" w:hAnsi="Sylfaen"/>
          <w:i/>
          <w:lang w:val="hy-AM"/>
        </w:rPr>
        <w:t>թ</w:t>
      </w:r>
      <w:r w:rsidRPr="00D97AD5">
        <w:rPr>
          <w:i/>
          <w:lang w:val="af-ZA"/>
        </w:rPr>
        <w:t>.</w:t>
      </w:r>
      <w:r w:rsidRPr="00D97AD5">
        <w:rPr>
          <w:rFonts w:ascii="Sylfaen" w:hAnsi="Sylfaen"/>
          <w:i/>
          <w:lang w:val="hy-AM"/>
        </w:rPr>
        <w:t xml:space="preserve"> </w:t>
      </w:r>
      <w:r w:rsidRPr="00D97AD5">
        <w:rPr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վերսկսված </w:t>
      </w:r>
      <w:r w:rsidRPr="00D97AD5">
        <w:rPr>
          <w:rFonts w:ascii="Sylfaen" w:hAnsi="Sylfaen"/>
          <w:i/>
          <w:lang w:val="hy-AM"/>
        </w:rPr>
        <w:t>թիվ 01/02-</w:t>
      </w:r>
      <w:r w:rsidR="004F5092" w:rsidRPr="004F5092">
        <w:rPr>
          <w:rFonts w:ascii="Sylfaen" w:hAnsi="Sylfaen"/>
          <w:i/>
          <w:lang w:val="af-ZA"/>
        </w:rPr>
        <w:t>6498</w:t>
      </w:r>
      <w:r w:rsidR="00B13F38" w:rsidRPr="00D97AD5">
        <w:rPr>
          <w:rFonts w:ascii="Sylfaen" w:hAnsi="Sylfaen"/>
          <w:i/>
          <w:lang w:val="hy-AM"/>
        </w:rPr>
        <w:t>/1</w:t>
      </w:r>
      <w:r w:rsidR="004F5092" w:rsidRPr="004F5092">
        <w:rPr>
          <w:rFonts w:ascii="Sylfaen" w:hAnsi="Sylfaen"/>
          <w:i/>
          <w:lang w:val="af-ZA"/>
        </w:rPr>
        <w:t>3</w:t>
      </w:r>
      <w:r w:rsidRPr="00D97AD5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031715" w:rsidRPr="007B70F9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F5092" w:rsidRPr="007B70F9" w:rsidRDefault="004F509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4F5092" w:rsidRDefault="00D97AD5" w:rsidP="004F5092">
      <w:pPr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0D176E">
        <w:rPr>
          <w:rFonts w:ascii="Sylfaen" w:hAnsi="Sylfaen"/>
          <w:i/>
          <w:lang w:val="hy-AM"/>
        </w:rPr>
        <w:tab/>
      </w:r>
      <w:r w:rsidR="004F5092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դատարանի </w:t>
      </w:r>
      <w:r w:rsidR="004F5092" w:rsidRPr="003223CE">
        <w:rPr>
          <w:rFonts w:ascii="Sylfaen" w:hAnsi="Sylfaen"/>
          <w:i/>
          <w:lang w:val="hy-AM"/>
        </w:rPr>
        <w:t xml:space="preserve">կողմից </w:t>
      </w:r>
      <w:r w:rsidR="004F5092">
        <w:rPr>
          <w:rFonts w:ascii="Sylfaen" w:hAnsi="Sylfaen"/>
          <w:i/>
          <w:lang w:val="hy-AM"/>
        </w:rPr>
        <w:t>05.09</w:t>
      </w:r>
      <w:r w:rsidR="004F5092" w:rsidRPr="003223CE">
        <w:rPr>
          <w:rFonts w:ascii="Sylfaen" w:hAnsi="Sylfaen"/>
          <w:i/>
          <w:lang w:val="hy-AM"/>
        </w:rPr>
        <w:t>.201</w:t>
      </w:r>
      <w:r w:rsidR="004F5092">
        <w:rPr>
          <w:rFonts w:ascii="Sylfaen" w:hAnsi="Sylfaen"/>
          <w:i/>
          <w:lang w:val="hy-AM"/>
        </w:rPr>
        <w:t>3</w:t>
      </w:r>
      <w:r w:rsidR="004F5092" w:rsidRPr="003223CE">
        <w:rPr>
          <w:rFonts w:ascii="Sylfaen" w:hAnsi="Sylfaen"/>
          <w:i/>
          <w:lang w:val="hy-AM"/>
        </w:rPr>
        <w:t>թ.</w:t>
      </w:r>
      <w:r w:rsidR="004F5092" w:rsidRPr="003223CE">
        <w:rPr>
          <w:i/>
          <w:lang w:val="hy-AM"/>
        </w:rPr>
        <w:t xml:space="preserve"> </w:t>
      </w:r>
      <w:r w:rsidR="004F5092" w:rsidRPr="003223CE">
        <w:rPr>
          <w:rFonts w:ascii="Sylfaen" w:hAnsi="Sylfaen"/>
          <w:i/>
          <w:lang w:val="hy-AM"/>
        </w:rPr>
        <w:t>տրված</w:t>
      </w:r>
      <w:r w:rsidR="004F5092" w:rsidRPr="003223CE">
        <w:rPr>
          <w:i/>
          <w:lang w:val="hy-AM"/>
        </w:rPr>
        <w:t xml:space="preserve"> </w:t>
      </w:r>
      <w:r w:rsidR="004F5092" w:rsidRPr="003223CE">
        <w:rPr>
          <w:rFonts w:ascii="Sylfaen" w:hAnsi="Sylfaen"/>
          <w:i/>
          <w:lang w:val="hy-AM"/>
        </w:rPr>
        <w:t>թիվ</w:t>
      </w:r>
      <w:r w:rsidR="004F5092" w:rsidRPr="003223CE">
        <w:rPr>
          <w:i/>
          <w:lang w:val="hy-AM"/>
        </w:rPr>
        <w:t xml:space="preserve"> </w:t>
      </w:r>
      <w:r w:rsidR="004F5092">
        <w:rPr>
          <w:rFonts w:ascii="Sylfaen" w:hAnsi="Sylfaen"/>
          <w:i/>
          <w:lang w:val="hy-AM"/>
        </w:rPr>
        <w:t>ԵԿ</w:t>
      </w:r>
      <w:r w:rsidR="004F5092" w:rsidRPr="003223CE">
        <w:rPr>
          <w:rFonts w:ascii="Sylfaen" w:hAnsi="Sylfaen"/>
          <w:i/>
          <w:lang w:val="hy-AM"/>
        </w:rPr>
        <w:t xml:space="preserve">Դ </w:t>
      </w:r>
      <w:r w:rsidR="004F5092">
        <w:rPr>
          <w:rFonts w:ascii="Sylfaen" w:hAnsi="Sylfaen"/>
          <w:i/>
          <w:lang w:val="hy-AM"/>
        </w:rPr>
        <w:t>2382/02/12</w:t>
      </w:r>
      <w:r w:rsidR="004F5092" w:rsidRPr="003223CE">
        <w:rPr>
          <w:rFonts w:ascii="Sylfaen" w:hAnsi="Sylfaen"/>
          <w:i/>
          <w:lang w:val="hy-AM"/>
        </w:rPr>
        <w:t xml:space="preserve"> կատարողական թերթ</w:t>
      </w:r>
      <w:r w:rsidR="004F5092">
        <w:rPr>
          <w:rFonts w:ascii="Sylfaen" w:hAnsi="Sylfaen"/>
          <w:i/>
          <w:lang w:val="hy-AM"/>
        </w:rPr>
        <w:t>ի</w:t>
      </w:r>
      <w:r w:rsidR="004F5092" w:rsidRPr="003223CE">
        <w:rPr>
          <w:rFonts w:ascii="Sylfaen" w:hAnsi="Sylfaen"/>
          <w:i/>
          <w:lang w:val="hy-AM"/>
        </w:rPr>
        <w:t xml:space="preserve"> համաձայն պետք է՝ </w:t>
      </w:r>
      <w:r w:rsidR="004F5092">
        <w:rPr>
          <w:rFonts w:ascii="Sylfaen" w:hAnsi="Sylfaen"/>
          <w:i/>
          <w:lang w:val="hy-AM"/>
        </w:rPr>
        <w:t xml:space="preserve">պատասխանող Օդարուհի Կիրակոսյանից </w:t>
      </w:r>
      <w:r w:rsidR="004F5092" w:rsidRPr="003223CE">
        <w:rPr>
          <w:rFonts w:ascii="Sylfaen" w:hAnsi="Sylfaen"/>
          <w:i/>
          <w:lang w:val="hy-AM"/>
        </w:rPr>
        <w:t xml:space="preserve">հօգուտ </w:t>
      </w:r>
      <w:r w:rsidR="004F5092">
        <w:rPr>
          <w:rFonts w:ascii="Sylfaen" w:hAnsi="Sylfaen"/>
          <w:i/>
          <w:lang w:val="hy-AM"/>
        </w:rPr>
        <w:t xml:space="preserve"> Կարինե Մարտիրոսյանի</w:t>
      </w:r>
      <w:r w:rsidR="004F5092" w:rsidRPr="003223CE">
        <w:rPr>
          <w:rFonts w:ascii="Sylfaen" w:hAnsi="Sylfaen"/>
          <w:i/>
          <w:lang w:val="hy-AM"/>
        </w:rPr>
        <w:t xml:space="preserve">  </w:t>
      </w:r>
      <w:r w:rsidR="004F5092">
        <w:rPr>
          <w:rFonts w:ascii="Sylfaen" w:hAnsi="Sylfaen"/>
          <w:i/>
          <w:lang w:val="hy-AM"/>
        </w:rPr>
        <w:t>բռնագանձել 1.329.000 ՀՀ դրամ,որից՝ 1.203.000 ՀՀ դրամը որպես պարտք գումար, 100.000 ՀՀ դրամը,որպես փաստաբանական ծախս, 26.000 ՀՀ դրամը վճարված պետ. տուրքի գումար:</w:t>
      </w:r>
    </w:p>
    <w:p w:rsidR="004F5092" w:rsidRDefault="004F5092" w:rsidP="004F5092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>30.11.2010թ.-ից մինչև պարտք եղած գումարի փաստացի վերադարձնելը 1.203.000 ՀՀ դրամին հաշվարկել և բռնագանձել ՀՀ քաղաքացիական օրենսգրքի 411 հոդվածով սահմանված տոկոսները:</w:t>
      </w:r>
    </w:p>
    <w:p w:rsidR="0083455A" w:rsidRPr="00D97AD5" w:rsidRDefault="0083455A" w:rsidP="004F5092">
      <w:pPr>
        <w:ind w:left="708" w:firstLine="12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D97AD5" w:rsidRDefault="007769FD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Կատարողկան գործողությունների ընթացքում </w:t>
      </w:r>
      <w:r w:rsidR="00610C93" w:rsidRPr="00D97AD5">
        <w:rPr>
          <w:rFonts w:ascii="Sylfaen" w:hAnsi="Sylfaen"/>
          <w:i/>
          <w:lang w:val="hy-AM"/>
        </w:rPr>
        <w:t>պարտապանին պատկանող</w:t>
      </w:r>
      <w:r w:rsidR="00C70536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այլ </w:t>
      </w:r>
      <w:r w:rsidR="00C70536" w:rsidRPr="00D97AD5">
        <w:rPr>
          <w:rFonts w:ascii="Sylfaen" w:hAnsi="Sylfaen"/>
          <w:i/>
          <w:lang w:val="hy-AM"/>
        </w:rPr>
        <w:t xml:space="preserve">գույք և </w:t>
      </w:r>
      <w:r w:rsidRPr="00D97AD5">
        <w:rPr>
          <w:rFonts w:ascii="Sylfaen" w:hAnsi="Sylfaen"/>
          <w:i/>
          <w:lang w:val="hy-AM"/>
        </w:rPr>
        <w:t xml:space="preserve"> դրամական միջոցներ չեն հայտնաբերվել:</w:t>
      </w:r>
    </w:p>
    <w:p w:rsidR="00A57AF7" w:rsidRDefault="00FD47D7" w:rsidP="00B13F38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Վերոգրյալի հիման վրա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ղեկավարվելով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կատարման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af-ZA"/>
        </w:rPr>
        <w:t xml:space="preserve"> </w:t>
      </w:r>
      <w:r w:rsidR="007B70F9">
        <w:rPr>
          <w:rFonts w:ascii="Sylfaen" w:hAnsi="Sylfaen"/>
          <w:i/>
          <w:lang w:val="hy-AM"/>
        </w:rPr>
        <w:t xml:space="preserve">հոդվածով 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37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="007769FD" w:rsidRPr="00D97AD5">
        <w:rPr>
          <w:rFonts w:ascii="Sylfaen" w:hAnsi="Sylfaen"/>
          <w:i/>
          <w:lang w:val="hy-AM"/>
        </w:rPr>
        <w:t xml:space="preserve"> 1-ին մասի </w:t>
      </w:r>
      <w:r w:rsidRPr="00D97AD5">
        <w:rPr>
          <w:rFonts w:ascii="Sylfaen" w:hAnsi="Sylfaen"/>
          <w:i/>
          <w:lang w:val="hy-AM"/>
        </w:rPr>
        <w:t>8-րդ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կետով։</w:t>
      </w:r>
    </w:p>
    <w:p w:rsidR="000D176E" w:rsidRPr="00D97AD5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031715" w:rsidRPr="007B70F9" w:rsidRDefault="00FD47D7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F5092" w:rsidRPr="007B70F9" w:rsidRDefault="004F5092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Կասեցնել</w:t>
      </w:r>
      <w:r w:rsidRPr="00D97AD5">
        <w:rPr>
          <w:i/>
          <w:lang w:val="af-ZA"/>
        </w:rPr>
        <w:t xml:space="preserve"> </w:t>
      </w:r>
      <w:r w:rsidR="000D176E">
        <w:rPr>
          <w:rFonts w:ascii="Sylfaen" w:hAnsi="Sylfaen"/>
          <w:i/>
          <w:lang w:val="hy-AM"/>
        </w:rPr>
        <w:t>0</w:t>
      </w:r>
      <w:r w:rsidR="004F5092" w:rsidRPr="004F5092">
        <w:rPr>
          <w:rFonts w:ascii="Sylfaen" w:hAnsi="Sylfaen"/>
          <w:i/>
          <w:lang w:val="hy-AM"/>
        </w:rPr>
        <w:t>1</w:t>
      </w:r>
      <w:r w:rsidR="001D6059" w:rsidRPr="00D97AD5">
        <w:rPr>
          <w:i/>
          <w:iCs/>
          <w:lang w:val="hy-AM"/>
        </w:rPr>
        <w:t>.</w:t>
      </w:r>
      <w:r w:rsidR="004F5092" w:rsidRPr="004F5092">
        <w:rPr>
          <w:i/>
          <w:iCs/>
          <w:lang w:val="hy-AM"/>
        </w:rPr>
        <w:t>10</w:t>
      </w:r>
      <w:r w:rsidR="001D6059" w:rsidRPr="00D97AD5">
        <w:rPr>
          <w:i/>
          <w:iCs/>
          <w:lang w:val="hy-AM"/>
        </w:rPr>
        <w:t>.</w:t>
      </w:r>
      <w:r w:rsidR="001D6059" w:rsidRPr="00D97AD5">
        <w:rPr>
          <w:i/>
          <w:lang w:val="af-ZA"/>
        </w:rPr>
        <w:t>201</w:t>
      </w:r>
      <w:r w:rsidR="004F5092">
        <w:rPr>
          <w:i/>
          <w:lang w:val="af-ZA"/>
        </w:rPr>
        <w:t>3</w:t>
      </w:r>
      <w:r w:rsidR="001D6059" w:rsidRPr="00D97AD5">
        <w:rPr>
          <w:rFonts w:ascii="Sylfaen" w:hAnsi="Sylfaen"/>
          <w:i/>
          <w:lang w:val="hy-AM"/>
        </w:rPr>
        <w:t>թ</w:t>
      </w:r>
      <w:r w:rsidR="001D6059" w:rsidRPr="00D97AD5">
        <w:rPr>
          <w:i/>
          <w:lang w:val="af-ZA"/>
        </w:rPr>
        <w:t>.</w:t>
      </w:r>
      <w:r w:rsidR="001D6059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վերսկսված</w:t>
      </w:r>
      <w:r w:rsidR="001D6059" w:rsidRPr="00D97AD5">
        <w:rPr>
          <w:i/>
          <w:lang w:val="hy-AM"/>
        </w:rPr>
        <w:t xml:space="preserve"> </w:t>
      </w:r>
      <w:r w:rsidR="001D6059" w:rsidRPr="00D97AD5">
        <w:rPr>
          <w:rFonts w:ascii="Sylfaen" w:hAnsi="Sylfaen"/>
          <w:i/>
          <w:lang w:val="hy-AM"/>
        </w:rPr>
        <w:t>թիվ 01/02-</w:t>
      </w:r>
      <w:r w:rsidR="004F5092" w:rsidRPr="004F5092">
        <w:rPr>
          <w:rFonts w:ascii="Sylfaen" w:hAnsi="Sylfaen"/>
          <w:i/>
          <w:lang w:val="hy-AM"/>
        </w:rPr>
        <w:t>6498</w:t>
      </w:r>
      <w:r w:rsidR="001D6059" w:rsidRPr="00D97AD5">
        <w:rPr>
          <w:rFonts w:ascii="Sylfaen" w:hAnsi="Sylfaen"/>
          <w:i/>
          <w:lang w:val="hy-AM"/>
        </w:rPr>
        <w:t>/1</w:t>
      </w:r>
      <w:r w:rsidR="004F5092" w:rsidRPr="004F5092">
        <w:rPr>
          <w:rFonts w:ascii="Sylfaen" w:hAnsi="Sylfaen"/>
          <w:i/>
          <w:lang w:val="hy-AM"/>
        </w:rPr>
        <w:t>3</w:t>
      </w:r>
      <w:r w:rsidR="001D6059" w:rsidRPr="00D97AD5">
        <w:rPr>
          <w:rFonts w:ascii="Sylfaen" w:hAnsi="Sylfaen"/>
          <w:i/>
          <w:lang w:val="hy-AM"/>
        </w:rPr>
        <w:t xml:space="preserve">  </w:t>
      </w:r>
      <w:r w:rsidRPr="00D97AD5">
        <w:rPr>
          <w:rFonts w:ascii="Sylfaen" w:hAnsi="Sylfaen"/>
          <w:i/>
          <w:lang w:val="hy-AM"/>
        </w:rPr>
        <w:t>կատարողական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վարույթը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մինչև դատարանում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գործի քննության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ավարտը։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97AD5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D97AD5">
        <w:rPr>
          <w:rFonts w:ascii="Sylfaen" w:hAnsi="Sylfaen"/>
          <w:i/>
          <w:lang w:val="hy-AM"/>
        </w:rPr>
        <w:t xml:space="preserve"> ինտերնետային կայքում:</w:t>
      </w:r>
    </w:p>
    <w:p w:rsidR="00FD47D7" w:rsidRPr="00D97AD5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i/>
          <w:lang w:val="af-ZA"/>
        </w:rPr>
        <w:tab/>
      </w:r>
      <w:r w:rsidRPr="00D97AD5">
        <w:rPr>
          <w:rFonts w:ascii="Sylfaen" w:hAnsi="Sylfaen"/>
          <w:i/>
          <w:lang w:val="hy-AM"/>
        </w:rPr>
        <w:t>Որոշման պատճեն ուղարկել կողմերին։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Որոշումը կարող է բողոքարկվել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Վարչական դատարան կամ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վերադասության կարգով՝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որոշումը ստանալու օրվանից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10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օրվա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ընթացքում։</w:t>
      </w:r>
    </w:p>
    <w:p w:rsidR="00A57AF7" w:rsidRPr="007B70F9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hy-AM"/>
        </w:rPr>
        <w:t xml:space="preserve"> </w:t>
      </w:r>
      <w:r w:rsidRPr="00D97AD5">
        <w:rPr>
          <w:i/>
          <w:lang w:val="hy-AM"/>
        </w:rPr>
        <w:tab/>
      </w:r>
      <w:r w:rsidRPr="00D97AD5">
        <w:rPr>
          <w:rFonts w:ascii="Sylfaen" w:hAnsi="Sylfaen"/>
          <w:i/>
          <w:lang w:val="hy-AM"/>
        </w:rPr>
        <w:t>«ԴԱՀԿ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5-րդ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մասի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համաձայն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հարկադիր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կատարողի որոշման բողոքարկումը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չի կասեցնում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կատարողական գործողությունները։</w:t>
      </w:r>
    </w:p>
    <w:p w:rsidR="004F5092" w:rsidRPr="007B70F9" w:rsidRDefault="004F5092" w:rsidP="00FD47D7">
      <w:pPr>
        <w:jc w:val="both"/>
        <w:rPr>
          <w:rFonts w:ascii="Sylfaen" w:hAnsi="Sylfaen"/>
          <w:i/>
          <w:lang w:val="hy-AM"/>
        </w:rPr>
      </w:pPr>
    </w:p>
    <w:p w:rsidR="004F5092" w:rsidRPr="007B70F9" w:rsidRDefault="004F5092" w:rsidP="00FD47D7">
      <w:pPr>
        <w:jc w:val="both"/>
        <w:rPr>
          <w:rFonts w:ascii="Sylfaen" w:hAnsi="Sylfaen"/>
          <w:i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13" w:rsidRDefault="00754913" w:rsidP="00D97AD5">
      <w:r>
        <w:separator/>
      </w:r>
    </w:p>
  </w:endnote>
  <w:endnote w:type="continuationSeparator" w:id="0">
    <w:p w:rsidR="00754913" w:rsidRDefault="00754913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13" w:rsidRDefault="00754913" w:rsidP="00D97AD5">
      <w:r>
        <w:separator/>
      </w:r>
    </w:p>
  </w:footnote>
  <w:footnote w:type="continuationSeparator" w:id="0">
    <w:p w:rsidR="00754913" w:rsidRDefault="00754913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E52C7"/>
    <w:rsid w:val="003F17B5"/>
    <w:rsid w:val="004A519C"/>
    <w:rsid w:val="004F5092"/>
    <w:rsid w:val="00536C63"/>
    <w:rsid w:val="00537882"/>
    <w:rsid w:val="005554D5"/>
    <w:rsid w:val="005C55FB"/>
    <w:rsid w:val="00610C93"/>
    <w:rsid w:val="00653F29"/>
    <w:rsid w:val="00754913"/>
    <w:rsid w:val="007769FD"/>
    <w:rsid w:val="007858AB"/>
    <w:rsid w:val="007B70F9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71791"/>
    <w:rsid w:val="009F0F28"/>
    <w:rsid w:val="009F7B69"/>
    <w:rsid w:val="00A02556"/>
    <w:rsid w:val="00A57AF7"/>
    <w:rsid w:val="00A61F09"/>
    <w:rsid w:val="00A83F92"/>
    <w:rsid w:val="00B13F38"/>
    <w:rsid w:val="00B16C5B"/>
    <w:rsid w:val="00B84B90"/>
    <w:rsid w:val="00BA21FB"/>
    <w:rsid w:val="00C5251E"/>
    <w:rsid w:val="00C70256"/>
    <w:rsid w:val="00C70536"/>
    <w:rsid w:val="00C97ECA"/>
    <w:rsid w:val="00D056A0"/>
    <w:rsid w:val="00D93B33"/>
    <w:rsid w:val="00D97AD5"/>
    <w:rsid w:val="00DE163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1983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2014-06-16T07:46:00Z</cp:lastPrinted>
  <dcterms:created xsi:type="dcterms:W3CDTF">2012-03-19T07:43:00Z</dcterms:created>
  <dcterms:modified xsi:type="dcterms:W3CDTF">2014-06-16T08:28:00Z</dcterms:modified>
</cp:coreProperties>
</file>