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22.07.2013թ.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240F31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>07</w:t>
      </w:r>
      <w:r w:rsidRPr="00240F31">
        <w:rPr>
          <w:rFonts w:ascii="GHEA Grapalat" w:hAnsi="GHEA Grapalat"/>
          <w:sz w:val="22"/>
          <w:szCs w:val="22"/>
          <w:lang w:val="hy-AM"/>
        </w:rPr>
        <w:t>.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>06</w:t>
      </w:r>
      <w:r w:rsidRPr="00240F31">
        <w:rPr>
          <w:rFonts w:ascii="GHEA Grapalat" w:hAnsi="GHEA Grapalat"/>
          <w:sz w:val="22"/>
          <w:szCs w:val="22"/>
          <w:lang w:val="hy-AM"/>
        </w:rPr>
        <w:t>.2013թ. վերսկսված թիվ 01/07-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>3258</w:t>
      </w:r>
      <w:r w:rsidRPr="00240F31">
        <w:rPr>
          <w:rFonts w:ascii="GHEA Grapalat" w:hAnsi="GHEA Grapalat"/>
          <w:sz w:val="22"/>
          <w:szCs w:val="22"/>
          <w:lang w:val="hy-AM"/>
        </w:rPr>
        <w:t>/13 կատարողական վարույթի նյութերը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240F31" w:rsidRDefault="001D7A10" w:rsidP="00240F31">
      <w:pPr>
        <w:pStyle w:val="BodyTextIndent3"/>
        <w:spacing w:after="0" w:line="216" w:lineRule="auto"/>
        <w:ind w:left="-142" w:right="-143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240F31" w:rsidRPr="00240F31">
        <w:rPr>
          <w:rFonts w:ascii="GHEA Grapalat" w:hAnsi="GHEA Grapalat"/>
          <w:color w:val="000000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="00240F31" w:rsidRPr="00240F31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240F31" w:rsidRPr="00240F31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 xml:space="preserve"> կողմից</w:t>
      </w:r>
      <w:r w:rsidR="00240F31" w:rsidRPr="00240F31">
        <w:rPr>
          <w:rFonts w:ascii="GHEA Grapalat" w:hAnsi="GHEA Grapalat"/>
          <w:color w:val="333333"/>
          <w:sz w:val="22"/>
          <w:szCs w:val="22"/>
          <w:lang w:val="hy-AM"/>
        </w:rPr>
        <w:t xml:space="preserve"> 25.04.2013թ. տրված  թիվ ԵԱՆԴ/1375/02/12 կատարողական թերթի համաձայն պետք է 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>Լիլիթ Վազգենի Վարդանյանից հօգուտ «ՎՏԲ-Հայաստան բանկ» ՓԲ ընկերության բռնագանձել 1.293.945,60 /մեկ միլիոն երկու հարյուր իննսուներեք հազար ինը հարյուր քառասունհինգ դրամ, վաթսուն լումա/ ՀՀ դրամ, որից` 1.167.349,50 /մեկ միլիոն հայուր վաթսունյոթ հազար երեք հարյուր քառասունինը դրամ, հիսուն լումա/ ՀՀ դրամը` որպես վարկի գումար, 106.336,20 /հարյուր վեց հազար երեք հարյուր երեսունվեց դրամ, քսան լումա/ ՀՀ դրամը` որպես վարկի դիմաց հաշվարկված տոկոս, 16.509 /տասնվեց հազար հինգ հարյուր ինը/ ՀՀ դրամը` որպես ժամկետանց տոկոսի դիմաց հաշվարկված տույժի գումար, 3.750 /երեք հազար յոթ հարյուր հիսուն/ ՀՀ դրամը` որպես վարկի սպասարկման հաշվի գումար:</w:t>
      </w:r>
    </w:p>
    <w:p w:rsidR="00240F31" w:rsidRDefault="00240F31" w:rsidP="00240F31">
      <w:pPr>
        <w:pStyle w:val="BodyTextIndent3"/>
        <w:spacing w:after="0" w:line="216" w:lineRule="auto"/>
        <w:ind w:left="-142" w:right="-143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ab/>
        <w:t>Ժամկետանց վարկի մնացորդի` 1.167.349,50 /մեկ միլիոն հայուր վաթսունյոթ հազար երեք հարյուր քառասունինը դրամ, հիսուն լումա/ ՀՀ դրամի նկատմամբ հաշվարկել տոկոսներ 09.08.2012թվականից սկսած մինչև դրա փաստացի մարումը օրական 0.3 տոկոս դրույքաչափով` հիմք ընդունելով 24.03.2012թ. կնքված թիվ RTL_23605000 վարկային պայմանագրի 2.6 ենթակետի պահանջը և ժամկետանց տոկոսների նկատմամբ տույժերի հաշվարկը 09.08.2012թվականից սկսած մինչև դրա փաստացի մարումը յուրաքանչյուր ուշացած օրվա համար շարունակելով 0.5 տոկոս դրույքաչափով` հիմք ընդունելով 24.03.2012թ. կնքված թիվ RTL_23605000 վարկային պայմանագրի 2.7 ենթակետի պահանջը, և այդ գումարը ևս, պատասխանողից, բռնագանձել հօգուտ հայցվորի` բռնագանձումը տարածելով գրավի առարկայի վրա:</w:t>
      </w:r>
    </w:p>
    <w:p w:rsidR="00240F31" w:rsidRPr="00240F31" w:rsidRDefault="00240F31" w:rsidP="00240F31">
      <w:pPr>
        <w:pStyle w:val="BodyTextIndent3"/>
        <w:spacing w:after="0" w:line="216" w:lineRule="auto"/>
        <w:ind w:left="-142" w:right="-143" w:firstLine="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ab/>
        <w:t>Պարտապան Լիլիթ Վազգենի Վարդանյանից հօգուտ «ՎՏԲ-Հայաստան բանկ» ՓԲ ընկերության բռնագանձել 25.878,90 /քսանհինգ հազար ութ հարյուր յոթանասունութ դրամ, իննսուն լումա/ ՀՀ դրամ` որպես հայցվորի կողմից նախապես վճարված պետական տուրքի գումար:</w:t>
      </w:r>
    </w:p>
    <w:p w:rsidR="00240F31" w:rsidRPr="00240F31" w:rsidRDefault="00240F31" w:rsidP="00240F31">
      <w:pPr>
        <w:pStyle w:val="BodyText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240F31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240F31">
        <w:rPr>
          <w:rFonts w:ascii="GHEA Grapalat" w:hAnsi="GHEA Grapalat"/>
          <w:i w:val="0"/>
          <w:sz w:val="22"/>
          <w:szCs w:val="22"/>
          <w:lang w:val="hy-AM"/>
        </w:rPr>
        <w:tab/>
        <w:t>Պարտապան Լիլիթ Վազգենի Վարդանյանից բռնագանձել նաև բառնագանձման ենթակա գումարի 5 %-ը, որպես կատարողական գործողությունների կատարման ծախսի գումար:</w:t>
      </w:r>
    </w:p>
    <w:p w:rsidR="001D7A10" w:rsidRPr="00240F31" w:rsidRDefault="001D7A10" w:rsidP="001D7A10">
      <w:pPr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40F31">
        <w:rPr>
          <w:rFonts w:ascii="GHEA Grapalat" w:hAnsi="GHEA Grapalat"/>
          <w:sz w:val="22"/>
          <w:szCs w:val="22"/>
          <w:lang w:val="hy-AM"/>
        </w:rPr>
        <w:t xml:space="preserve">Լիլիթ Վազգենի Վարդանյանի 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40F31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240F31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240F31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40F31" w:rsidRPr="00240F31">
        <w:rPr>
          <w:rFonts w:ascii="GHEA Grapalat" w:hAnsi="GHEA Grapalat"/>
          <w:sz w:val="22"/>
          <w:szCs w:val="22"/>
          <w:lang w:val="hy-AM"/>
        </w:rPr>
        <w:t>07.06.2013թ. վերսկսված թիվ 01/07-3258/13</w:t>
      </w:r>
      <w:r w:rsidRPr="00240F3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240F31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240F31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1D7A10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1D7A10" w:rsidRDefault="001D7A10" w:rsidP="001D7A10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1D7A10" w:rsidRPr="006D5294" w:rsidRDefault="001D7A10" w:rsidP="006D5294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6D5294" w:rsidRPr="006D5294">
        <w:rPr>
          <w:rFonts w:ascii="GHEA Grapalat" w:hAnsi="GHEA Grapalat"/>
          <w:b/>
          <w:color w:val="333333"/>
          <w:lang w:val="hy-AM"/>
        </w:rPr>
        <w:tab/>
      </w:r>
      <w:r w:rsidR="006D5294">
        <w:rPr>
          <w:rFonts w:ascii="GHEA Grapalat" w:hAnsi="GHEA Grapalat"/>
          <w:b/>
          <w:color w:val="333333"/>
          <w:lang w:val="en-US"/>
        </w:rPr>
        <w:tab/>
      </w:r>
      <w:r w:rsidR="006D5294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E2031F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E2031F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_____/_____/2014թ.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240F31" w:rsidRPr="00240F31" w:rsidRDefault="00240F31" w:rsidP="00240F31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 w:rsidRPr="00240F31">
        <w:rPr>
          <w:rFonts w:ascii="GHEA Grapalat" w:hAnsi="GHEA Grapalat"/>
          <w:color w:val="000000"/>
          <w:szCs w:val="24"/>
          <w:lang w:val="hy-AM"/>
        </w:rPr>
        <w:t xml:space="preserve">«ՎՏԲ-Հայաստան բանկ» ՓԲԸ-ին </w:t>
      </w:r>
    </w:p>
    <w:p w:rsidR="00240F31" w:rsidRPr="00240F31" w:rsidRDefault="00240F31" w:rsidP="00240F31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 w:rsidRPr="00240F31">
        <w:rPr>
          <w:rFonts w:ascii="GHEA Grapalat" w:hAnsi="GHEA Grapalat"/>
          <w:color w:val="000000"/>
          <w:szCs w:val="24"/>
          <w:lang w:val="hy-AM"/>
        </w:rPr>
        <w:t>ք.Երևան, Նալբանդյան 46</w:t>
      </w:r>
    </w:p>
    <w:p w:rsidR="00240F31" w:rsidRPr="00240F31" w:rsidRDefault="00240F31" w:rsidP="00240F31">
      <w:pPr>
        <w:ind w:left="-426" w:right="-92"/>
        <w:jc w:val="right"/>
        <w:rPr>
          <w:szCs w:val="24"/>
          <w:lang w:val="hy-AM"/>
        </w:rPr>
      </w:pPr>
    </w:p>
    <w:p w:rsidR="00240F31" w:rsidRPr="00240F31" w:rsidRDefault="00240F31" w:rsidP="00240F31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 w:rsidRPr="00240F31">
        <w:rPr>
          <w:rFonts w:ascii="GHEA Grapalat" w:hAnsi="GHEA Grapalat"/>
          <w:color w:val="000000"/>
          <w:szCs w:val="24"/>
          <w:lang w:val="hy-AM"/>
        </w:rPr>
        <w:t>Պատճեն՝              Լիլիթ Վազգենի Վարդանյանին</w:t>
      </w:r>
    </w:p>
    <w:p w:rsidR="00240F31" w:rsidRPr="00240F31" w:rsidRDefault="00240F31" w:rsidP="00240F31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 w:rsidRPr="00240F31">
        <w:rPr>
          <w:rFonts w:ascii="Arial LatArm" w:hAnsi="Arial LatArm"/>
          <w:color w:val="000000"/>
          <w:szCs w:val="24"/>
          <w:lang w:val="af-ZA"/>
        </w:rPr>
        <w:t xml:space="preserve">ù.ºñ¨³Ý, </w:t>
      </w:r>
      <w:r w:rsidRPr="00240F31">
        <w:rPr>
          <w:rFonts w:ascii="GHEA Grapalat" w:hAnsi="GHEA Grapalat"/>
          <w:color w:val="000000"/>
          <w:szCs w:val="24"/>
          <w:lang w:val="hy-AM"/>
        </w:rPr>
        <w:t>Ավան 5-րդ փող., 21 տուն</w:t>
      </w:r>
    </w:p>
    <w:p w:rsidR="001D7A10" w:rsidRPr="00240F31" w:rsidRDefault="001D7A10" w:rsidP="001D7A10">
      <w:pPr>
        <w:pStyle w:val="NoSpacing"/>
        <w:ind w:firstLine="567"/>
        <w:jc w:val="right"/>
        <w:rPr>
          <w:rFonts w:ascii="GHEA Grapalat" w:hAnsi="GHEA Grapalat"/>
          <w:color w:val="333333"/>
          <w:szCs w:val="24"/>
          <w:lang w:val="hy-AM"/>
        </w:rPr>
      </w:pPr>
    </w:p>
    <w:p w:rsidR="001D7A10" w:rsidRDefault="001D7A10" w:rsidP="001D7A10">
      <w:pPr>
        <w:pStyle w:val="NoSpacing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Կից Ձեզ է ուղարկվում թիվ 01/07-</w:t>
      </w:r>
      <w:r w:rsidR="00240F31">
        <w:rPr>
          <w:rFonts w:ascii="GHEA Grapalat" w:hAnsi="GHEA Grapalat"/>
          <w:sz w:val="22"/>
          <w:lang w:val="hy-AM"/>
        </w:rPr>
        <w:t>3258</w:t>
      </w:r>
      <w:r>
        <w:rPr>
          <w:rFonts w:ascii="GHEA Grapalat" w:hAnsi="GHEA Grapalat"/>
          <w:sz w:val="22"/>
          <w:lang w:val="hy-AM"/>
        </w:rPr>
        <w:t>/13 կատարողական վարույթը կասեցնելու մասին 22.07.2014թ. որոշումը:</w:t>
      </w: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Default="001D7A10" w:rsidP="001D7A10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Default="001D7A10" w:rsidP="001D7A10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Default="001D7A10" w:rsidP="001D7A10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Default="001D7A10" w:rsidP="001D7A10">
      <w:pPr>
        <w:pStyle w:val="NoSpacing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Default="001D7A10" w:rsidP="001D7A10">
      <w:pPr>
        <w:pStyle w:val="NoSpacing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Default="001D7A10" w:rsidP="001D7A10">
      <w:pPr>
        <w:pStyle w:val="NoSpacing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</w:t>
      </w:r>
      <w:r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Default="001D7A10" w:rsidP="001D7A10">
      <w:pPr>
        <w:pStyle w:val="NoSpacing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</w:t>
      </w:r>
      <w:r>
        <w:rPr>
          <w:rFonts w:ascii="GHEA Grapalat" w:hAnsi="GHEA Grapalat" w:cs="Times Armenian"/>
          <w:sz w:val="18"/>
          <w:szCs w:val="18"/>
          <w:lang w:val="hy-AM"/>
        </w:rPr>
        <w:t>. 34</w:t>
      </w:r>
      <w:r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Default="001D7A10" w:rsidP="001D7A10">
      <w:pPr>
        <w:pStyle w:val="NoSpacing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01/07-</w:t>
      </w:r>
      <w:r w:rsidR="00DD344F">
        <w:rPr>
          <w:rFonts w:ascii="GHEA Grapalat" w:hAnsi="GHEA Grapalat"/>
          <w:sz w:val="18"/>
          <w:szCs w:val="18"/>
          <w:lang w:val="hy-AM"/>
        </w:rPr>
        <w:t>3258</w:t>
      </w:r>
      <w:r>
        <w:rPr>
          <w:rFonts w:ascii="GHEA Grapalat" w:hAnsi="GHEA Grapalat"/>
          <w:sz w:val="18"/>
          <w:szCs w:val="18"/>
          <w:lang w:val="hy-AM"/>
        </w:rPr>
        <w:t>/13</w:t>
      </w:r>
    </w:p>
    <w:p w:rsidR="001D7A10" w:rsidRDefault="001D7A10" w:rsidP="008E2E84">
      <w:pPr>
        <w:rPr>
          <w:rFonts w:ascii="GHEA Grapalat" w:hAnsi="GHEA Grapalat"/>
          <w:color w:val="333333"/>
          <w:sz w:val="20"/>
          <w:lang w:val="hy-AM"/>
        </w:rPr>
      </w:pPr>
    </w:p>
    <w:p w:rsidR="00DD344F" w:rsidRDefault="00DD344F" w:rsidP="008E2E84">
      <w:pPr>
        <w:rPr>
          <w:rFonts w:ascii="GHEA Grapalat" w:hAnsi="GHEA Grapalat"/>
          <w:color w:val="333333"/>
          <w:sz w:val="20"/>
          <w:lang w:val="hy-AM"/>
        </w:rPr>
      </w:pPr>
    </w:p>
    <w:p w:rsidR="00B97B35" w:rsidRDefault="00B97B35" w:rsidP="008E2E84">
      <w:pPr>
        <w:rPr>
          <w:rFonts w:ascii="GHEA Grapalat" w:hAnsi="GHEA Grapalat"/>
          <w:color w:val="333333"/>
          <w:sz w:val="20"/>
          <w:lang w:val="hy-AM"/>
        </w:rPr>
      </w:pPr>
    </w:p>
    <w:p w:rsidR="00DD344F" w:rsidRDefault="00DD344F" w:rsidP="008E2E84">
      <w:pPr>
        <w:rPr>
          <w:rFonts w:ascii="GHEA Grapalat" w:hAnsi="GHEA Grapalat"/>
          <w:color w:val="333333"/>
          <w:sz w:val="20"/>
          <w:lang w:val="hy-AM"/>
        </w:rPr>
      </w:pPr>
    </w:p>
    <w:sectPr w:rsidR="00DD344F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B6DA3"/>
    <w:rsid w:val="003C04CB"/>
    <w:rsid w:val="00426823"/>
    <w:rsid w:val="004E2F5A"/>
    <w:rsid w:val="004E5FD6"/>
    <w:rsid w:val="00527EC4"/>
    <w:rsid w:val="00546D98"/>
    <w:rsid w:val="00550302"/>
    <w:rsid w:val="005852A2"/>
    <w:rsid w:val="005D2F4F"/>
    <w:rsid w:val="005E7FCA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6D5294"/>
    <w:rsid w:val="007936D8"/>
    <w:rsid w:val="007A2281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56DCE"/>
    <w:rsid w:val="00B97B3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2031F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66</cp:revision>
  <cp:lastPrinted>2014-07-22T11:27:00Z</cp:lastPrinted>
  <dcterms:created xsi:type="dcterms:W3CDTF">2012-04-06T07:11:00Z</dcterms:created>
  <dcterms:modified xsi:type="dcterms:W3CDTF">2014-07-22T11:27:00Z</dcterms:modified>
</cp:coreProperties>
</file>