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09" w:rsidRDefault="000D2409" w:rsidP="000D2409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1C5BFF">
        <w:rPr>
          <w:rFonts w:ascii="GHEA Grapalat" w:hAnsi="GHEA Grapalat" w:cs="Sylfaen"/>
          <w:b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 w:rsidRPr="001C5BFF">
        <w:rPr>
          <w:rFonts w:ascii="GHEA Grapalat" w:hAnsi="GHEA Grapalat" w:cs="Sylfaen"/>
          <w:b/>
          <w:sz w:val="26"/>
          <w:szCs w:val="26"/>
          <w:lang w:val="hy-AM"/>
        </w:rPr>
        <w:t>մասին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6"/>
          <w:szCs w:val="6"/>
          <w:lang w:val="af-ZA"/>
        </w:rPr>
      </w:pPr>
    </w:p>
    <w:p w:rsidR="000D2409" w:rsidRPr="00361833" w:rsidRDefault="000D2409" w:rsidP="000D2409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24.07. 2014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0D2409" w:rsidRPr="00361833" w:rsidRDefault="000D2409" w:rsidP="000D2409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</w:p>
    <w:p w:rsidR="000D2409" w:rsidRDefault="000D2409" w:rsidP="000D2409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0D2409" w:rsidRDefault="000D2409" w:rsidP="000D2409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Արաբկիր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Զեյթուն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Ռ.Առուստամյանս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ուսումնասիրելով</w:t>
      </w:r>
      <w:r w:rsidRPr="00EF550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10.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029/13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վարույթի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նյութերը</w:t>
      </w:r>
      <w:r>
        <w:rPr>
          <w:rFonts w:ascii="GHEA Grapalat" w:hAnsi="GHEA Grapalat" w:cs="Sylfaen"/>
          <w:bCs/>
          <w:lang w:val="af-ZA"/>
        </w:rPr>
        <w:t>.</w:t>
      </w:r>
    </w:p>
    <w:p w:rsidR="000D2409" w:rsidRDefault="000D2409" w:rsidP="000D2409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0D2409" w:rsidRPr="00EF550F" w:rsidRDefault="000D2409" w:rsidP="000D2409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0D2409" w:rsidRDefault="000D2409" w:rsidP="000D2409">
      <w:pPr>
        <w:tabs>
          <w:tab w:val="left" w:pos="2520"/>
        </w:tabs>
        <w:ind w:right="-143"/>
        <w:rPr>
          <w:rFonts w:ascii="GHEA Grapalat" w:hAnsi="GHEA Grapalat" w:cs="Sylfaen"/>
          <w:sz w:val="16"/>
          <w:szCs w:val="16"/>
          <w:lang w:val="af-ZA"/>
        </w:rPr>
      </w:pPr>
    </w:p>
    <w:p w:rsidR="000D2409" w:rsidRDefault="000D2409" w:rsidP="000D2409">
      <w:pPr>
        <w:tabs>
          <w:tab w:val="left" w:pos="2520"/>
        </w:tabs>
        <w:ind w:left="-709" w:right="-143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Պ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Ա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Զ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0D2409" w:rsidRDefault="000D2409" w:rsidP="000D2409">
      <w:pPr>
        <w:spacing w:line="276" w:lineRule="auto"/>
        <w:ind w:left="-709" w:right="-143"/>
        <w:jc w:val="center"/>
        <w:rPr>
          <w:rFonts w:ascii="GHEA Grapalat" w:hAnsi="GHEA Grapalat" w:cs="Sylfaen"/>
          <w:b/>
          <w:bCs/>
          <w:sz w:val="6"/>
          <w:szCs w:val="6"/>
          <w:lang w:val="af-ZA"/>
        </w:rPr>
      </w:pPr>
    </w:p>
    <w:p w:rsidR="000D2409" w:rsidRPr="00FA0CB4" w:rsidRDefault="000D2409" w:rsidP="000D2409">
      <w:pPr>
        <w:tabs>
          <w:tab w:val="left" w:pos="2520"/>
        </w:tabs>
        <w:ind w:left="-709" w:right="-1"/>
        <w:contextualSpacing/>
        <w:jc w:val="both"/>
        <w:rPr>
          <w:rFonts w:ascii="GHEA Grapalat" w:hAnsi="GHEA Grapalat"/>
          <w:sz w:val="20"/>
          <w:lang w:val="hy-AM"/>
        </w:rPr>
      </w:pPr>
      <w:r w:rsidRPr="00980144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Pr="007C0707">
        <w:rPr>
          <w:rFonts w:ascii="GHEA Grapalat" w:hAnsi="GHEA Grapalat" w:cs="Sylfaen"/>
          <w:sz w:val="22"/>
          <w:szCs w:val="22"/>
          <w:lang w:val="hy-AM"/>
        </w:rPr>
        <w:t xml:space="preserve">      ՀՀ Երևան քաղաքի Կենտրոն և Նորք-Մարաշ վարչական շրջանների ընդհանուր իրավասության դատարանի կողմից 04.08.2011թ. տրված թիվ ԵԱԴԴ 1612/02/10  կատարողական թերթի համաձայն պետք է  Տիգրան Սարգսյանից հօգուտ ՀՀ պետական բյուջեի բռնագանձել 1.731 ԱՄՆ դոլարին համարժեք ՀՀ դրամ, ինչպես նաև 57.700 ԱՄՆ դոլարի նկատմամբ մինչև դրա փաստացի վճարման օրը հաշվարկվող ՀՀ քաղաքացիական օրենսգրքի 411-րդ հոդվածով նախատեսված տոկոսների 3 տոկոսը, որպես Վերաքննիչ դատարանում վճարման ենթակա պետական տուրքի գումար</w:t>
      </w:r>
      <w:r w:rsidRPr="00FA0CB4">
        <w:rPr>
          <w:rFonts w:ascii="GHEA Grapalat" w:hAnsi="GHEA Grapalat"/>
          <w:sz w:val="20"/>
          <w:lang w:val="hy-AM"/>
        </w:rPr>
        <w:t>:</w:t>
      </w:r>
    </w:p>
    <w:p w:rsidR="000D2409" w:rsidRDefault="000D2409" w:rsidP="000D2409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 Տիգրան Սարգսյանի վերաբերյալ ՀՀ ԱՆ ԴԱՀԿ ապահովող ծառայության Երևան քաղաքի Արաբկիր և Քանաքեռ-Զեյթուն բաժնում հարուցվել է թվով 8 կատարողական վարույթներ որոնցով ընդհանուր բռնագանձման ենթակա գումարը կազմում է 528.700.000 ՀՀ դրամ, ինչպես նաև բանկային  տոկոսները, և կատարողական գործողությունների կատարման ծախս, իսկ պարտապանին սեփականության իրավունքով պատկանող գույքերը բավարար չեն պահանջատերերի պահանջները</w:t>
      </w:r>
      <w:r w:rsidRPr="0098014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ամբողջությամբ  բավարարելու համար:</w:t>
      </w:r>
    </w:p>
    <w:p w:rsidR="000D2409" w:rsidRDefault="000D2409" w:rsidP="000D2409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b/>
          <w:lang w:val="hy-AM"/>
        </w:rPr>
        <w:t>Վերոգրյալի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հիման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վրա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ղեկավարվելով</w:t>
      </w:r>
      <w:r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  <w:lang w:val="hy-AM"/>
        </w:rPr>
        <w:t>Սնանկության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6-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2-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մասով</w:t>
      </w:r>
      <w:r>
        <w:rPr>
          <w:rFonts w:ascii="GHEA Grapalat" w:hAnsi="GHEA Grapalat" w:cs="Sylfaen"/>
          <w:b/>
          <w:lang w:val="af-ZA"/>
        </w:rPr>
        <w:t>, «</w:t>
      </w:r>
      <w:r>
        <w:rPr>
          <w:rFonts w:ascii="GHEA Grapalat" w:hAnsi="GHEA Grapalat" w:cs="Sylfaen"/>
          <w:b/>
          <w:lang w:val="hy-AM"/>
        </w:rPr>
        <w:t>Դատական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հարկադիր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կատարման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28-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հոդվածով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37-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կետով</w:t>
      </w:r>
      <w:r>
        <w:rPr>
          <w:rFonts w:ascii="GHEA Grapalat" w:hAnsi="GHEA Grapalat" w:cs="Sylfaen"/>
          <w:b/>
          <w:lang w:val="af-ZA"/>
        </w:rPr>
        <w:t>.</w:t>
      </w:r>
    </w:p>
    <w:p w:rsidR="000D2409" w:rsidRDefault="000D2409" w:rsidP="000D2409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</w:p>
    <w:p w:rsidR="000D2409" w:rsidRDefault="000D2409" w:rsidP="000D2409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</w:p>
    <w:p w:rsidR="000D2409" w:rsidRPr="00EF550F" w:rsidRDefault="000D2409" w:rsidP="000D2409">
      <w:pPr>
        <w:ind w:left="-709" w:right="-143"/>
        <w:jc w:val="both"/>
        <w:rPr>
          <w:rFonts w:ascii="GHEA Grapalat" w:hAnsi="GHEA Grapalat" w:cs="Sylfaen"/>
          <w:b/>
          <w:lang w:val="hy-AM"/>
        </w:rPr>
      </w:pP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0D2409" w:rsidRDefault="000D2409" w:rsidP="000D2409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 w:rsidRPr="00361833">
        <w:rPr>
          <w:rFonts w:ascii="GHEA Grapalat" w:hAnsi="GHEA Grapalat" w:cs="Sylfaen"/>
          <w:lang w:val="af-ZA"/>
        </w:rPr>
        <w:t>10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  <w:lang w:val="hy-AM"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029/13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D2409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D2409" w:rsidRPr="00EF550F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հարկադիր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Ռ.ԱՌՈՒՍՏԱՄՅԱՆ</w:t>
      </w:r>
    </w:p>
    <w:p w:rsidR="000D2409" w:rsidRPr="00EF550F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D2409" w:rsidRPr="00EF550F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0D2409" w:rsidRPr="00EF550F" w:rsidRDefault="000D2409" w:rsidP="000D2409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482949" w:rsidRDefault="00482949"/>
    <w:sectPr w:rsidR="00482949" w:rsidSect="0048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409"/>
    <w:rsid w:val="000D2409"/>
    <w:rsid w:val="0048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0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2014-07-24T08:05:00Z</dcterms:created>
  <dcterms:modified xsi:type="dcterms:W3CDTF">2014-07-24T08:05:00Z</dcterms:modified>
</cp:coreProperties>
</file>