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91" w:rsidRDefault="003B0E91" w:rsidP="003B0E91">
      <w:pPr>
        <w:tabs>
          <w:tab w:val="left" w:pos="2520"/>
          <w:tab w:val="left" w:pos="4256"/>
          <w:tab w:val="center" w:pos="4394"/>
          <w:tab w:val="left" w:pos="6855"/>
        </w:tabs>
        <w:ind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մասին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3B0E91" w:rsidRPr="00C02EF7" w:rsidRDefault="003B0E91" w:rsidP="003B0E91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3B0E91" w:rsidRDefault="003B0E91" w:rsidP="003B0E91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3B0E91" w:rsidRPr="00EF550F" w:rsidRDefault="003B0E91" w:rsidP="003B0E91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 w:rsidRPr="00EF550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</w:t>
      </w:r>
      <w:r w:rsidRPr="00EF550F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 w:rsidRPr="00EF550F">
        <w:rPr>
          <w:rFonts w:ascii="GHEA Grapalat" w:hAnsi="GHEA Grapalat" w:cs="Sylfaen"/>
          <w:bCs/>
          <w:lang w:val="af-ZA"/>
        </w:rPr>
        <w:t>152</w:t>
      </w:r>
      <w:r>
        <w:rPr>
          <w:rFonts w:ascii="GHEA Grapalat" w:hAnsi="GHEA Grapalat" w:cs="Sylfaen"/>
          <w:bCs/>
          <w:lang w:val="af-ZA"/>
        </w:rPr>
        <w:t xml:space="preserve">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3B0E91" w:rsidRDefault="003B0E91" w:rsidP="003B0E91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3B0E91" w:rsidRDefault="003B0E91" w:rsidP="003B0E91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3B0E91" w:rsidRDefault="003B0E91" w:rsidP="003B0E91">
      <w:pPr>
        <w:spacing w:line="276" w:lineRule="auto"/>
        <w:ind w:left="-709" w:right="-143"/>
        <w:jc w:val="center"/>
        <w:rPr>
          <w:rFonts w:ascii="GHEA Grapalat" w:hAnsi="GHEA Grapalat" w:cs="Sylfaen"/>
          <w:b/>
          <w:bCs/>
          <w:sz w:val="6"/>
          <w:szCs w:val="6"/>
          <w:lang w:val="af-ZA"/>
        </w:rPr>
      </w:pPr>
    </w:p>
    <w:p w:rsidR="003B0E91" w:rsidRPr="00EF550F" w:rsidRDefault="003B0E91" w:rsidP="003B0E91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        </w:t>
      </w:r>
      <w:r>
        <w:rPr>
          <w:rFonts w:ascii="GHEA Grapalat" w:hAnsi="GHEA Grapalat" w:cs="Sylfaen"/>
          <w:lang w:val="af-ZA"/>
        </w:rPr>
        <w:t xml:space="preserve">      </w:t>
      </w:r>
      <w:r w:rsidRPr="00EF550F">
        <w:rPr>
          <w:rFonts w:ascii="GHEA Grapalat" w:hAnsi="GHEA Grapalat" w:cs="Sylfaen"/>
          <w:sz w:val="22"/>
          <w:szCs w:val="22"/>
          <w:lang w:val="hy-AM"/>
        </w:rPr>
        <w:t>ՀՀ Երևան քաղաքի Շենգավիթ  վարչական  շրջանների ընդհանուր իրավասության դատարանի կողմից 13.12.2012թ. տրված թիվ ԵՇԴ/0199/02/12 կատարողական թերթի համաձայն պետք է «Վալտի Մոթորս» ՍՊԸ-ից հօգուտ «Կոնվերս Բանկ» ՓԲԸ-ի բռնագանձել 909.137,75 ԱՄՆ դոլարին համարժեք դրամ, ինչպես նաև սկսած 13.03.2012թ.-ից մինչև վարկի մնացորդի գումարը՝ 488.257,26 ԱՄՆ դոլարին համարժեք դրամը բանկին վերադարձնելու օրը բռնագանձումը կողմերի միջև կնքված լրացուցիչ համաձայնագրերի 1.2 կետով նախատեսված տարեկան 18 տոկոսադրույքի հաշվարկով  տոկոսներն ու նույն համաձայնագրի 4.3 և 4.4 կետերով նախատեսված տույժերի գումարը:</w:t>
      </w:r>
    </w:p>
    <w:p w:rsidR="003B0E91" w:rsidRPr="00EF550F" w:rsidRDefault="003B0E91" w:rsidP="003B0E91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F550F">
        <w:rPr>
          <w:rFonts w:ascii="GHEA Grapalat" w:hAnsi="GHEA Grapalat" w:cs="Sylfaen"/>
          <w:sz w:val="22"/>
          <w:szCs w:val="22"/>
          <w:lang w:val="hy-AM"/>
        </w:rPr>
        <w:t xml:space="preserve">           Բռնագանձումը տարածել 11.07.2008թ. «Կոնվերս բանկ» ՓԲԸ-ի և «Դվին Հոլդինգ» ՓԲԸ-ի միջև կնքված թիվ N1C091725 պայմանագրով գրավադրված սարքավորումների, 11.07.2008թ. «Կոնվերս բանկ» ՓԲԸ-ի և Տիգրան Սարգսյանի միջև կնքված թիվ N1C091724 պայմանագրով գրավի առարկա հանդիսացող Տիգրան Սարգսյանին պատկանող Երևան քաղաքի Բաղրամյան փողոցի 2 շենքի 63 և 64 հասցեում գտնվող բնակարանների, 11.07.2008թ. «Կոնվերս բանկ» ՓԲԸ-ի ու «Տաքսի Տուր» ՍՊԸ-ի միջև կնքված N1C091608 գրավի պայմանագրով գրավադրված, պայմանագրի կից «Հավելված» 1-ում նշված թվով 40 հատ «Շկոդա Օկտավիա» մակնաշի ավտոմեքենաներից 32 ավտոմեքենաների և 22.06.2009թ. «Կոնվերս բանկ» ՓԲԸ-ի և «Դվին Հոլդինգ» ՓԲԸ-ի միջև կնքված թիվ N1C127968 և N1C127969 պայմանագրերով գրավի առարկա հանդիսացող «Դվին Հոլդինգ» ՓԲԸ-ի սեփականությունը հանդիսացող նշված պայմանագրին կից «Հավելված» 1-ում նշված սարքավորումների վրա: </w:t>
      </w:r>
    </w:p>
    <w:p w:rsidR="003B0E91" w:rsidRPr="001C5BFF" w:rsidRDefault="003B0E91" w:rsidP="003B0E91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</w:t>
      </w:r>
      <w:r w:rsidRPr="0098014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ամբողջությամբ  բավարարելու համար:</w:t>
      </w:r>
    </w:p>
    <w:p w:rsidR="003B0E91" w:rsidRDefault="003B0E91" w:rsidP="003B0E91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3B0E91" w:rsidRPr="00EF550F" w:rsidRDefault="003B0E91" w:rsidP="003B0E91">
      <w:pPr>
        <w:ind w:left="-709" w:right="-143"/>
        <w:jc w:val="both"/>
        <w:rPr>
          <w:rFonts w:ascii="GHEA Grapalat" w:hAnsi="GHEA Grapalat" w:cs="Sylfaen"/>
          <w:b/>
          <w:lang w:val="hy-AM"/>
        </w:rPr>
      </w:pP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3B0E91" w:rsidRDefault="003B0E91" w:rsidP="003B0E91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1</w:t>
      </w:r>
      <w:r w:rsidRPr="00EF550F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 w:rsidRPr="00EF550F">
        <w:rPr>
          <w:rFonts w:ascii="GHEA Grapalat" w:hAnsi="GHEA Grapalat" w:cs="Sylfaen"/>
          <w:bCs/>
          <w:lang w:val="af-ZA"/>
        </w:rPr>
        <w:t>152</w:t>
      </w:r>
      <w:r>
        <w:rPr>
          <w:rFonts w:ascii="GHEA Grapalat" w:hAnsi="GHEA Grapalat" w:cs="Sylfaen"/>
          <w:bCs/>
          <w:lang w:val="af-ZA"/>
        </w:rPr>
        <w:t xml:space="preserve">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482949" w:rsidRPr="003B0E91" w:rsidRDefault="003B0E91" w:rsidP="003B0E91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sectPr w:rsidR="00482949" w:rsidRPr="003B0E91" w:rsidSect="003B0E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E91"/>
    <w:rsid w:val="003B0E91"/>
    <w:rsid w:val="004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2014-07-24T07:48:00Z</dcterms:created>
  <dcterms:modified xsi:type="dcterms:W3CDTF">2014-07-24T07:49:00Z</dcterms:modified>
</cp:coreProperties>
</file>