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3A" w:rsidRDefault="00B4303A" w:rsidP="001D7A10">
      <w:pPr>
        <w:spacing w:line="216" w:lineRule="auto"/>
        <w:ind w:left="-142" w:right="-143"/>
        <w:jc w:val="center"/>
        <w:rPr>
          <w:rFonts w:ascii="GHEA Grapalat" w:hAnsi="GHEA Grapalat"/>
          <w:sz w:val="28"/>
          <w:szCs w:val="28"/>
          <w:lang w:val="en-US"/>
        </w:rPr>
      </w:pPr>
    </w:p>
    <w:p w:rsidR="001D7A10" w:rsidRDefault="001D7A10" w:rsidP="001D7A10">
      <w:pPr>
        <w:spacing w:line="216" w:lineRule="auto"/>
        <w:ind w:left="-142" w:right="-143"/>
        <w:jc w:val="center"/>
        <w:rPr>
          <w:rFonts w:ascii="GHEA Grapalat" w:hAnsi="GHEA Grapalat"/>
          <w:sz w:val="28"/>
          <w:szCs w:val="28"/>
          <w:lang w:val="en-US"/>
        </w:rPr>
      </w:pPr>
      <w:r>
        <w:rPr>
          <w:rFonts w:ascii="GHEA Grapalat" w:hAnsi="GHEA Grapalat"/>
          <w:sz w:val="28"/>
          <w:szCs w:val="28"/>
          <w:lang w:val="hy-AM"/>
        </w:rPr>
        <w:t>Ո  Ր  Ո  Շ  ՈՒ  Մ</w:t>
      </w:r>
    </w:p>
    <w:p w:rsidR="00B4303A" w:rsidRPr="00B4303A" w:rsidRDefault="00B4303A" w:rsidP="001D7A10">
      <w:pPr>
        <w:spacing w:line="216" w:lineRule="auto"/>
        <w:ind w:left="-142" w:right="-143"/>
        <w:jc w:val="center"/>
        <w:rPr>
          <w:rFonts w:ascii="GHEA Grapalat" w:hAnsi="GHEA Grapalat"/>
          <w:sz w:val="28"/>
          <w:szCs w:val="28"/>
          <w:lang w:val="en-US"/>
        </w:rPr>
      </w:pPr>
    </w:p>
    <w:p w:rsidR="001D7A10" w:rsidRDefault="001D7A10" w:rsidP="001D7A10">
      <w:pPr>
        <w:spacing w:line="216" w:lineRule="auto"/>
        <w:ind w:left="-142" w:right="-143"/>
        <w:jc w:val="center"/>
        <w:rPr>
          <w:rFonts w:ascii="GHEA Grapalat" w:hAnsi="GHEA Grapalat"/>
          <w:szCs w:val="24"/>
          <w:lang w:val="hy-AM"/>
        </w:rPr>
      </w:pPr>
      <w:r>
        <w:rPr>
          <w:rFonts w:ascii="GHEA Grapalat" w:hAnsi="GHEA Grapalat"/>
          <w:szCs w:val="24"/>
          <w:lang w:val="hy-AM"/>
        </w:rPr>
        <w:t>ԿԱՏԱՐՈՂԱԿԱՆ  ՎԱՐՈՒՅԹԸ  ԿԱՍԵՑՆԵԼՈՒ  ՄԱՍԻՆ</w:t>
      </w:r>
    </w:p>
    <w:p w:rsidR="001D7A10" w:rsidRDefault="001D7A10" w:rsidP="001D7A10">
      <w:pPr>
        <w:spacing w:line="216" w:lineRule="auto"/>
        <w:ind w:left="-142" w:right="-143"/>
        <w:jc w:val="center"/>
        <w:rPr>
          <w:rFonts w:ascii="GHEA Grapalat" w:hAnsi="GHEA Grapalat"/>
          <w:szCs w:val="24"/>
          <w:lang w:val="hy-AM"/>
        </w:rPr>
      </w:pPr>
    </w:p>
    <w:p w:rsidR="001D7A10" w:rsidRPr="00A5758D" w:rsidRDefault="001D7A10" w:rsidP="001D7A10">
      <w:pPr>
        <w:spacing w:line="216" w:lineRule="auto"/>
        <w:ind w:left="-142" w:right="-143"/>
        <w:jc w:val="center"/>
        <w:rPr>
          <w:rFonts w:ascii="GHEA Grapalat" w:hAnsi="GHEA Grapalat"/>
          <w:szCs w:val="24"/>
          <w:lang w:val="hy-AM"/>
        </w:rPr>
      </w:pPr>
      <w:r>
        <w:rPr>
          <w:rFonts w:ascii="GHEA Grapalat" w:hAnsi="GHEA Grapalat"/>
          <w:szCs w:val="24"/>
          <w:lang w:val="hy-AM"/>
        </w:rPr>
        <w:t>2</w:t>
      </w:r>
      <w:r w:rsidR="0053045C" w:rsidRPr="0053045C">
        <w:rPr>
          <w:rFonts w:ascii="GHEA Grapalat" w:hAnsi="GHEA Grapalat"/>
          <w:szCs w:val="24"/>
          <w:lang w:val="hy-AM"/>
        </w:rPr>
        <w:t>9</w:t>
      </w:r>
      <w:r>
        <w:rPr>
          <w:rFonts w:ascii="GHEA Grapalat" w:hAnsi="GHEA Grapalat"/>
          <w:szCs w:val="24"/>
          <w:lang w:val="hy-AM"/>
        </w:rPr>
        <w:t>.0</w:t>
      </w:r>
      <w:r w:rsidR="0053045C" w:rsidRPr="00A5758D">
        <w:rPr>
          <w:rFonts w:ascii="GHEA Grapalat" w:hAnsi="GHEA Grapalat"/>
          <w:szCs w:val="24"/>
          <w:lang w:val="hy-AM"/>
        </w:rPr>
        <w:t>8</w:t>
      </w:r>
      <w:r>
        <w:rPr>
          <w:rFonts w:ascii="GHEA Grapalat" w:hAnsi="GHEA Grapalat"/>
          <w:szCs w:val="24"/>
          <w:lang w:val="hy-AM"/>
        </w:rPr>
        <w:t>.201</w:t>
      </w:r>
      <w:r w:rsidR="0053045C" w:rsidRPr="00A5758D">
        <w:rPr>
          <w:rFonts w:ascii="GHEA Grapalat" w:hAnsi="GHEA Grapalat"/>
          <w:szCs w:val="24"/>
          <w:lang w:val="hy-AM"/>
        </w:rPr>
        <w:t>4</w:t>
      </w:r>
      <w:r>
        <w:rPr>
          <w:rFonts w:ascii="GHEA Grapalat" w:hAnsi="GHEA Grapalat"/>
          <w:szCs w:val="24"/>
          <w:lang w:val="hy-AM"/>
        </w:rPr>
        <w:t>թ.</w:t>
      </w:r>
      <w:r>
        <w:rPr>
          <w:rFonts w:ascii="GHEA Grapalat" w:hAnsi="GHEA Grapalat"/>
          <w:szCs w:val="24"/>
          <w:lang w:val="hy-AM"/>
        </w:rPr>
        <w:tab/>
      </w:r>
      <w:r>
        <w:rPr>
          <w:rFonts w:ascii="GHEA Grapalat" w:hAnsi="GHEA Grapalat"/>
          <w:szCs w:val="24"/>
          <w:lang w:val="hy-AM"/>
        </w:rPr>
        <w:tab/>
        <w:t xml:space="preserve">          </w:t>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t xml:space="preserve">  </w:t>
      </w:r>
      <w:r>
        <w:rPr>
          <w:rFonts w:ascii="GHEA Grapalat" w:hAnsi="GHEA Grapalat"/>
          <w:szCs w:val="24"/>
          <w:lang w:val="hy-AM"/>
        </w:rPr>
        <w:tab/>
        <w:t xml:space="preserve">   ք.Երևան</w:t>
      </w:r>
    </w:p>
    <w:p w:rsidR="00B4303A" w:rsidRPr="00A5758D" w:rsidRDefault="00B4303A" w:rsidP="001D7A10">
      <w:pPr>
        <w:spacing w:line="216" w:lineRule="auto"/>
        <w:ind w:left="-142" w:right="-143"/>
        <w:jc w:val="center"/>
        <w:rPr>
          <w:rFonts w:ascii="GHEA Grapalat" w:hAnsi="GHEA Grapalat"/>
          <w:szCs w:val="24"/>
          <w:lang w:val="hy-AM"/>
        </w:rPr>
      </w:pPr>
    </w:p>
    <w:p w:rsidR="001D7A10" w:rsidRDefault="001D7A10" w:rsidP="001D7A10">
      <w:pPr>
        <w:spacing w:line="216" w:lineRule="auto"/>
        <w:ind w:left="-142" w:right="-143" w:firstLine="709"/>
        <w:jc w:val="both"/>
        <w:rPr>
          <w:rFonts w:ascii="GHEA Grapalat" w:hAnsi="GHEA Grapalat"/>
          <w:sz w:val="10"/>
          <w:szCs w:val="10"/>
          <w:lang w:val="hy-AM"/>
        </w:rPr>
      </w:pPr>
    </w:p>
    <w:p w:rsidR="001D7A10" w:rsidRPr="00A5758D" w:rsidRDefault="001D7A10" w:rsidP="00B4303A">
      <w:pPr>
        <w:spacing w:line="216" w:lineRule="auto"/>
        <w:ind w:left="-142" w:right="-143" w:firstLine="709"/>
        <w:jc w:val="both"/>
        <w:rPr>
          <w:rFonts w:ascii="GHEA Grapalat" w:hAnsi="GHEA Grapalat"/>
          <w:sz w:val="22"/>
          <w:szCs w:val="22"/>
          <w:lang w:val="hy-AM"/>
        </w:rPr>
      </w:pPr>
      <w:r w:rsidRPr="00A5758D">
        <w:rPr>
          <w:rFonts w:ascii="GHEA Grapalat" w:hAnsi="GHEA Grapalat"/>
          <w:sz w:val="22"/>
          <w:szCs w:val="22"/>
          <w:lang w:val="hy-AM"/>
        </w:rPr>
        <w:t xml:space="preserve">ԴԱՀԿ ծառայության Երևան քաղաքի Ավան և Նոր Նորք  բաժնի հարկադիր կատարող, արդարադատության ավագ լեյտենանտ Արմեն Հովսեփյանս ուսումնասիրելով </w:t>
      </w:r>
      <w:r w:rsidR="00A5758D" w:rsidRPr="00A5758D">
        <w:rPr>
          <w:rFonts w:ascii="GHEA Grapalat" w:hAnsi="GHEA Grapalat"/>
          <w:sz w:val="22"/>
          <w:szCs w:val="22"/>
          <w:lang w:val="hy-AM"/>
        </w:rPr>
        <w:t>2</w:t>
      </w:r>
      <w:r w:rsidR="00637914" w:rsidRPr="00637914">
        <w:rPr>
          <w:rFonts w:ascii="GHEA Grapalat" w:hAnsi="GHEA Grapalat"/>
          <w:sz w:val="22"/>
          <w:szCs w:val="22"/>
          <w:lang w:val="hy-AM"/>
        </w:rPr>
        <w:t>8</w:t>
      </w:r>
      <w:r w:rsidRPr="00A5758D">
        <w:rPr>
          <w:rFonts w:ascii="GHEA Grapalat" w:hAnsi="GHEA Grapalat"/>
          <w:sz w:val="22"/>
          <w:szCs w:val="22"/>
          <w:lang w:val="hy-AM"/>
        </w:rPr>
        <w:t>.</w:t>
      </w:r>
      <w:r w:rsidR="00A5758D" w:rsidRPr="00A5758D">
        <w:rPr>
          <w:rFonts w:ascii="GHEA Grapalat" w:hAnsi="GHEA Grapalat"/>
          <w:sz w:val="22"/>
          <w:szCs w:val="22"/>
          <w:lang w:val="hy-AM"/>
        </w:rPr>
        <w:t>1</w:t>
      </w:r>
      <w:r w:rsidR="00B4303A" w:rsidRPr="00A5758D">
        <w:rPr>
          <w:rFonts w:ascii="GHEA Grapalat" w:hAnsi="GHEA Grapalat"/>
          <w:sz w:val="22"/>
          <w:szCs w:val="22"/>
          <w:lang w:val="hy-AM"/>
        </w:rPr>
        <w:t>2</w:t>
      </w:r>
      <w:r w:rsidRPr="00A5758D">
        <w:rPr>
          <w:rFonts w:ascii="GHEA Grapalat" w:hAnsi="GHEA Grapalat"/>
          <w:sz w:val="22"/>
          <w:szCs w:val="22"/>
          <w:lang w:val="hy-AM"/>
        </w:rPr>
        <w:t>.201</w:t>
      </w:r>
      <w:r w:rsidR="00A5758D" w:rsidRPr="00A5758D">
        <w:rPr>
          <w:rFonts w:ascii="GHEA Grapalat" w:hAnsi="GHEA Grapalat"/>
          <w:sz w:val="22"/>
          <w:szCs w:val="22"/>
          <w:lang w:val="hy-AM"/>
        </w:rPr>
        <w:t>3</w:t>
      </w:r>
      <w:r w:rsidRPr="00A5758D">
        <w:rPr>
          <w:rFonts w:ascii="GHEA Grapalat" w:hAnsi="GHEA Grapalat"/>
          <w:sz w:val="22"/>
          <w:szCs w:val="22"/>
          <w:lang w:val="hy-AM"/>
        </w:rPr>
        <w:t>թ. վերսկսված թիվ 01/07-</w:t>
      </w:r>
      <w:r w:rsidR="00637914" w:rsidRPr="00637914">
        <w:rPr>
          <w:rFonts w:ascii="GHEA Grapalat" w:hAnsi="GHEA Grapalat"/>
          <w:sz w:val="22"/>
          <w:szCs w:val="22"/>
          <w:lang w:val="hy-AM"/>
        </w:rPr>
        <w:t>8512</w:t>
      </w:r>
      <w:r w:rsidRPr="00A5758D">
        <w:rPr>
          <w:rFonts w:ascii="GHEA Grapalat" w:hAnsi="GHEA Grapalat"/>
          <w:sz w:val="22"/>
          <w:szCs w:val="22"/>
          <w:lang w:val="hy-AM"/>
        </w:rPr>
        <w:t>/1</w:t>
      </w:r>
      <w:r w:rsidR="00A5758D" w:rsidRPr="00A5758D">
        <w:rPr>
          <w:rFonts w:ascii="GHEA Grapalat" w:hAnsi="GHEA Grapalat"/>
          <w:sz w:val="22"/>
          <w:szCs w:val="22"/>
          <w:lang w:val="hy-AM"/>
        </w:rPr>
        <w:t>3</w:t>
      </w:r>
      <w:r w:rsidRPr="00A5758D">
        <w:rPr>
          <w:rFonts w:ascii="GHEA Grapalat" w:hAnsi="GHEA Grapalat"/>
          <w:sz w:val="22"/>
          <w:szCs w:val="22"/>
          <w:lang w:val="hy-AM"/>
        </w:rPr>
        <w:t xml:space="preserve"> կատարողական վարույթի նյութերը</w:t>
      </w:r>
    </w:p>
    <w:p w:rsidR="00B4303A" w:rsidRPr="00A5758D" w:rsidRDefault="00B4303A" w:rsidP="00B4303A">
      <w:pPr>
        <w:spacing w:line="216" w:lineRule="auto"/>
        <w:ind w:left="-142" w:right="-143"/>
        <w:jc w:val="center"/>
        <w:rPr>
          <w:rFonts w:ascii="GHEA Grapalat" w:hAnsi="GHEA Grapalat"/>
          <w:szCs w:val="24"/>
          <w:lang w:val="hy-AM"/>
        </w:rPr>
      </w:pPr>
    </w:p>
    <w:p w:rsidR="001D7A10" w:rsidRPr="00A5758D" w:rsidRDefault="001D7A10" w:rsidP="00B4303A">
      <w:pPr>
        <w:spacing w:line="216" w:lineRule="auto"/>
        <w:ind w:left="-142" w:right="-143"/>
        <w:jc w:val="center"/>
        <w:rPr>
          <w:rFonts w:ascii="GHEA Grapalat" w:hAnsi="GHEA Grapalat"/>
          <w:szCs w:val="24"/>
          <w:lang w:val="hy-AM"/>
        </w:rPr>
      </w:pPr>
      <w:r>
        <w:rPr>
          <w:rFonts w:ascii="GHEA Grapalat" w:hAnsi="GHEA Grapalat"/>
          <w:szCs w:val="24"/>
          <w:lang w:val="hy-AM"/>
        </w:rPr>
        <w:t>Պ  Ա  Ր  Զ  Ե  Ց  Ի</w:t>
      </w:r>
    </w:p>
    <w:p w:rsidR="00B4303A" w:rsidRPr="00A5758D" w:rsidRDefault="00B4303A" w:rsidP="00B4303A">
      <w:pPr>
        <w:spacing w:line="216" w:lineRule="auto"/>
        <w:ind w:left="-142" w:right="-143"/>
        <w:jc w:val="center"/>
        <w:rPr>
          <w:rFonts w:ascii="GHEA Grapalat" w:hAnsi="GHEA Grapalat"/>
          <w:szCs w:val="24"/>
          <w:lang w:val="hy-AM"/>
        </w:rPr>
      </w:pPr>
    </w:p>
    <w:p w:rsidR="001D7A10" w:rsidRDefault="001D7A10" w:rsidP="00B4303A">
      <w:pPr>
        <w:spacing w:line="216" w:lineRule="auto"/>
        <w:ind w:left="-142" w:right="-143"/>
        <w:jc w:val="center"/>
        <w:rPr>
          <w:rFonts w:ascii="GHEA Grapalat" w:hAnsi="GHEA Grapalat"/>
          <w:sz w:val="8"/>
          <w:szCs w:val="24"/>
          <w:lang w:val="hy-AM"/>
        </w:rPr>
      </w:pPr>
    </w:p>
    <w:p w:rsidR="00637914" w:rsidRPr="00637914" w:rsidRDefault="001D7A10" w:rsidP="00637914">
      <w:pPr>
        <w:spacing w:line="0" w:lineRule="atLeast"/>
        <w:ind w:left="-142" w:right="-1"/>
        <w:jc w:val="both"/>
        <w:rPr>
          <w:rFonts w:ascii="GHEA Grapalat" w:hAnsi="GHEA Grapalat"/>
          <w:sz w:val="22"/>
          <w:szCs w:val="22"/>
          <w:lang w:val="hy-AM"/>
        </w:rPr>
      </w:pPr>
      <w:r>
        <w:rPr>
          <w:i/>
          <w:color w:val="0D0D0D"/>
          <w:sz w:val="22"/>
          <w:szCs w:val="24"/>
          <w:lang w:val="hy-AM"/>
        </w:rPr>
        <w:tab/>
      </w:r>
      <w:r w:rsidR="00B4303A">
        <w:rPr>
          <w:rFonts w:ascii="Sylfaen" w:hAnsi="Sylfaen"/>
          <w:i/>
          <w:color w:val="0D0D0D"/>
          <w:sz w:val="22"/>
          <w:szCs w:val="24"/>
          <w:lang w:val="hy-AM"/>
        </w:rPr>
        <w:tab/>
      </w:r>
      <w:r w:rsidR="00B4303A" w:rsidRPr="00637914">
        <w:rPr>
          <w:rFonts w:ascii="GHEA Grapalat" w:hAnsi="GHEA Grapalat"/>
          <w:color w:val="000000"/>
          <w:sz w:val="22"/>
          <w:szCs w:val="22"/>
          <w:lang w:val="hy-AM"/>
        </w:rPr>
        <w:t>ՀՀ Երևան քաղաքի Ավան և Նոր Նորք վարչական շրջանների ընդհանուր իրավասության</w:t>
      </w:r>
      <w:r w:rsidR="00B4303A" w:rsidRPr="00637914">
        <w:rPr>
          <w:rFonts w:ascii="GHEA Grapalat" w:hAnsi="GHEA Grapalat"/>
          <w:color w:val="333333"/>
          <w:sz w:val="22"/>
          <w:szCs w:val="22"/>
          <w:lang w:val="hy-AM"/>
        </w:rPr>
        <w:t xml:space="preserve"> </w:t>
      </w:r>
      <w:r w:rsidR="00B4303A" w:rsidRPr="00637914">
        <w:rPr>
          <w:rFonts w:ascii="GHEA Grapalat" w:hAnsi="GHEA Grapalat" w:cs="Sylfaen"/>
          <w:sz w:val="22"/>
          <w:szCs w:val="22"/>
          <w:lang w:val="hy-AM"/>
        </w:rPr>
        <w:t>դատարանի</w:t>
      </w:r>
      <w:r w:rsidR="00B4303A" w:rsidRPr="00637914">
        <w:rPr>
          <w:rFonts w:ascii="GHEA Grapalat" w:hAnsi="GHEA Grapalat"/>
          <w:sz w:val="22"/>
          <w:szCs w:val="22"/>
          <w:lang w:val="hy-AM"/>
        </w:rPr>
        <w:t xml:space="preserve"> </w:t>
      </w:r>
      <w:r w:rsidR="00B4303A" w:rsidRPr="00637914">
        <w:rPr>
          <w:rFonts w:ascii="GHEA Grapalat" w:hAnsi="GHEA Grapalat"/>
          <w:color w:val="333333"/>
          <w:sz w:val="22"/>
          <w:szCs w:val="22"/>
          <w:lang w:val="hy-AM"/>
        </w:rPr>
        <w:t xml:space="preserve">կողմից </w:t>
      </w:r>
      <w:r w:rsidR="00637914" w:rsidRPr="00637914">
        <w:rPr>
          <w:rFonts w:ascii="GHEA Grapalat" w:hAnsi="GHEA Grapalat"/>
          <w:color w:val="000000"/>
          <w:sz w:val="22"/>
          <w:szCs w:val="22"/>
          <w:lang w:val="af-ZA"/>
        </w:rPr>
        <w:t>02.12.2013</w:t>
      </w:r>
      <w:r w:rsidR="00637914" w:rsidRPr="00637914">
        <w:rPr>
          <w:rFonts w:ascii="GHEA Grapalat" w:hAnsi="GHEA Grapalat"/>
          <w:color w:val="000000"/>
          <w:sz w:val="22"/>
          <w:szCs w:val="22"/>
          <w:lang w:val="hy-AM"/>
        </w:rPr>
        <w:t>թ.</w:t>
      </w:r>
      <w:r w:rsidR="00637914" w:rsidRPr="00637914">
        <w:rPr>
          <w:rFonts w:ascii="GHEA Grapalat" w:hAnsi="GHEA Grapalat"/>
          <w:color w:val="000000"/>
          <w:sz w:val="22"/>
          <w:szCs w:val="22"/>
          <w:lang w:val="af-ZA"/>
        </w:rPr>
        <w:t xml:space="preserve"> </w:t>
      </w:r>
      <w:r w:rsidR="00637914">
        <w:rPr>
          <w:rFonts w:ascii="GHEA Grapalat" w:hAnsi="GHEA Grapalat"/>
          <w:color w:val="000000"/>
          <w:sz w:val="22"/>
          <w:szCs w:val="22"/>
          <w:lang w:val="hy-AM"/>
        </w:rPr>
        <w:t xml:space="preserve">տրված թիվ </w:t>
      </w:r>
      <w:r w:rsidR="00637914" w:rsidRPr="00637914">
        <w:rPr>
          <w:rFonts w:ascii="GHEA Grapalat" w:hAnsi="GHEA Grapalat"/>
          <w:color w:val="000000"/>
          <w:sz w:val="22"/>
          <w:szCs w:val="22"/>
          <w:lang w:val="af-ZA"/>
        </w:rPr>
        <w:t xml:space="preserve"> </w:t>
      </w:r>
      <w:r w:rsidR="00637914" w:rsidRPr="00637914">
        <w:rPr>
          <w:rFonts w:ascii="GHEA Grapalat" w:hAnsi="GHEA Grapalat"/>
          <w:color w:val="000000"/>
          <w:sz w:val="22"/>
          <w:szCs w:val="22"/>
          <w:lang w:val="hy-AM"/>
        </w:rPr>
        <w:t>ԵԱՆ</w:t>
      </w:r>
      <w:r w:rsidR="00637914">
        <w:rPr>
          <w:rFonts w:ascii="GHEA Grapalat" w:hAnsi="GHEA Grapalat"/>
          <w:color w:val="000000"/>
          <w:sz w:val="22"/>
          <w:szCs w:val="22"/>
          <w:lang w:val="hy-AM"/>
        </w:rPr>
        <w:t>Դ</w:t>
      </w:r>
      <w:r w:rsidR="00637914" w:rsidRPr="00637914">
        <w:rPr>
          <w:rFonts w:ascii="GHEA Grapalat" w:hAnsi="GHEA Grapalat"/>
          <w:color w:val="000000"/>
          <w:sz w:val="22"/>
          <w:szCs w:val="22"/>
          <w:lang w:val="hy-AM"/>
        </w:rPr>
        <w:t>/1018</w:t>
      </w:r>
      <w:r w:rsidR="00637914" w:rsidRPr="00637914">
        <w:rPr>
          <w:rFonts w:ascii="GHEA Grapalat" w:hAnsi="GHEA Grapalat"/>
          <w:color w:val="000000"/>
          <w:sz w:val="22"/>
          <w:szCs w:val="22"/>
          <w:lang w:val="af-ZA"/>
        </w:rPr>
        <w:t>/</w:t>
      </w:r>
      <w:r w:rsidR="00637914" w:rsidRPr="00637914">
        <w:rPr>
          <w:rFonts w:ascii="GHEA Grapalat" w:hAnsi="GHEA Grapalat"/>
          <w:color w:val="000000"/>
          <w:sz w:val="22"/>
          <w:szCs w:val="22"/>
          <w:lang w:val="hy-AM"/>
        </w:rPr>
        <w:t>02</w:t>
      </w:r>
      <w:r w:rsidR="00637914" w:rsidRPr="00637914">
        <w:rPr>
          <w:rFonts w:ascii="GHEA Grapalat" w:hAnsi="GHEA Grapalat"/>
          <w:color w:val="000000"/>
          <w:sz w:val="22"/>
          <w:szCs w:val="22"/>
          <w:lang w:val="af-ZA"/>
        </w:rPr>
        <w:t xml:space="preserve">/13  </w:t>
      </w:r>
      <w:r w:rsidR="00637914">
        <w:rPr>
          <w:rFonts w:ascii="GHEA Grapalat" w:hAnsi="GHEA Grapalat"/>
          <w:color w:val="000000"/>
          <w:sz w:val="22"/>
          <w:szCs w:val="22"/>
          <w:lang w:val="hy-AM"/>
        </w:rPr>
        <w:t xml:space="preserve">կատարողական թերթի համաձայն պետք </w:t>
      </w:r>
      <w:r w:rsidR="00637914" w:rsidRPr="00637914">
        <w:rPr>
          <w:rFonts w:ascii="GHEA Grapalat" w:hAnsi="GHEA Grapalat"/>
          <w:color w:val="000000"/>
          <w:sz w:val="22"/>
          <w:szCs w:val="22"/>
          <w:lang w:val="af-ZA"/>
        </w:rPr>
        <w:t xml:space="preserve"> </w:t>
      </w:r>
      <w:r w:rsidR="00637914" w:rsidRPr="00637914">
        <w:rPr>
          <w:rFonts w:ascii="GHEA Grapalat" w:hAnsi="GHEA Grapalat"/>
          <w:sz w:val="22"/>
          <w:szCs w:val="22"/>
          <w:lang w:val="hy-AM"/>
        </w:rPr>
        <w:t>է «Հույս և իրավունք» հասարակական կազմակերպությունից հօգուտ հայցվոր Հայաստանի «Բորոդինո» պահածոների գործարան ՍՊ ընկերության բռնագանձել 201.000 ՀՀ դրամ` որպես պարտքի գումար, և հայցվորի կողմից նախապես վճարված 4.020 ՀՀ դրամ պետական տուրքի գումարը, ինչպես նաև 201.000 ՀՀ դրամի վրա ՀՀ քաղաքացիական օրենսգրքի 411 հոդվածի համաձայն, ըuտ համապատաuխան ժամանակահատվածների համար ՀՀ կենտրոնական բանկի սահմանած բանկային տոկոuի հաշվարկային դրույքներով հաշվարկված տոկոսները` հաշվարկը կատարելով 2013 թվականի հունվարի 20-ից մինչև պարտավորության կատարման օրը:</w:t>
      </w:r>
    </w:p>
    <w:p w:rsidR="00637914" w:rsidRPr="00637914" w:rsidRDefault="00637914" w:rsidP="00637914">
      <w:pPr>
        <w:tabs>
          <w:tab w:val="left" w:pos="-284"/>
        </w:tabs>
        <w:spacing w:line="0" w:lineRule="atLeast"/>
        <w:ind w:left="-142" w:right="-1"/>
        <w:jc w:val="both"/>
        <w:rPr>
          <w:rFonts w:ascii="GHEA Grapalat" w:hAnsi="GHEA Grapalat"/>
          <w:sz w:val="22"/>
          <w:szCs w:val="22"/>
          <w:lang w:val="hy-AM"/>
        </w:rPr>
      </w:pPr>
      <w:r w:rsidRPr="00637914">
        <w:rPr>
          <w:rFonts w:ascii="GHEA Grapalat" w:hAnsi="GHEA Grapalat"/>
          <w:sz w:val="22"/>
          <w:szCs w:val="22"/>
          <w:lang w:val="hy-AM"/>
        </w:rPr>
        <w:tab/>
      </w:r>
      <w:r w:rsidRPr="00637914">
        <w:rPr>
          <w:rFonts w:ascii="GHEA Grapalat" w:hAnsi="GHEA Grapalat"/>
          <w:sz w:val="22"/>
          <w:szCs w:val="22"/>
          <w:lang w:val="hy-AM"/>
        </w:rPr>
        <w:tab/>
        <w:t>Պարտապան «Հույս և իրավունք» հասարակական կազմակերպությունից բռնագանձել նաև բռնագանձման ենթակա գումարի 5 տոկոսը  որպես կատարողական գործողությունների կատարման ծախսի գումար:</w:t>
      </w:r>
    </w:p>
    <w:p w:rsidR="001D7A10" w:rsidRPr="00A5758D" w:rsidRDefault="00637914" w:rsidP="00A5758D">
      <w:pPr>
        <w:tabs>
          <w:tab w:val="left" w:pos="-284"/>
        </w:tabs>
        <w:ind w:left="-142" w:right="-1"/>
        <w:jc w:val="both"/>
        <w:rPr>
          <w:rFonts w:ascii="GHEA Grapalat" w:hAnsi="GHEA Grapalat"/>
          <w:sz w:val="22"/>
          <w:szCs w:val="22"/>
          <w:lang w:val="hy-AM"/>
        </w:rPr>
      </w:pPr>
      <w:r>
        <w:rPr>
          <w:rFonts w:ascii="GHEA Grapalat" w:hAnsi="GHEA Grapalat"/>
          <w:color w:val="333333"/>
          <w:sz w:val="22"/>
          <w:szCs w:val="22"/>
          <w:lang w:val="af-ZA"/>
        </w:rPr>
        <w:tab/>
      </w:r>
      <w:r w:rsidR="00B4303A" w:rsidRPr="00A5758D">
        <w:rPr>
          <w:rFonts w:ascii="GHEA Grapalat" w:hAnsi="GHEA Grapalat"/>
          <w:color w:val="333333"/>
          <w:sz w:val="22"/>
          <w:szCs w:val="22"/>
          <w:lang w:val="af-ZA"/>
        </w:rPr>
        <w:tab/>
      </w:r>
      <w:r w:rsidR="001D7A10" w:rsidRPr="00A5758D">
        <w:rPr>
          <w:rFonts w:ascii="GHEA Grapalat" w:hAnsi="GHEA Grapalat"/>
          <w:sz w:val="22"/>
          <w:szCs w:val="22"/>
          <w:lang w:val="hy-AM"/>
        </w:rPr>
        <w:t xml:space="preserve">Կատարողական վարույթով բռնագանձման վերաբերյալ վճռի հարկադիր կատարման ընթացքում պարտապան </w:t>
      </w:r>
      <w:r w:rsidR="00B4303A" w:rsidRPr="00A5758D">
        <w:rPr>
          <w:rFonts w:ascii="GHEA Grapalat" w:hAnsi="GHEA Grapalat"/>
          <w:sz w:val="22"/>
          <w:szCs w:val="22"/>
          <w:lang w:val="hy-AM"/>
        </w:rPr>
        <w:t xml:space="preserve">«Հույս և իրավունք» քրիստոնեական իրավապաշտպան հասարակական կազմակերպության </w:t>
      </w:r>
      <w:r w:rsidR="001D7A10" w:rsidRPr="00A5758D">
        <w:rPr>
          <w:rFonts w:ascii="GHEA Grapalat" w:hAnsi="GHEA Grapalat"/>
          <w:sz w:val="22"/>
          <w:szCs w:val="22"/>
          <w:lang w:val="hy-AM"/>
        </w:rPr>
        <w:t xml:space="preserve">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 որոնց վրա կարելի է բռնագանձում տարածել:  </w:t>
      </w:r>
    </w:p>
    <w:p w:rsidR="001D7A10" w:rsidRPr="00A5758D" w:rsidRDefault="001D7A10" w:rsidP="00B4303A">
      <w:pPr>
        <w:spacing w:line="216" w:lineRule="auto"/>
        <w:ind w:left="-142" w:right="-143" w:firstLine="709"/>
        <w:jc w:val="both"/>
        <w:rPr>
          <w:rFonts w:ascii="GHEA Grapalat" w:hAnsi="GHEA Grapalat"/>
          <w:b/>
          <w:sz w:val="22"/>
          <w:szCs w:val="22"/>
          <w:lang w:val="hy-AM"/>
        </w:rPr>
      </w:pPr>
      <w:r w:rsidRPr="00A5758D">
        <w:rPr>
          <w:rFonts w:ascii="GHEA Grapalat" w:hAnsi="GHEA Grapalat"/>
          <w:b/>
          <w:sz w:val="22"/>
          <w:szCs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1-ին մասի 8-րդ կետով</w:t>
      </w:r>
    </w:p>
    <w:p w:rsidR="001D7A10" w:rsidRDefault="001D7A10" w:rsidP="00B4303A">
      <w:pPr>
        <w:spacing w:line="216" w:lineRule="auto"/>
        <w:ind w:left="-142" w:right="-143" w:firstLine="709"/>
        <w:jc w:val="both"/>
        <w:rPr>
          <w:rFonts w:ascii="GHEA Grapalat" w:hAnsi="GHEA Grapalat"/>
          <w:sz w:val="14"/>
          <w:szCs w:val="24"/>
          <w:lang w:val="hy-AM"/>
        </w:rPr>
      </w:pPr>
    </w:p>
    <w:p w:rsidR="00B4303A" w:rsidRDefault="00B4303A" w:rsidP="00B4303A">
      <w:pPr>
        <w:spacing w:line="216" w:lineRule="auto"/>
        <w:ind w:left="-142" w:right="-143" w:firstLine="709"/>
        <w:jc w:val="both"/>
        <w:rPr>
          <w:rFonts w:ascii="GHEA Grapalat" w:hAnsi="GHEA Grapalat"/>
          <w:sz w:val="14"/>
          <w:szCs w:val="24"/>
          <w:lang w:val="hy-AM"/>
        </w:rPr>
      </w:pPr>
    </w:p>
    <w:p w:rsidR="001D7A10" w:rsidRPr="00240F31" w:rsidRDefault="001D7A10" w:rsidP="00B4303A">
      <w:pPr>
        <w:spacing w:line="216" w:lineRule="auto"/>
        <w:ind w:left="-142" w:right="-143"/>
        <w:jc w:val="center"/>
        <w:rPr>
          <w:rFonts w:ascii="GHEA Grapalat" w:hAnsi="GHEA Grapalat"/>
          <w:sz w:val="4"/>
          <w:szCs w:val="24"/>
          <w:lang w:val="hy-AM"/>
        </w:rPr>
      </w:pPr>
    </w:p>
    <w:p w:rsidR="001D7A10" w:rsidRDefault="001D7A10" w:rsidP="00B4303A">
      <w:pPr>
        <w:spacing w:line="216" w:lineRule="auto"/>
        <w:ind w:left="-142" w:right="-143"/>
        <w:jc w:val="center"/>
        <w:rPr>
          <w:rFonts w:ascii="GHEA Grapalat" w:hAnsi="GHEA Grapalat"/>
          <w:szCs w:val="24"/>
          <w:lang w:val="hy-AM"/>
        </w:rPr>
      </w:pPr>
      <w:r>
        <w:rPr>
          <w:rFonts w:ascii="GHEA Grapalat" w:hAnsi="GHEA Grapalat"/>
          <w:szCs w:val="24"/>
          <w:lang w:val="hy-AM"/>
        </w:rPr>
        <w:t>Ո  Ր  Ո  Շ  Ե  Ց  Ի</w:t>
      </w:r>
    </w:p>
    <w:p w:rsidR="00B4303A" w:rsidRPr="00A5758D" w:rsidRDefault="00B4303A" w:rsidP="00B4303A">
      <w:pPr>
        <w:spacing w:line="216" w:lineRule="auto"/>
        <w:ind w:left="-142" w:right="-143"/>
        <w:jc w:val="center"/>
        <w:rPr>
          <w:rFonts w:ascii="GHEA Grapalat" w:hAnsi="GHEA Grapalat"/>
          <w:sz w:val="10"/>
          <w:szCs w:val="24"/>
          <w:lang w:val="hy-AM"/>
        </w:rPr>
      </w:pPr>
    </w:p>
    <w:p w:rsidR="001D7A10" w:rsidRDefault="001D7A10" w:rsidP="00B4303A">
      <w:pPr>
        <w:spacing w:line="216" w:lineRule="auto"/>
        <w:ind w:left="-142" w:right="-143" w:firstLine="709"/>
        <w:jc w:val="both"/>
        <w:rPr>
          <w:rFonts w:ascii="GHEA Grapalat" w:hAnsi="GHEA Grapalat"/>
          <w:sz w:val="10"/>
          <w:szCs w:val="24"/>
          <w:lang w:val="hy-AM"/>
        </w:rPr>
      </w:pPr>
    </w:p>
    <w:p w:rsidR="001D7A10" w:rsidRPr="00A5758D" w:rsidRDefault="001D7A10" w:rsidP="00B4303A">
      <w:pPr>
        <w:spacing w:line="216" w:lineRule="auto"/>
        <w:ind w:left="-142" w:right="-143" w:firstLine="709"/>
        <w:jc w:val="both"/>
        <w:rPr>
          <w:rFonts w:ascii="GHEA Grapalat" w:hAnsi="GHEA Grapalat"/>
          <w:sz w:val="22"/>
          <w:szCs w:val="22"/>
          <w:lang w:val="hy-AM"/>
        </w:rPr>
      </w:pPr>
      <w:r w:rsidRPr="00A5758D">
        <w:rPr>
          <w:rFonts w:ascii="GHEA Grapalat" w:hAnsi="GHEA Grapalat"/>
          <w:sz w:val="22"/>
          <w:szCs w:val="22"/>
          <w:lang w:val="hy-AM"/>
        </w:rPr>
        <w:t xml:space="preserve">Կասեցնել </w:t>
      </w:r>
      <w:r w:rsidR="00637914" w:rsidRPr="00A5758D">
        <w:rPr>
          <w:rFonts w:ascii="GHEA Grapalat" w:hAnsi="GHEA Grapalat"/>
          <w:sz w:val="22"/>
          <w:szCs w:val="22"/>
          <w:lang w:val="hy-AM"/>
        </w:rPr>
        <w:t>2</w:t>
      </w:r>
      <w:r w:rsidR="00637914" w:rsidRPr="00637914">
        <w:rPr>
          <w:rFonts w:ascii="GHEA Grapalat" w:hAnsi="GHEA Grapalat"/>
          <w:sz w:val="22"/>
          <w:szCs w:val="22"/>
          <w:lang w:val="hy-AM"/>
        </w:rPr>
        <w:t>8</w:t>
      </w:r>
      <w:r w:rsidR="00637914" w:rsidRPr="00A5758D">
        <w:rPr>
          <w:rFonts w:ascii="GHEA Grapalat" w:hAnsi="GHEA Grapalat"/>
          <w:sz w:val="22"/>
          <w:szCs w:val="22"/>
          <w:lang w:val="hy-AM"/>
        </w:rPr>
        <w:t>.12.2013թ. վերսկսված թիվ 01/07-</w:t>
      </w:r>
      <w:r w:rsidR="00637914" w:rsidRPr="00637914">
        <w:rPr>
          <w:rFonts w:ascii="GHEA Grapalat" w:hAnsi="GHEA Grapalat"/>
          <w:sz w:val="22"/>
          <w:szCs w:val="22"/>
          <w:lang w:val="hy-AM"/>
        </w:rPr>
        <w:t>8512</w:t>
      </w:r>
      <w:r w:rsidR="00637914" w:rsidRPr="00A5758D">
        <w:rPr>
          <w:rFonts w:ascii="GHEA Grapalat" w:hAnsi="GHEA Grapalat"/>
          <w:sz w:val="22"/>
          <w:szCs w:val="22"/>
          <w:lang w:val="hy-AM"/>
        </w:rPr>
        <w:t xml:space="preserve">/13 </w:t>
      </w:r>
      <w:r w:rsidRPr="00A5758D">
        <w:rPr>
          <w:rFonts w:ascii="GHEA Grapalat" w:hAnsi="GHEA Grapalat"/>
          <w:sz w:val="22"/>
          <w:szCs w:val="22"/>
          <w:lang w:val="hy-AM"/>
        </w:rPr>
        <w:t>կատարողական վարույթը 60-օրյա ժամկետով:</w:t>
      </w:r>
    </w:p>
    <w:p w:rsidR="001D7A10" w:rsidRPr="00A5758D" w:rsidRDefault="001D7A10" w:rsidP="00B4303A">
      <w:pPr>
        <w:spacing w:line="216" w:lineRule="auto"/>
        <w:ind w:left="-142" w:right="-143" w:firstLine="709"/>
        <w:jc w:val="both"/>
        <w:rPr>
          <w:rFonts w:ascii="GHEA Grapalat" w:hAnsi="GHEA Grapalat"/>
          <w:sz w:val="22"/>
          <w:szCs w:val="22"/>
          <w:lang w:val="hy-AM"/>
        </w:rPr>
      </w:pPr>
      <w:r w:rsidRPr="00A5758D">
        <w:rPr>
          <w:rFonts w:ascii="GHEA Grapalat" w:hAnsi="GHEA Grapalat"/>
          <w:sz w:val="22"/>
          <w:szCs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1D7A10" w:rsidRPr="00A5758D" w:rsidRDefault="001D7A10" w:rsidP="00B4303A">
      <w:pPr>
        <w:spacing w:line="216" w:lineRule="auto"/>
        <w:ind w:left="-142" w:right="-143" w:firstLine="709"/>
        <w:jc w:val="both"/>
        <w:rPr>
          <w:rFonts w:ascii="GHEA Grapalat" w:hAnsi="GHEA Grapalat"/>
          <w:sz w:val="22"/>
          <w:szCs w:val="22"/>
          <w:lang w:val="hy-AM"/>
        </w:rPr>
      </w:pPr>
      <w:r w:rsidRPr="00A5758D">
        <w:rPr>
          <w:rFonts w:ascii="GHEA Grapalat" w:hAnsi="GHEA Grapalat"/>
          <w:sz w:val="22"/>
          <w:szCs w:val="22"/>
          <w:lang w:val="hy-AM"/>
        </w:rPr>
        <w:t xml:space="preserve">Սույն որոշումը երկու աշխատանքային օրվա ընթացքում հրապարակել </w:t>
      </w:r>
      <w:hyperlink r:id="rId4" w:history="1">
        <w:r w:rsidRPr="00A5758D">
          <w:rPr>
            <w:rStyle w:val="Hyperlink"/>
            <w:rFonts w:ascii="GHEA Grapalat" w:hAnsi="GHEA Grapalat"/>
            <w:sz w:val="22"/>
            <w:szCs w:val="22"/>
            <w:lang w:val="hy-AM"/>
          </w:rPr>
          <w:t>www.azdarar.am</w:t>
        </w:r>
      </w:hyperlink>
      <w:r w:rsidRPr="00A5758D">
        <w:rPr>
          <w:rFonts w:ascii="GHEA Grapalat" w:hAnsi="GHEA Grapalat"/>
          <w:sz w:val="22"/>
          <w:szCs w:val="22"/>
          <w:lang w:val="hy-AM"/>
        </w:rPr>
        <w:t xml:space="preserve"> ինտերնետային կայքում.</w:t>
      </w:r>
    </w:p>
    <w:p w:rsidR="001D7A10" w:rsidRPr="00A5758D" w:rsidRDefault="001D7A10" w:rsidP="00B4303A">
      <w:pPr>
        <w:spacing w:line="216" w:lineRule="auto"/>
        <w:ind w:left="-142" w:right="-143" w:firstLine="709"/>
        <w:jc w:val="both"/>
        <w:rPr>
          <w:rFonts w:ascii="GHEA Grapalat" w:hAnsi="GHEA Grapalat"/>
          <w:b/>
          <w:sz w:val="22"/>
          <w:szCs w:val="22"/>
          <w:lang w:val="hy-AM"/>
        </w:rPr>
      </w:pPr>
      <w:r w:rsidRPr="00A5758D">
        <w:rPr>
          <w:rFonts w:ascii="GHEA Grapalat" w:hAnsi="GHEA Grapalat"/>
          <w:b/>
          <w:sz w:val="22"/>
          <w:szCs w:val="22"/>
          <w:lang w:val="hy-AM"/>
        </w:rPr>
        <w:t>Որոշման պատճենն ուղարկել կողմերին.</w:t>
      </w:r>
    </w:p>
    <w:p w:rsidR="001D7A10" w:rsidRPr="00A5758D" w:rsidRDefault="001D7A10" w:rsidP="00B4303A">
      <w:pPr>
        <w:spacing w:line="216" w:lineRule="auto"/>
        <w:ind w:left="-142" w:right="-143" w:firstLine="709"/>
        <w:jc w:val="both"/>
        <w:rPr>
          <w:rFonts w:ascii="GHEA Grapalat" w:hAnsi="GHEA Grapalat"/>
          <w:b/>
          <w:sz w:val="22"/>
          <w:szCs w:val="22"/>
          <w:lang w:val="hy-AM"/>
        </w:rPr>
      </w:pPr>
      <w:r w:rsidRPr="00A5758D">
        <w:rPr>
          <w:rFonts w:ascii="GHEA Grapalat" w:hAnsi="GHEA Grapalat"/>
          <w:b/>
          <w:sz w:val="22"/>
          <w:szCs w:val="22"/>
          <w:lang w:val="hy-AM"/>
        </w:rPr>
        <w:t>Որոշումը կարող է բողոքարկվել ՀՀ վարչական դատարան կամ վերադասության կարգով` որոշումը ստանալու օրվանից տասնօրյա ժամկետում:</w:t>
      </w:r>
    </w:p>
    <w:p w:rsidR="001D7A10" w:rsidRPr="00240F31" w:rsidRDefault="001D7A10" w:rsidP="00B4303A">
      <w:pPr>
        <w:spacing w:line="216" w:lineRule="auto"/>
        <w:ind w:left="-142" w:right="-143"/>
        <w:rPr>
          <w:rFonts w:ascii="GHEA Grapalat" w:hAnsi="GHEA Grapalat"/>
          <w:b/>
          <w:color w:val="333333"/>
          <w:sz w:val="4"/>
          <w:lang w:val="hy-AM"/>
        </w:rPr>
      </w:pPr>
    </w:p>
    <w:p w:rsidR="001D7A10" w:rsidRDefault="001D7A10" w:rsidP="00B4303A">
      <w:pPr>
        <w:spacing w:line="216" w:lineRule="auto"/>
        <w:ind w:left="-142" w:right="-143"/>
        <w:rPr>
          <w:rFonts w:ascii="GHEA Grapalat" w:hAnsi="GHEA Grapalat"/>
          <w:b/>
          <w:color w:val="333333"/>
          <w:lang w:val="hy-AM"/>
        </w:rPr>
      </w:pPr>
    </w:p>
    <w:p w:rsidR="00B4303A" w:rsidRDefault="00B4303A" w:rsidP="00B4303A">
      <w:pPr>
        <w:spacing w:line="216" w:lineRule="auto"/>
        <w:ind w:left="-142" w:right="-143"/>
        <w:rPr>
          <w:rFonts w:ascii="GHEA Grapalat" w:hAnsi="GHEA Grapalat"/>
          <w:b/>
          <w:color w:val="333333"/>
          <w:lang w:val="hy-AM"/>
        </w:rPr>
      </w:pPr>
    </w:p>
    <w:p w:rsidR="00B4303A" w:rsidRDefault="00B4303A" w:rsidP="00B4303A">
      <w:pPr>
        <w:spacing w:line="216" w:lineRule="auto"/>
        <w:ind w:left="-142" w:right="-143"/>
        <w:rPr>
          <w:rFonts w:ascii="GHEA Grapalat" w:hAnsi="GHEA Grapalat"/>
          <w:b/>
          <w:color w:val="333333"/>
          <w:lang w:val="hy-AM"/>
        </w:rPr>
      </w:pPr>
    </w:p>
    <w:p w:rsidR="00B4303A" w:rsidRDefault="00B4303A" w:rsidP="00B4303A">
      <w:pPr>
        <w:spacing w:line="216" w:lineRule="auto"/>
        <w:ind w:left="-142" w:right="-143"/>
        <w:rPr>
          <w:rFonts w:ascii="GHEA Grapalat" w:hAnsi="GHEA Grapalat"/>
          <w:b/>
          <w:color w:val="333333"/>
          <w:lang w:val="hy-AM"/>
        </w:rPr>
      </w:pPr>
    </w:p>
    <w:p w:rsidR="001D7A10" w:rsidRDefault="00B4303A" w:rsidP="00B4303A">
      <w:pPr>
        <w:spacing w:line="216" w:lineRule="auto"/>
        <w:ind w:left="-142" w:right="-143"/>
        <w:rPr>
          <w:rFonts w:ascii="GHEA Grapalat" w:hAnsi="GHEA Grapalat"/>
          <w:b/>
          <w:iCs/>
          <w:sz w:val="22"/>
          <w:lang w:val="hy-AM"/>
        </w:rPr>
      </w:pPr>
      <w:r>
        <w:rPr>
          <w:rFonts w:ascii="GHEA Grapalat" w:hAnsi="GHEA Grapalat"/>
          <w:b/>
          <w:color w:val="333333"/>
          <w:lang w:val="hy-AM"/>
        </w:rPr>
        <w:tab/>
      </w:r>
      <w:r>
        <w:rPr>
          <w:rFonts w:ascii="GHEA Grapalat" w:hAnsi="GHEA Grapalat"/>
          <w:b/>
          <w:color w:val="333333"/>
          <w:lang w:val="hy-AM"/>
        </w:rPr>
        <w:tab/>
      </w:r>
      <w:r w:rsidR="001D7A10">
        <w:rPr>
          <w:rFonts w:ascii="GHEA Grapalat" w:hAnsi="GHEA Grapalat"/>
          <w:b/>
          <w:color w:val="333333"/>
          <w:lang w:val="hy-AM"/>
        </w:rPr>
        <w:t xml:space="preserve">ՀԱՐԿԱԴԻՐ ԿԱՏԱՐՈՂ </w:t>
      </w:r>
      <w:r>
        <w:rPr>
          <w:rFonts w:ascii="GHEA Grapalat" w:hAnsi="GHEA Grapalat"/>
          <w:b/>
          <w:color w:val="333333"/>
          <w:lang w:val="hy-AM"/>
        </w:rPr>
        <w:t xml:space="preserve">   </w:t>
      </w:r>
      <w:r>
        <w:rPr>
          <w:rFonts w:ascii="GHEA Grapalat" w:hAnsi="GHEA Grapalat"/>
          <w:b/>
          <w:color w:val="333333"/>
          <w:lang w:val="hy-AM"/>
        </w:rPr>
        <w:tab/>
      </w:r>
      <w:r w:rsidR="001D7A10">
        <w:rPr>
          <w:rFonts w:ascii="GHEA Grapalat" w:hAnsi="GHEA Grapalat"/>
          <w:b/>
          <w:color w:val="333333"/>
          <w:szCs w:val="24"/>
          <w:lang w:val="hy-AM"/>
        </w:rPr>
        <w:tab/>
      </w:r>
      <w:r w:rsidR="001D7A10">
        <w:rPr>
          <w:rFonts w:ascii="GHEA Grapalat" w:hAnsi="GHEA Grapalat"/>
          <w:b/>
          <w:color w:val="333333"/>
          <w:szCs w:val="24"/>
          <w:lang w:val="hy-AM"/>
        </w:rPr>
        <w:tab/>
        <w:t xml:space="preserve">            </w:t>
      </w:r>
      <w:r w:rsidR="001D7A10">
        <w:rPr>
          <w:rFonts w:ascii="GHEA Grapalat" w:hAnsi="GHEA Grapalat"/>
          <w:b/>
          <w:color w:val="333333"/>
          <w:szCs w:val="24"/>
          <w:lang w:val="hy-AM"/>
        </w:rPr>
        <w:tab/>
        <w:t>Ա.ՀՈՎՍԵՓՅԱՆ</w:t>
      </w:r>
      <w:r w:rsidR="001D7A10">
        <w:rPr>
          <w:rFonts w:ascii="GHEA Grapalat" w:hAnsi="GHEA Grapalat"/>
          <w:b/>
          <w:sz w:val="22"/>
          <w:lang w:val="hy-AM"/>
        </w:rPr>
        <w:t xml:space="preserve">                                                    </w:t>
      </w:r>
    </w:p>
    <w:p w:rsidR="001D7A10" w:rsidRDefault="001D7A10" w:rsidP="001D7A10">
      <w:pPr>
        <w:spacing w:line="216" w:lineRule="auto"/>
        <w:ind w:right="-1" w:firstLine="709"/>
        <w:jc w:val="both"/>
        <w:rPr>
          <w:rFonts w:ascii="GHEA Grapalat" w:hAnsi="GHEA Grapalat"/>
          <w:sz w:val="26"/>
          <w:szCs w:val="24"/>
          <w:lang w:val="hy-AM"/>
        </w:rPr>
      </w:pPr>
    </w:p>
    <w:p w:rsidR="001D7A10" w:rsidRDefault="001D7A10" w:rsidP="001D7A10">
      <w:pPr>
        <w:spacing w:line="204" w:lineRule="auto"/>
        <w:ind w:right="-1" w:firstLine="709"/>
        <w:jc w:val="both"/>
        <w:rPr>
          <w:rFonts w:ascii="GHEA Grapalat" w:hAnsi="GHEA Grapalat"/>
          <w:szCs w:val="24"/>
          <w:lang w:val="hy-AM"/>
        </w:rPr>
      </w:pPr>
    </w:p>
    <w:p w:rsidR="001D7A10" w:rsidRDefault="001D7A10" w:rsidP="001D7A10">
      <w:pPr>
        <w:spacing w:line="204" w:lineRule="auto"/>
        <w:ind w:right="-1" w:firstLine="709"/>
        <w:jc w:val="both"/>
        <w:rPr>
          <w:rFonts w:ascii="GHEA Grapalat" w:hAnsi="GHEA Grapalat"/>
          <w:szCs w:val="24"/>
          <w:lang w:val="hy-AM"/>
        </w:rPr>
      </w:pPr>
    </w:p>
    <w:sectPr w:rsidR="001D7A10" w:rsidSect="00664A41">
      <w:pgSz w:w="11906" w:h="16838"/>
      <w:pgMar w:top="284" w:right="850"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47073"/>
    <w:rsid w:val="000051C5"/>
    <w:rsid w:val="0002234A"/>
    <w:rsid w:val="0004705D"/>
    <w:rsid w:val="00080364"/>
    <w:rsid w:val="000A016E"/>
    <w:rsid w:val="000A63F1"/>
    <w:rsid w:val="000D698D"/>
    <w:rsid w:val="000E1178"/>
    <w:rsid w:val="001302C4"/>
    <w:rsid w:val="00142ED8"/>
    <w:rsid w:val="00196DCE"/>
    <w:rsid w:val="001A459D"/>
    <w:rsid w:val="001D687B"/>
    <w:rsid w:val="001D7A10"/>
    <w:rsid w:val="0020543E"/>
    <w:rsid w:val="00212E93"/>
    <w:rsid w:val="00221E45"/>
    <w:rsid w:val="002238DA"/>
    <w:rsid w:val="00240F31"/>
    <w:rsid w:val="00290469"/>
    <w:rsid w:val="002968F7"/>
    <w:rsid w:val="0029752F"/>
    <w:rsid w:val="002A65A4"/>
    <w:rsid w:val="002B24DC"/>
    <w:rsid w:val="002C3E6B"/>
    <w:rsid w:val="003340C9"/>
    <w:rsid w:val="003A1817"/>
    <w:rsid w:val="003B6DA3"/>
    <w:rsid w:val="003C04CB"/>
    <w:rsid w:val="00426823"/>
    <w:rsid w:val="00483F13"/>
    <w:rsid w:val="004E2F5A"/>
    <w:rsid w:val="004E5FD6"/>
    <w:rsid w:val="00527EC4"/>
    <w:rsid w:val="0053045C"/>
    <w:rsid w:val="00546D98"/>
    <w:rsid w:val="00550302"/>
    <w:rsid w:val="005852A2"/>
    <w:rsid w:val="005D2F4F"/>
    <w:rsid w:val="005E7FCA"/>
    <w:rsid w:val="0060197E"/>
    <w:rsid w:val="00632279"/>
    <w:rsid w:val="00637914"/>
    <w:rsid w:val="00643F09"/>
    <w:rsid w:val="00647073"/>
    <w:rsid w:val="00657C05"/>
    <w:rsid w:val="006617EA"/>
    <w:rsid w:val="00664A41"/>
    <w:rsid w:val="00675A10"/>
    <w:rsid w:val="00684AB2"/>
    <w:rsid w:val="007936D8"/>
    <w:rsid w:val="007A2281"/>
    <w:rsid w:val="007D2314"/>
    <w:rsid w:val="007F68F9"/>
    <w:rsid w:val="00827033"/>
    <w:rsid w:val="0086046E"/>
    <w:rsid w:val="00867558"/>
    <w:rsid w:val="00875709"/>
    <w:rsid w:val="00883970"/>
    <w:rsid w:val="0088623F"/>
    <w:rsid w:val="008E2E84"/>
    <w:rsid w:val="0093641D"/>
    <w:rsid w:val="00961DBB"/>
    <w:rsid w:val="009811A2"/>
    <w:rsid w:val="00986719"/>
    <w:rsid w:val="00997CD3"/>
    <w:rsid w:val="009A160A"/>
    <w:rsid w:val="009B7845"/>
    <w:rsid w:val="009C3BB9"/>
    <w:rsid w:val="009C7838"/>
    <w:rsid w:val="009E2BA7"/>
    <w:rsid w:val="009E4498"/>
    <w:rsid w:val="009E6156"/>
    <w:rsid w:val="009F547B"/>
    <w:rsid w:val="00A20011"/>
    <w:rsid w:val="00A5758D"/>
    <w:rsid w:val="00A64F05"/>
    <w:rsid w:val="00A71BDC"/>
    <w:rsid w:val="00A81FF0"/>
    <w:rsid w:val="00AA3A6F"/>
    <w:rsid w:val="00AB559B"/>
    <w:rsid w:val="00AB5CBC"/>
    <w:rsid w:val="00AD56AA"/>
    <w:rsid w:val="00B054A3"/>
    <w:rsid w:val="00B2444D"/>
    <w:rsid w:val="00B4303A"/>
    <w:rsid w:val="00B56DCE"/>
    <w:rsid w:val="00B97B35"/>
    <w:rsid w:val="00B97ED5"/>
    <w:rsid w:val="00BA5969"/>
    <w:rsid w:val="00BF0BF6"/>
    <w:rsid w:val="00C07000"/>
    <w:rsid w:val="00C11844"/>
    <w:rsid w:val="00C11F3D"/>
    <w:rsid w:val="00C40433"/>
    <w:rsid w:val="00C43B01"/>
    <w:rsid w:val="00C6448D"/>
    <w:rsid w:val="00C7102F"/>
    <w:rsid w:val="00C97F25"/>
    <w:rsid w:val="00CA0442"/>
    <w:rsid w:val="00D32690"/>
    <w:rsid w:val="00D64877"/>
    <w:rsid w:val="00D64A70"/>
    <w:rsid w:val="00D707E5"/>
    <w:rsid w:val="00D84F7C"/>
    <w:rsid w:val="00D93EF0"/>
    <w:rsid w:val="00DA3CF0"/>
    <w:rsid w:val="00DC7824"/>
    <w:rsid w:val="00DD344F"/>
    <w:rsid w:val="00DE14EF"/>
    <w:rsid w:val="00E14A6F"/>
    <w:rsid w:val="00E41FCA"/>
    <w:rsid w:val="00E57FF9"/>
    <w:rsid w:val="00E83239"/>
    <w:rsid w:val="00E92838"/>
    <w:rsid w:val="00EA6EC5"/>
    <w:rsid w:val="00EB4EAA"/>
    <w:rsid w:val="00EC776E"/>
    <w:rsid w:val="00F17784"/>
    <w:rsid w:val="00F358AA"/>
    <w:rsid w:val="00F4045F"/>
    <w:rsid w:val="00F57BFF"/>
    <w:rsid w:val="00F94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73"/>
    <w:pPr>
      <w:spacing w:after="0" w:line="240" w:lineRule="auto"/>
    </w:pPr>
    <w:rPr>
      <w:rFonts w:ascii="Times Armenian" w:eastAsia="Times New Roman" w:hAnsi="Times Armenian" w:cs="Times New Roman"/>
      <w:sz w:val="24"/>
      <w:szCs w:val="20"/>
      <w:lang w:eastAsia="en-GB"/>
    </w:rPr>
  </w:style>
  <w:style w:type="paragraph" w:styleId="Heading1">
    <w:name w:val="heading 1"/>
    <w:basedOn w:val="Normal"/>
    <w:next w:val="Normal"/>
    <w:link w:val="Heading1Char"/>
    <w:uiPriority w:val="9"/>
    <w:qFormat/>
    <w:rsid w:val="00664A41"/>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qFormat/>
    <w:rsid w:val="00647073"/>
    <w:pPr>
      <w:keepNext/>
      <w:jc w:val="center"/>
      <w:outlineLvl w:val="1"/>
    </w:pPr>
    <w:rPr>
      <w:i/>
      <w:lang w:val="en-US"/>
    </w:rPr>
  </w:style>
  <w:style w:type="paragraph" w:styleId="Heading5">
    <w:name w:val="heading 5"/>
    <w:basedOn w:val="Normal"/>
    <w:next w:val="Normal"/>
    <w:link w:val="Heading5Char"/>
    <w:uiPriority w:val="9"/>
    <w:semiHidden/>
    <w:unhideWhenUsed/>
    <w:qFormat/>
    <w:rsid w:val="00C97F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7073"/>
    <w:rPr>
      <w:rFonts w:ascii="Times Armenian" w:eastAsia="Times New Roman" w:hAnsi="Times Armenian" w:cs="Times New Roman"/>
      <w:i/>
      <w:sz w:val="24"/>
      <w:szCs w:val="20"/>
      <w:lang w:val="en-US" w:eastAsia="en-GB"/>
    </w:rPr>
  </w:style>
  <w:style w:type="paragraph" w:styleId="BodyText">
    <w:name w:val="Body Text"/>
    <w:basedOn w:val="Normal"/>
    <w:link w:val="BodyTextChar"/>
    <w:rsid w:val="00647073"/>
    <w:pPr>
      <w:jc w:val="both"/>
    </w:pPr>
    <w:rPr>
      <w:i/>
      <w:lang w:val="en-US"/>
    </w:rPr>
  </w:style>
  <w:style w:type="character" w:customStyle="1" w:styleId="BodyTextChar">
    <w:name w:val="Body Text Char"/>
    <w:basedOn w:val="DefaultParagraphFont"/>
    <w:link w:val="BodyText"/>
    <w:rsid w:val="00647073"/>
    <w:rPr>
      <w:rFonts w:ascii="Times Armenian" w:eastAsia="Times New Roman" w:hAnsi="Times Armenian" w:cs="Times New Roman"/>
      <w:i/>
      <w:sz w:val="24"/>
      <w:szCs w:val="20"/>
      <w:lang w:val="en-US" w:eastAsia="en-GB"/>
    </w:rPr>
  </w:style>
  <w:style w:type="paragraph" w:styleId="BodyTextIndent">
    <w:name w:val="Body Text Indent"/>
    <w:basedOn w:val="Normal"/>
    <w:link w:val="BodyTextIndentChar"/>
    <w:uiPriority w:val="99"/>
    <w:rsid w:val="00647073"/>
    <w:pPr>
      <w:jc w:val="both"/>
    </w:pPr>
    <w:rPr>
      <w:i/>
      <w:color w:val="808080"/>
      <w:lang w:val="en-US" w:eastAsia="ru-RU"/>
    </w:rPr>
  </w:style>
  <w:style w:type="character" w:customStyle="1" w:styleId="BodyTextIndentChar">
    <w:name w:val="Body Text Indent Char"/>
    <w:basedOn w:val="DefaultParagraphFont"/>
    <w:link w:val="BodyTextIndent"/>
    <w:uiPriority w:val="99"/>
    <w:rsid w:val="00647073"/>
    <w:rPr>
      <w:rFonts w:ascii="Times Armenian" w:eastAsia="Times New Roman" w:hAnsi="Times Armenian" w:cs="Times New Roman"/>
      <w:i/>
      <w:color w:val="808080"/>
      <w:sz w:val="24"/>
      <w:szCs w:val="20"/>
      <w:lang w:val="en-US" w:eastAsia="ru-RU"/>
    </w:rPr>
  </w:style>
  <w:style w:type="paragraph" w:styleId="BodyTextIndent3">
    <w:name w:val="Body Text Indent 3"/>
    <w:basedOn w:val="Normal"/>
    <w:link w:val="BodyTextIndent3Char"/>
    <w:unhideWhenUsed/>
    <w:rsid w:val="008E2E84"/>
    <w:pPr>
      <w:spacing w:after="120"/>
      <w:ind w:left="283"/>
    </w:pPr>
    <w:rPr>
      <w:sz w:val="16"/>
      <w:szCs w:val="16"/>
    </w:rPr>
  </w:style>
  <w:style w:type="character" w:customStyle="1" w:styleId="BodyTextIndent3Char">
    <w:name w:val="Body Text Indent 3 Char"/>
    <w:basedOn w:val="DefaultParagraphFont"/>
    <w:link w:val="BodyTextIndent3"/>
    <w:rsid w:val="008E2E84"/>
    <w:rPr>
      <w:rFonts w:ascii="Times Armenian" w:eastAsia="Times New Roman" w:hAnsi="Times Armenian" w:cs="Times New Roman"/>
      <w:sz w:val="16"/>
      <w:szCs w:val="16"/>
      <w:lang w:eastAsia="en-GB"/>
    </w:rPr>
  </w:style>
  <w:style w:type="paragraph" w:styleId="BalloonText">
    <w:name w:val="Balloon Text"/>
    <w:basedOn w:val="Normal"/>
    <w:link w:val="BalloonTextChar"/>
    <w:uiPriority w:val="99"/>
    <w:semiHidden/>
    <w:unhideWhenUsed/>
    <w:rsid w:val="008E2E84"/>
    <w:rPr>
      <w:rFonts w:ascii="Tahoma" w:hAnsi="Tahoma" w:cs="Tahoma"/>
      <w:sz w:val="16"/>
      <w:szCs w:val="16"/>
    </w:rPr>
  </w:style>
  <w:style w:type="character" w:customStyle="1" w:styleId="BalloonTextChar">
    <w:name w:val="Balloon Text Char"/>
    <w:basedOn w:val="DefaultParagraphFont"/>
    <w:link w:val="BalloonText"/>
    <w:uiPriority w:val="99"/>
    <w:semiHidden/>
    <w:rsid w:val="008E2E84"/>
    <w:rPr>
      <w:rFonts w:ascii="Tahoma" w:eastAsia="Times New Roman" w:hAnsi="Tahoma" w:cs="Tahoma"/>
      <w:sz w:val="16"/>
      <w:szCs w:val="16"/>
      <w:lang w:eastAsia="en-GB"/>
    </w:rPr>
  </w:style>
  <w:style w:type="character" w:styleId="Emphasis">
    <w:name w:val="Emphasis"/>
    <w:basedOn w:val="DefaultParagraphFont"/>
    <w:qFormat/>
    <w:rsid w:val="005852A2"/>
    <w:rPr>
      <w:i/>
      <w:iCs/>
    </w:rPr>
  </w:style>
  <w:style w:type="character" w:customStyle="1" w:styleId="Heading1Char">
    <w:name w:val="Heading 1 Char"/>
    <w:basedOn w:val="DefaultParagraphFont"/>
    <w:link w:val="Heading1"/>
    <w:uiPriority w:val="9"/>
    <w:rsid w:val="00664A41"/>
    <w:rPr>
      <w:rFonts w:asciiTheme="majorHAnsi" w:eastAsiaTheme="majorEastAsia" w:hAnsiTheme="majorHAnsi" w:cstheme="majorBidi"/>
      <w:b/>
      <w:bCs/>
      <w:color w:val="365F91" w:themeColor="accent1" w:themeShade="BF"/>
      <w:sz w:val="28"/>
      <w:szCs w:val="28"/>
      <w:lang w:val="en-GB" w:eastAsia="en-GB"/>
    </w:rPr>
  </w:style>
  <w:style w:type="character" w:customStyle="1" w:styleId="Heading5Char">
    <w:name w:val="Heading 5 Char"/>
    <w:basedOn w:val="DefaultParagraphFont"/>
    <w:link w:val="Heading5"/>
    <w:uiPriority w:val="9"/>
    <w:semiHidden/>
    <w:rsid w:val="00C97F25"/>
    <w:rPr>
      <w:rFonts w:asciiTheme="majorHAnsi" w:eastAsiaTheme="majorEastAsia" w:hAnsiTheme="majorHAnsi" w:cstheme="majorBidi"/>
      <w:color w:val="243F60" w:themeColor="accent1" w:themeShade="7F"/>
      <w:sz w:val="24"/>
      <w:szCs w:val="20"/>
      <w:lang w:eastAsia="en-GB"/>
    </w:rPr>
  </w:style>
  <w:style w:type="paragraph" w:styleId="BodyText2">
    <w:name w:val="Body Text 2"/>
    <w:basedOn w:val="Normal"/>
    <w:link w:val="BodyText2Char"/>
    <w:uiPriority w:val="99"/>
    <w:semiHidden/>
    <w:unhideWhenUsed/>
    <w:rsid w:val="00C97F25"/>
    <w:pPr>
      <w:spacing w:after="120" w:line="480" w:lineRule="auto"/>
    </w:pPr>
  </w:style>
  <w:style w:type="character" w:customStyle="1" w:styleId="BodyText2Char">
    <w:name w:val="Body Text 2 Char"/>
    <w:basedOn w:val="DefaultParagraphFont"/>
    <w:link w:val="BodyText2"/>
    <w:uiPriority w:val="99"/>
    <w:semiHidden/>
    <w:rsid w:val="00C97F25"/>
    <w:rPr>
      <w:rFonts w:ascii="Times Armenian" w:eastAsia="Times New Roman" w:hAnsi="Times Armenian" w:cs="Times New Roman"/>
      <w:sz w:val="24"/>
      <w:szCs w:val="20"/>
      <w:lang w:eastAsia="en-GB"/>
    </w:rPr>
  </w:style>
  <w:style w:type="paragraph" w:styleId="BodyTextIndent2">
    <w:name w:val="Body Text Indent 2"/>
    <w:basedOn w:val="Normal"/>
    <w:link w:val="BodyTextIndent2Char"/>
    <w:uiPriority w:val="99"/>
    <w:semiHidden/>
    <w:unhideWhenUsed/>
    <w:rsid w:val="00C97F25"/>
    <w:pPr>
      <w:spacing w:after="120" w:line="480" w:lineRule="auto"/>
      <w:ind w:left="283"/>
    </w:pPr>
  </w:style>
  <w:style w:type="character" w:customStyle="1" w:styleId="BodyTextIndent2Char">
    <w:name w:val="Body Text Indent 2 Char"/>
    <w:basedOn w:val="DefaultParagraphFont"/>
    <w:link w:val="BodyTextIndent2"/>
    <w:uiPriority w:val="99"/>
    <w:semiHidden/>
    <w:rsid w:val="00C97F25"/>
    <w:rPr>
      <w:rFonts w:ascii="Times Armenian" w:eastAsia="Times New Roman" w:hAnsi="Times Armenian" w:cs="Times New Roman"/>
      <w:sz w:val="24"/>
      <w:szCs w:val="20"/>
      <w:lang w:eastAsia="en-GB"/>
    </w:rPr>
  </w:style>
  <w:style w:type="character" w:customStyle="1" w:styleId="31">
    <w:name w:val="Основной текст с отступом 3 Знак1"/>
    <w:basedOn w:val="DefaultParagraphFont"/>
    <w:locked/>
    <w:rsid w:val="00CA0442"/>
    <w:rPr>
      <w:rFonts w:ascii="Times Armenian" w:eastAsia="Times New Roman" w:hAnsi="Times Armenian" w:cs="Times New Roman"/>
      <w:sz w:val="16"/>
      <w:szCs w:val="16"/>
      <w:lang w:eastAsia="en-GB"/>
    </w:rPr>
  </w:style>
  <w:style w:type="paragraph" w:styleId="NoSpacing">
    <w:name w:val="No Spacing"/>
    <w:uiPriority w:val="1"/>
    <w:qFormat/>
    <w:rsid w:val="00A81FF0"/>
    <w:pPr>
      <w:spacing w:after="0" w:line="240" w:lineRule="auto"/>
    </w:pPr>
    <w:rPr>
      <w:rFonts w:ascii="Times Armenian" w:eastAsia="Calibri" w:hAnsi="Times Armenian" w:cs="Times New Roman"/>
      <w:sz w:val="24"/>
      <w:lang w:val="en-US"/>
    </w:rPr>
  </w:style>
  <w:style w:type="character" w:styleId="Hyperlink">
    <w:name w:val="Hyperlink"/>
    <w:basedOn w:val="DefaultParagraphFont"/>
    <w:uiPriority w:val="99"/>
    <w:semiHidden/>
    <w:unhideWhenUsed/>
    <w:rsid w:val="001D7A10"/>
    <w:rPr>
      <w:color w:val="0000FF"/>
      <w:u w:val="single"/>
    </w:rPr>
  </w:style>
</w:styles>
</file>

<file path=word/webSettings.xml><?xml version="1.0" encoding="utf-8"?>
<w:webSettings xmlns:r="http://schemas.openxmlformats.org/officeDocument/2006/relationships" xmlns:w="http://schemas.openxmlformats.org/wordprocessingml/2006/main">
  <w:divs>
    <w:div w:id="823357221">
      <w:bodyDiv w:val="1"/>
      <w:marLeft w:val="0"/>
      <w:marRight w:val="0"/>
      <w:marTop w:val="0"/>
      <w:marBottom w:val="0"/>
      <w:divBdr>
        <w:top w:val="none" w:sz="0" w:space="0" w:color="auto"/>
        <w:left w:val="none" w:sz="0" w:space="0" w:color="auto"/>
        <w:bottom w:val="none" w:sz="0" w:space="0" w:color="auto"/>
        <w:right w:val="none" w:sz="0" w:space="0" w:color="auto"/>
      </w:divBdr>
    </w:div>
    <w:div w:id="1222207176">
      <w:bodyDiv w:val="1"/>
      <w:marLeft w:val="0"/>
      <w:marRight w:val="0"/>
      <w:marTop w:val="0"/>
      <w:marBottom w:val="0"/>
      <w:divBdr>
        <w:top w:val="none" w:sz="0" w:space="0" w:color="auto"/>
        <w:left w:val="none" w:sz="0" w:space="0" w:color="auto"/>
        <w:bottom w:val="none" w:sz="0" w:space="0" w:color="auto"/>
        <w:right w:val="none" w:sz="0" w:space="0" w:color="auto"/>
      </w:divBdr>
    </w:div>
    <w:div w:id="20115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71</cp:revision>
  <cp:lastPrinted>2014-08-29T10:32:00Z</cp:lastPrinted>
  <dcterms:created xsi:type="dcterms:W3CDTF">2012-04-06T07:11:00Z</dcterms:created>
  <dcterms:modified xsi:type="dcterms:W3CDTF">2014-08-29T12:21:00Z</dcterms:modified>
</cp:coreProperties>
</file>