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11" w:rsidRPr="00916D11" w:rsidRDefault="00916D11" w:rsidP="00916D11">
      <w:pPr>
        <w:tabs>
          <w:tab w:val="left" w:pos="7650"/>
        </w:tabs>
        <w:jc w:val="center"/>
        <w:rPr>
          <w:rFonts w:ascii="GHEA Grapalat" w:hAnsi="GHEA Grapalat"/>
          <w:spacing w:val="20"/>
          <w:position w:val="16"/>
          <w:lang w:val="hy-AM"/>
        </w:rPr>
      </w:pPr>
      <w:r w:rsidRPr="00916D11">
        <w:rPr>
          <w:rFonts w:ascii="GHEA Grapalat" w:hAnsi="GHEA Grapalat" w:cs="Sylfaen"/>
          <w:lang w:val="af-ZA"/>
        </w:rPr>
        <w:t>ՈՐՈՇՈՒՄ</w:t>
      </w:r>
    </w:p>
    <w:p w:rsidR="00916D11" w:rsidRPr="00916D11" w:rsidRDefault="00916D11" w:rsidP="00916D11">
      <w:pPr>
        <w:tabs>
          <w:tab w:val="left" w:pos="7650"/>
        </w:tabs>
        <w:jc w:val="center"/>
        <w:rPr>
          <w:rFonts w:ascii="GHEA Grapalat" w:hAnsi="GHEA Grapalat"/>
          <w:lang w:val="hy-AM"/>
        </w:rPr>
      </w:pPr>
      <w:r w:rsidRPr="00916D11">
        <w:rPr>
          <w:rFonts w:ascii="GHEA Grapalat" w:hAnsi="GHEA Grapalat" w:cs="Sylfaen"/>
          <w:lang w:val="af-ZA"/>
        </w:rPr>
        <w:t>Կատարողական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վարույթ</w:t>
      </w:r>
      <w:r w:rsidRPr="00916D11">
        <w:rPr>
          <w:rFonts w:ascii="GHEA Grapalat" w:hAnsi="GHEA Grapalat" w:cs="Sylfaen"/>
          <w:lang w:val="hy-AM"/>
        </w:rPr>
        <w:t>ը կասեցնելու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մասին</w:t>
      </w:r>
    </w:p>
    <w:p w:rsidR="00916D11" w:rsidRPr="00916D11" w:rsidRDefault="00916D11" w:rsidP="00916D11">
      <w:pPr>
        <w:pStyle w:val="BodyTextIndent"/>
        <w:tabs>
          <w:tab w:val="left" w:pos="6330"/>
        </w:tabs>
        <w:ind w:left="0"/>
        <w:rPr>
          <w:rFonts w:ascii="GHEA Grapalat" w:hAnsi="GHEA Grapalat"/>
          <w:sz w:val="22"/>
          <w:szCs w:val="22"/>
          <w:lang w:val="hy-AM"/>
        </w:rPr>
      </w:pPr>
    </w:p>
    <w:p w:rsidR="00916D11" w:rsidRPr="00916D11" w:rsidRDefault="00916D11" w:rsidP="00916D11">
      <w:pPr>
        <w:pStyle w:val="BodyTextIndent"/>
        <w:tabs>
          <w:tab w:val="left" w:pos="6330"/>
        </w:tabs>
        <w:ind w:left="0"/>
        <w:rPr>
          <w:rFonts w:ascii="GHEA Grapalat" w:hAnsi="GHEA Grapalat"/>
          <w:sz w:val="22"/>
          <w:szCs w:val="22"/>
          <w:lang w:val="af-ZA"/>
        </w:rPr>
      </w:pPr>
      <w:r w:rsidRPr="00916D11">
        <w:rPr>
          <w:rFonts w:ascii="GHEA Grapalat" w:hAnsi="GHEA Grapalat"/>
          <w:sz w:val="22"/>
          <w:szCs w:val="22"/>
          <w:lang w:val="hy-AM"/>
        </w:rPr>
        <w:t xml:space="preserve">     13.10.2014</w:t>
      </w:r>
      <w:r w:rsidRPr="00916D11">
        <w:rPr>
          <w:rFonts w:ascii="GHEA Grapalat" w:hAnsi="GHEA Grapalat" w:cs="Sylfaen"/>
          <w:sz w:val="22"/>
          <w:szCs w:val="22"/>
          <w:lang w:val="af-ZA"/>
        </w:rPr>
        <w:t>թ</w:t>
      </w:r>
      <w:r w:rsidRPr="00916D11">
        <w:rPr>
          <w:rFonts w:ascii="GHEA Grapalat" w:hAnsi="GHEA Grapalat"/>
          <w:sz w:val="22"/>
          <w:szCs w:val="22"/>
          <w:lang w:val="af-ZA"/>
        </w:rPr>
        <w:t>.</w:t>
      </w:r>
      <w:r w:rsidRPr="00916D11">
        <w:rPr>
          <w:rFonts w:ascii="GHEA Grapalat" w:hAnsi="GHEA Grapalat"/>
          <w:sz w:val="22"/>
          <w:szCs w:val="22"/>
          <w:lang w:val="af-ZA"/>
        </w:rPr>
        <w:tab/>
        <w:t xml:space="preserve">                          </w:t>
      </w:r>
      <w:r w:rsidRPr="00916D11">
        <w:rPr>
          <w:rFonts w:ascii="GHEA Grapalat" w:hAnsi="GHEA Grapalat"/>
          <w:sz w:val="22"/>
          <w:szCs w:val="22"/>
          <w:lang w:val="hy-AM"/>
        </w:rPr>
        <w:t>ք.Երևան</w:t>
      </w:r>
    </w:p>
    <w:p w:rsidR="00916D11" w:rsidRPr="00916D11" w:rsidRDefault="00916D11" w:rsidP="00916D11">
      <w:pPr>
        <w:pStyle w:val="BodyText"/>
        <w:ind w:left="-142" w:right="283" w:firstLine="851"/>
        <w:jc w:val="both"/>
        <w:rPr>
          <w:rFonts w:ascii="GHEA Grapalat" w:hAnsi="GHEA Grapalat"/>
          <w:sz w:val="22"/>
          <w:szCs w:val="22"/>
          <w:lang w:val="hy-AM"/>
        </w:rPr>
      </w:pPr>
    </w:p>
    <w:p w:rsidR="00916D11" w:rsidRPr="00916D11" w:rsidRDefault="00916D11" w:rsidP="00916D11">
      <w:pPr>
        <w:pStyle w:val="BodyText"/>
        <w:ind w:left="-142" w:right="283" w:firstLine="851"/>
        <w:jc w:val="both"/>
        <w:rPr>
          <w:rFonts w:ascii="GHEA Grapalat" w:hAnsi="GHEA Grapalat"/>
          <w:sz w:val="22"/>
          <w:szCs w:val="22"/>
          <w:lang w:val="hy-AM"/>
        </w:rPr>
      </w:pPr>
      <w:r w:rsidRPr="00916D11">
        <w:rPr>
          <w:rFonts w:ascii="GHEA Grapalat" w:hAnsi="GHEA Grapalat"/>
          <w:sz w:val="22"/>
          <w:szCs w:val="22"/>
          <w:lang w:val="hy-AM"/>
        </w:rPr>
        <w:t>ԴԱՀԿ ապահովող ծառայության Երևան քաղաքի Արաբկիր և Քանաքեռ–Զեյթուն բաժնի հարկադիր կատարող, արդարադատության ավագ լեյտենանտ Ս. Ավագյանս՝ ուսումնասիրելով 05.09.</w:t>
      </w:r>
      <w:r w:rsidRPr="00916D11">
        <w:rPr>
          <w:rFonts w:ascii="GHEA Grapalat" w:hAnsi="GHEA Grapalat"/>
          <w:sz w:val="22"/>
          <w:szCs w:val="22"/>
          <w:lang w:val="af-ZA"/>
        </w:rPr>
        <w:t>2013</w:t>
      </w:r>
      <w:r w:rsidRPr="00916D11">
        <w:rPr>
          <w:rFonts w:ascii="GHEA Grapalat" w:hAnsi="GHEA Grapalat"/>
          <w:sz w:val="22"/>
          <w:szCs w:val="22"/>
          <w:lang w:val="hy-AM"/>
        </w:rPr>
        <w:t>թ. վերսկս</w:t>
      </w:r>
      <w:r w:rsidR="00BC425F">
        <w:rPr>
          <w:rFonts w:ascii="GHEA Grapalat" w:hAnsi="GHEA Grapalat"/>
          <w:sz w:val="22"/>
          <w:szCs w:val="22"/>
          <w:lang w:val="hy-AM"/>
        </w:rPr>
        <w:t>վ</w:t>
      </w:r>
      <w:r w:rsidRPr="00916D11">
        <w:rPr>
          <w:rFonts w:ascii="GHEA Grapalat" w:hAnsi="GHEA Grapalat"/>
          <w:sz w:val="22"/>
          <w:szCs w:val="22"/>
          <w:lang w:val="hy-AM"/>
        </w:rPr>
        <w:t>ած 01/04-</w:t>
      </w:r>
      <w:r w:rsidRPr="00916D11">
        <w:rPr>
          <w:rFonts w:ascii="GHEA Grapalat" w:hAnsi="GHEA Grapalat"/>
          <w:sz w:val="22"/>
          <w:szCs w:val="22"/>
          <w:lang w:val="af-ZA"/>
        </w:rPr>
        <w:t>5</w:t>
      </w:r>
      <w:r w:rsidRPr="00916D11">
        <w:rPr>
          <w:rFonts w:ascii="GHEA Grapalat" w:hAnsi="GHEA Grapalat"/>
          <w:sz w:val="22"/>
          <w:szCs w:val="22"/>
          <w:lang w:val="hy-AM"/>
        </w:rPr>
        <w:t>818</w:t>
      </w:r>
      <w:r w:rsidRPr="00916D11">
        <w:rPr>
          <w:rFonts w:ascii="GHEA Grapalat" w:hAnsi="GHEA Grapalat"/>
          <w:sz w:val="22"/>
          <w:szCs w:val="22"/>
          <w:lang w:val="af-ZA"/>
        </w:rPr>
        <w:t>/13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նյութերը,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/>
        <w:jc w:val="both"/>
        <w:rPr>
          <w:rFonts w:ascii="GHEA Grapalat" w:hAnsi="GHEA Grapalat"/>
          <w:lang w:val="hy-AM"/>
        </w:rPr>
      </w:pP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af-ZA"/>
        </w:rPr>
      </w:pPr>
    </w:p>
    <w:p w:rsidR="00916D11" w:rsidRPr="00916D11" w:rsidRDefault="00916D11" w:rsidP="00916D11">
      <w:pPr>
        <w:spacing w:line="276" w:lineRule="auto"/>
        <w:ind w:left="-142" w:right="283" w:firstLine="851"/>
        <w:jc w:val="center"/>
        <w:rPr>
          <w:rFonts w:ascii="GHEA Grapalat" w:hAnsi="GHEA Grapalat"/>
          <w:b/>
          <w:spacing w:val="20"/>
          <w:position w:val="16"/>
          <w:lang w:val="hy-AM"/>
        </w:rPr>
      </w:pPr>
      <w:r w:rsidRPr="00916D11">
        <w:rPr>
          <w:rFonts w:ascii="GHEA Grapalat" w:hAnsi="GHEA Grapalat"/>
          <w:b/>
          <w:spacing w:val="20"/>
          <w:position w:val="16"/>
          <w:lang w:val="hy-AM"/>
        </w:rPr>
        <w:t>ՊԱՐԶԵՑԻ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hy-AM"/>
        </w:rPr>
      </w:pP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>Երևան քաղաքի Արաբկիր և Քանաքեռ-Զեյթուն  վարչական շրջանների ընդհանուր իրավասության դատարանի կողմից 05.08.2013թ. տրված թիվ ԵԱՔԴ/0260/02/13  կատարողական թերթի համաձայն պետք է Վարդան Ղուկասյանից հօգուտ Պետրոս Արծրունյանի բռնագանձել 10.000 ԱՄՆ դոլարին համարժեք ՀՀ դրամ, նշված գումարի նկատմամբ  սկսած 10.09.2012թ հաշվարկել և բռնագանձել ՀՀ քաղաքացիական օրենսգրքի 411-րդ հոդվածով սահմանված բանկային տոկոսագումարները՝ հաշվարկը շարունակելով մինչև պարտավորության փաստացի կատարման օրը: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 xml:space="preserve"> Վարդան Ղուկասյանից հօգուտ Պետրոս Արծրունյանի բռնագանձել  180.000 ՀՀ դրամ: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>Բռնագանձվող գումարի 5 %-ը գանձել որպես կատարողական գործողությունների կատարման ծախս: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 w:firstLine="709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>Կատարողական գործողությունների ընթացքում պարզվել է որ պարտապանը չունի գույք և եկամուտներ որոնց վրա հնարավոր կլիներ բռնագանձում տարածել:</w:t>
      </w:r>
    </w:p>
    <w:p w:rsidR="00916D11" w:rsidRPr="0079172C" w:rsidRDefault="00916D11" w:rsidP="00916D11">
      <w:pPr>
        <w:spacing w:line="276" w:lineRule="auto"/>
        <w:ind w:left="-142" w:right="283" w:firstLine="425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16D11">
        <w:rPr>
          <w:rFonts w:ascii="GHEA Grapalat" w:hAnsi="GHEA Grapalat" w:cs="Sylfaen"/>
          <w:sz w:val="20"/>
          <w:szCs w:val="20"/>
          <w:lang w:val="hy-AM"/>
        </w:rPr>
        <w:t>Վերոգրյալի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վրա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և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ղեկավարվելով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«Սնանկության մասին»  ՀՀ օրենքի 6-րդ հոդվածի  2-րդ մասով , «</w:t>
      </w:r>
      <w:r w:rsidRPr="00916D11">
        <w:rPr>
          <w:rFonts w:ascii="GHEA Grapalat" w:hAnsi="GHEA Grapalat" w:cs="Sylfaen"/>
          <w:sz w:val="20"/>
          <w:szCs w:val="20"/>
          <w:lang w:val="hy-AM"/>
        </w:rPr>
        <w:t xml:space="preserve">ԴԱՀԿ 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ՀՀ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16D11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916D11">
        <w:rPr>
          <w:rFonts w:ascii="GHEA Grapalat" w:hAnsi="GHEA Grapalat"/>
          <w:sz w:val="20"/>
          <w:szCs w:val="20"/>
          <w:lang w:val="hy-AM"/>
        </w:rPr>
        <w:t xml:space="preserve"> 28 </w:t>
      </w:r>
      <w:r w:rsidRPr="00916D11">
        <w:rPr>
          <w:rFonts w:ascii="GHEA Grapalat" w:hAnsi="GHEA Grapalat" w:cs="Sylfaen"/>
          <w:sz w:val="20"/>
          <w:szCs w:val="20"/>
          <w:lang w:val="hy-AM"/>
        </w:rPr>
        <w:t>հոդվածով և 37-րդ հոդվածի 1-ին մասի 8-րդ կետով</w:t>
      </w:r>
      <w:r w:rsidR="0079172C" w:rsidRPr="0079172C">
        <w:rPr>
          <w:rFonts w:ascii="GHEA Grapalat" w:hAnsi="GHEA Grapalat" w:cs="Sylfaen"/>
          <w:sz w:val="20"/>
          <w:szCs w:val="20"/>
          <w:lang w:val="hy-AM"/>
        </w:rPr>
        <w:t>.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/>
        <w:jc w:val="both"/>
        <w:rPr>
          <w:rFonts w:ascii="GHEA Grapalat" w:hAnsi="GHEA Grapalat"/>
          <w:sz w:val="20"/>
          <w:szCs w:val="20"/>
          <w:lang w:val="hy-AM"/>
        </w:rPr>
      </w:pPr>
      <w:r w:rsidRPr="00916D11">
        <w:rPr>
          <w:rFonts w:ascii="GHEA Grapalat" w:hAnsi="GHEA Grapalat"/>
          <w:sz w:val="20"/>
          <w:szCs w:val="20"/>
          <w:lang w:val="af-ZA"/>
        </w:rPr>
        <w:t xml:space="preserve">           </w:t>
      </w:r>
    </w:p>
    <w:p w:rsidR="00916D11" w:rsidRPr="00916D11" w:rsidRDefault="00916D11" w:rsidP="00916D11">
      <w:pPr>
        <w:tabs>
          <w:tab w:val="center" w:pos="4320"/>
          <w:tab w:val="left" w:pos="5325"/>
        </w:tabs>
        <w:ind w:left="-142" w:right="283"/>
        <w:jc w:val="center"/>
        <w:rPr>
          <w:rFonts w:ascii="GHEA Grapalat" w:hAnsi="GHEA Grapalat"/>
          <w:b/>
          <w:lang w:val="af-ZA"/>
        </w:rPr>
      </w:pPr>
      <w:r w:rsidRPr="00916D11">
        <w:rPr>
          <w:rFonts w:ascii="GHEA Grapalat" w:hAnsi="GHEA Grapalat" w:cs="Sylfaen"/>
          <w:b/>
          <w:lang w:val="af-ZA"/>
        </w:rPr>
        <w:t>ՈՐՈՇԵՑԻ</w:t>
      </w:r>
      <w:r w:rsidRPr="00916D11">
        <w:rPr>
          <w:rFonts w:ascii="GHEA Grapalat" w:hAnsi="GHEA Grapalat"/>
          <w:b/>
          <w:lang w:val="af-ZA"/>
        </w:rPr>
        <w:t xml:space="preserve"> </w:t>
      </w:r>
    </w:p>
    <w:p w:rsidR="00916D11" w:rsidRPr="00916D11" w:rsidRDefault="00916D11" w:rsidP="00916D11">
      <w:pPr>
        <w:tabs>
          <w:tab w:val="left" w:pos="7650"/>
        </w:tabs>
        <w:ind w:left="-142" w:right="283"/>
        <w:rPr>
          <w:rFonts w:ascii="GHEA Grapalat" w:hAnsi="GHEA Grapalat"/>
          <w:lang w:val="af-ZA"/>
        </w:rPr>
      </w:pPr>
    </w:p>
    <w:p w:rsidR="00916D11" w:rsidRPr="00916D11" w:rsidRDefault="00916D11" w:rsidP="00916D11">
      <w:pPr>
        <w:tabs>
          <w:tab w:val="left" w:pos="7650"/>
        </w:tabs>
        <w:ind w:left="-142" w:right="283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 w:cs="Sylfaen"/>
          <w:lang w:val="hy-AM"/>
        </w:rPr>
        <w:t xml:space="preserve">        Կասեցնել </w:t>
      </w:r>
      <w:r w:rsidRPr="00916D11">
        <w:rPr>
          <w:rFonts w:ascii="GHEA Grapalat" w:hAnsi="GHEA Grapalat"/>
          <w:lang w:val="af-ZA"/>
        </w:rPr>
        <w:t xml:space="preserve">  </w:t>
      </w:r>
      <w:r w:rsidRPr="00916D11">
        <w:rPr>
          <w:rFonts w:ascii="GHEA Grapalat" w:hAnsi="GHEA Grapalat"/>
          <w:lang w:val="hy-AM"/>
        </w:rPr>
        <w:t>05.09.</w:t>
      </w:r>
      <w:r w:rsidRPr="00916D11">
        <w:rPr>
          <w:rFonts w:ascii="GHEA Grapalat" w:hAnsi="GHEA Grapalat"/>
          <w:lang w:val="af-ZA"/>
        </w:rPr>
        <w:t>2013</w:t>
      </w:r>
      <w:r w:rsidRPr="00916D11">
        <w:rPr>
          <w:rFonts w:ascii="GHEA Grapalat" w:hAnsi="GHEA Grapalat"/>
          <w:lang w:val="hy-AM"/>
        </w:rPr>
        <w:t>թ. վերսկսած 01/04-</w:t>
      </w:r>
      <w:r w:rsidRPr="00916D11">
        <w:rPr>
          <w:rFonts w:ascii="GHEA Grapalat" w:hAnsi="GHEA Grapalat"/>
          <w:lang w:val="af-ZA"/>
        </w:rPr>
        <w:t>5</w:t>
      </w:r>
      <w:r w:rsidRPr="00916D11">
        <w:rPr>
          <w:rFonts w:ascii="GHEA Grapalat" w:hAnsi="GHEA Grapalat"/>
          <w:lang w:val="hy-AM"/>
        </w:rPr>
        <w:t>818</w:t>
      </w:r>
      <w:r w:rsidRPr="00916D11">
        <w:rPr>
          <w:rFonts w:ascii="GHEA Grapalat" w:hAnsi="GHEA Grapalat"/>
          <w:lang w:val="af-ZA"/>
        </w:rPr>
        <w:t>/13</w:t>
      </w:r>
      <w:r w:rsidRPr="00916D11">
        <w:rPr>
          <w:rFonts w:ascii="GHEA Grapalat" w:hAnsi="GHEA Grapalat"/>
          <w:lang w:val="hy-AM"/>
        </w:rPr>
        <w:t xml:space="preserve">  </w:t>
      </w:r>
      <w:r w:rsidRPr="00916D11">
        <w:rPr>
          <w:rFonts w:ascii="GHEA Grapalat" w:hAnsi="GHEA Grapalat" w:cs="Sylfaen"/>
          <w:lang w:val="af-ZA"/>
        </w:rPr>
        <w:t>կատարողական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վարույթը</w:t>
      </w:r>
      <w:r w:rsidRPr="00916D11">
        <w:rPr>
          <w:rFonts w:ascii="GHEA Grapalat" w:hAnsi="GHEA Grapalat"/>
          <w:lang w:val="hy-AM"/>
        </w:rPr>
        <w:t xml:space="preserve"> 60-օրյա ժամկետով:</w:t>
      </w:r>
    </w:p>
    <w:p w:rsidR="00916D11" w:rsidRPr="00916D11" w:rsidRDefault="00916D11" w:rsidP="00916D11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 xml:space="preserve">Առաջարկել պահանջատիրոջը և պարտապանին նրանցից որևէ մեկի նախաձեռնությամբ 60-օրյա ժամկետում սնանկության հայց ներկայացնել դատարան: </w:t>
      </w:r>
    </w:p>
    <w:p w:rsidR="00916D11" w:rsidRPr="00916D11" w:rsidRDefault="00916D11" w:rsidP="00916D11">
      <w:pPr>
        <w:tabs>
          <w:tab w:val="left" w:pos="7650"/>
        </w:tabs>
        <w:ind w:firstLine="567"/>
        <w:jc w:val="both"/>
        <w:rPr>
          <w:rFonts w:ascii="GHEA Grapalat" w:hAnsi="GHEA Grapalat"/>
          <w:lang w:val="hy-AM"/>
        </w:rPr>
      </w:pPr>
      <w:r w:rsidRPr="00916D11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r w:rsidRPr="00916D11">
        <w:rPr>
          <w:rFonts w:ascii="GHEA Grapalat" w:hAnsi="GHEA Grapalat"/>
          <w:u w:val="single"/>
          <w:lang w:val="hy-AM"/>
        </w:rPr>
        <w:t xml:space="preserve">www.azdarar.am </w:t>
      </w:r>
      <w:r w:rsidRPr="00916D11">
        <w:rPr>
          <w:rFonts w:ascii="GHEA Grapalat" w:hAnsi="GHEA Grapalat"/>
          <w:lang w:val="hy-AM"/>
        </w:rPr>
        <w:t>ինտերնետային կայքում.</w:t>
      </w:r>
    </w:p>
    <w:p w:rsidR="00916D11" w:rsidRPr="00916D11" w:rsidRDefault="00916D11" w:rsidP="00916D11">
      <w:pPr>
        <w:tabs>
          <w:tab w:val="left" w:pos="7650"/>
        </w:tabs>
        <w:ind w:left="-142" w:right="283"/>
        <w:jc w:val="both"/>
        <w:rPr>
          <w:rFonts w:ascii="GHEA Grapalat" w:hAnsi="GHEA Grapalat" w:cs="Sylfaen"/>
          <w:lang w:val="hy-AM"/>
        </w:rPr>
      </w:pPr>
      <w:r w:rsidRPr="00916D11">
        <w:rPr>
          <w:rFonts w:ascii="GHEA Grapalat" w:hAnsi="GHEA Grapalat" w:cs="Sylfaen"/>
          <w:lang w:val="hy-AM"/>
        </w:rPr>
        <w:t xml:space="preserve">        </w:t>
      </w:r>
      <w:r w:rsidRPr="00916D11">
        <w:rPr>
          <w:rFonts w:ascii="GHEA Grapalat" w:hAnsi="GHEA Grapalat" w:cs="Sylfaen"/>
          <w:lang w:val="af-ZA"/>
        </w:rPr>
        <w:t>Որոշման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պատճենը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ուղարկել</w:t>
      </w:r>
      <w:r w:rsidRPr="00916D11">
        <w:rPr>
          <w:rFonts w:ascii="GHEA Grapalat" w:hAnsi="GHEA Grapalat"/>
          <w:lang w:val="af-ZA"/>
        </w:rPr>
        <w:t xml:space="preserve"> </w:t>
      </w:r>
      <w:r w:rsidRPr="00916D11">
        <w:rPr>
          <w:rFonts w:ascii="GHEA Grapalat" w:hAnsi="GHEA Grapalat" w:cs="Sylfaen"/>
          <w:lang w:val="af-ZA"/>
        </w:rPr>
        <w:t>կողմերին</w:t>
      </w:r>
      <w:r w:rsidRPr="00916D11">
        <w:rPr>
          <w:rFonts w:ascii="GHEA Grapalat" w:hAnsi="GHEA Grapalat"/>
          <w:lang w:val="af-ZA"/>
        </w:rPr>
        <w:t>:</w:t>
      </w:r>
    </w:p>
    <w:p w:rsidR="00916D11" w:rsidRPr="00916D11" w:rsidRDefault="00916D11" w:rsidP="00916D11">
      <w:pPr>
        <w:pStyle w:val="BodyText"/>
        <w:tabs>
          <w:tab w:val="left" w:pos="7650"/>
        </w:tabs>
        <w:ind w:left="-142" w:right="283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916D11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կարող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է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 xml:space="preserve">բողոքարկվել 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ՀՀ Վարչական  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դատարան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կամ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վերադասության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կարգով՝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որոշումը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ստանալու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օրվանից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տասնօրյա</w:t>
      </w:r>
      <w:r w:rsidRPr="00916D1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16D11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916D11">
        <w:rPr>
          <w:rFonts w:ascii="GHEA Grapalat" w:hAnsi="GHEA Grapalat"/>
          <w:sz w:val="22"/>
          <w:szCs w:val="22"/>
          <w:lang w:val="hy-AM"/>
        </w:rPr>
        <w:t>:</w:t>
      </w:r>
    </w:p>
    <w:p w:rsidR="00916D11" w:rsidRPr="00916D11" w:rsidRDefault="00916D11" w:rsidP="00916D11">
      <w:pPr>
        <w:tabs>
          <w:tab w:val="left" w:pos="7650"/>
        </w:tabs>
        <w:ind w:left="-142" w:right="283" w:firstLine="540"/>
        <w:jc w:val="both"/>
        <w:rPr>
          <w:rFonts w:ascii="GHEA Grapalat" w:hAnsi="GHEA Grapalat"/>
          <w:iCs/>
          <w:lang w:val="af-ZA"/>
        </w:rPr>
      </w:pP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/>
          <w:iCs/>
          <w:lang w:val="hy-AM"/>
        </w:rPr>
        <w:t>«</w:t>
      </w:r>
      <w:r w:rsidRPr="00916D11">
        <w:rPr>
          <w:rFonts w:ascii="GHEA Grapalat" w:hAnsi="GHEA Grapalat" w:cs="Sylfaen"/>
          <w:iCs/>
          <w:lang w:val="af-ZA"/>
        </w:rPr>
        <w:t>ԴԱՀԿ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մասին</w:t>
      </w:r>
      <w:r w:rsidRPr="00916D11">
        <w:rPr>
          <w:rFonts w:ascii="GHEA Grapalat" w:hAnsi="GHEA Grapalat"/>
          <w:iCs/>
          <w:lang w:val="hy-AM"/>
        </w:rPr>
        <w:t xml:space="preserve">» </w:t>
      </w:r>
      <w:r w:rsidRPr="00916D11">
        <w:rPr>
          <w:rFonts w:ascii="GHEA Grapalat" w:hAnsi="GHEA Grapalat" w:cs="Sylfaen"/>
          <w:iCs/>
          <w:lang w:val="af-ZA"/>
        </w:rPr>
        <w:t>ՀՀ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օրենքի</w:t>
      </w:r>
      <w:r w:rsidRPr="00916D11">
        <w:rPr>
          <w:rFonts w:ascii="GHEA Grapalat" w:hAnsi="GHEA Grapalat"/>
          <w:iCs/>
          <w:lang w:val="af-ZA"/>
        </w:rPr>
        <w:t xml:space="preserve"> 28 </w:t>
      </w:r>
      <w:r w:rsidRPr="00916D11">
        <w:rPr>
          <w:rFonts w:ascii="GHEA Grapalat" w:hAnsi="GHEA Grapalat" w:cs="Sylfaen"/>
          <w:iCs/>
          <w:lang w:val="af-ZA"/>
        </w:rPr>
        <w:t>հոդվածի</w:t>
      </w:r>
      <w:r w:rsidRPr="00916D11">
        <w:rPr>
          <w:rFonts w:ascii="GHEA Grapalat" w:hAnsi="GHEA Grapalat"/>
          <w:iCs/>
          <w:lang w:val="af-ZA"/>
        </w:rPr>
        <w:t xml:space="preserve"> 5-</w:t>
      </w:r>
      <w:r w:rsidRPr="00916D11">
        <w:rPr>
          <w:rFonts w:ascii="GHEA Grapalat" w:hAnsi="GHEA Grapalat" w:cs="Sylfaen"/>
          <w:iCs/>
          <w:lang w:val="af-ZA"/>
        </w:rPr>
        <w:t>րդ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մասի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համաձայն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հարկադիր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կատարողի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որոշման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բողոքարկումը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չի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կասեցնում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կատարողական</w:t>
      </w:r>
      <w:r w:rsidRPr="00916D11">
        <w:rPr>
          <w:rFonts w:ascii="GHEA Grapalat" w:hAnsi="GHEA Grapalat"/>
          <w:iCs/>
          <w:lang w:val="af-ZA"/>
        </w:rPr>
        <w:t xml:space="preserve"> </w:t>
      </w:r>
      <w:r w:rsidRPr="00916D11">
        <w:rPr>
          <w:rFonts w:ascii="GHEA Grapalat" w:hAnsi="GHEA Grapalat" w:cs="Sylfaen"/>
          <w:iCs/>
          <w:lang w:val="af-ZA"/>
        </w:rPr>
        <w:t>գործողությունները</w:t>
      </w:r>
      <w:r w:rsidRPr="00916D11">
        <w:rPr>
          <w:rFonts w:ascii="GHEA Grapalat" w:hAnsi="GHEA Grapalat"/>
          <w:iCs/>
          <w:lang w:val="af-ZA"/>
        </w:rPr>
        <w:t>:</w:t>
      </w:r>
    </w:p>
    <w:p w:rsidR="00916D11" w:rsidRDefault="00916D11" w:rsidP="00916D11">
      <w:pPr>
        <w:tabs>
          <w:tab w:val="left" w:pos="7650"/>
        </w:tabs>
        <w:ind w:right="283"/>
        <w:jc w:val="both"/>
        <w:rPr>
          <w:rFonts w:ascii="GHEA Grapalat" w:hAnsi="GHEA Grapalat"/>
          <w:spacing w:val="20"/>
          <w:position w:val="16"/>
          <w:lang w:val="en-US"/>
        </w:rPr>
      </w:pPr>
    </w:p>
    <w:p w:rsidR="0079172C" w:rsidRPr="0079172C" w:rsidRDefault="0079172C" w:rsidP="00916D11">
      <w:pPr>
        <w:tabs>
          <w:tab w:val="left" w:pos="7650"/>
        </w:tabs>
        <w:ind w:right="283"/>
        <w:jc w:val="both"/>
        <w:rPr>
          <w:rFonts w:ascii="GHEA Grapalat" w:hAnsi="GHEA Grapalat"/>
          <w:spacing w:val="20"/>
          <w:position w:val="16"/>
          <w:lang w:val="en-US"/>
        </w:rPr>
      </w:pPr>
    </w:p>
    <w:p w:rsidR="00916D11" w:rsidRPr="00916D11" w:rsidRDefault="00916D11" w:rsidP="00916D11">
      <w:pPr>
        <w:tabs>
          <w:tab w:val="left" w:pos="7650"/>
        </w:tabs>
        <w:jc w:val="both"/>
        <w:rPr>
          <w:rFonts w:ascii="GHEA Grapalat" w:hAnsi="GHEA Grapalat"/>
          <w:spacing w:val="20"/>
          <w:position w:val="16"/>
          <w:lang w:val="hy-AM"/>
        </w:rPr>
      </w:pPr>
      <w:r w:rsidRPr="00916D11">
        <w:rPr>
          <w:rFonts w:ascii="GHEA Grapalat" w:hAnsi="GHEA Grapalat"/>
          <w:spacing w:val="20"/>
          <w:position w:val="16"/>
          <w:lang w:val="hy-AM"/>
        </w:rPr>
        <w:t>Հարկադիր կատարող</w:t>
      </w:r>
      <w:r>
        <w:rPr>
          <w:rFonts w:ascii="GHEA Grapalat" w:hAnsi="GHEA Grapalat"/>
          <w:spacing w:val="20"/>
          <w:position w:val="16"/>
          <w:lang w:val="hy-AM"/>
        </w:rPr>
        <w:tab/>
      </w:r>
      <w:r>
        <w:rPr>
          <w:rFonts w:ascii="GHEA Grapalat" w:hAnsi="GHEA Grapalat"/>
          <w:spacing w:val="20"/>
          <w:position w:val="16"/>
          <w:lang w:val="hy-AM"/>
        </w:rPr>
        <w:tab/>
      </w:r>
      <w:r w:rsidRPr="00916D11">
        <w:rPr>
          <w:rFonts w:ascii="GHEA Grapalat" w:hAnsi="GHEA Grapalat"/>
          <w:spacing w:val="20"/>
          <w:position w:val="16"/>
          <w:lang w:val="hy-AM"/>
        </w:rPr>
        <w:t>Ս. Ավագյան</w:t>
      </w:r>
    </w:p>
    <w:p w:rsidR="00916D11" w:rsidRPr="00916D11" w:rsidRDefault="00916D11" w:rsidP="00916D11">
      <w:pPr>
        <w:tabs>
          <w:tab w:val="left" w:pos="7650"/>
        </w:tabs>
        <w:jc w:val="center"/>
        <w:rPr>
          <w:rFonts w:ascii="GHEA Grapalat" w:hAnsi="GHEA Grapalat" w:cs="Sylfaen"/>
          <w:b/>
          <w:sz w:val="40"/>
          <w:szCs w:val="40"/>
          <w:lang w:val="hy-AM"/>
        </w:rPr>
      </w:pPr>
    </w:p>
    <w:p w:rsidR="00916D11" w:rsidRPr="00916D11" w:rsidRDefault="00916D11" w:rsidP="00916D11">
      <w:pPr>
        <w:rPr>
          <w:rFonts w:ascii="GHEA Grapalat" w:hAnsi="GHEA Grapalat"/>
          <w:lang w:val="hy-AM"/>
        </w:rPr>
      </w:pPr>
    </w:p>
    <w:p w:rsidR="00F43880" w:rsidRPr="00916D11" w:rsidRDefault="00F43880">
      <w:pPr>
        <w:rPr>
          <w:rFonts w:ascii="GHEA Grapalat" w:hAnsi="GHEA Grapalat"/>
          <w:lang w:val="hy-AM"/>
        </w:rPr>
      </w:pPr>
    </w:p>
    <w:sectPr w:rsidR="00F43880" w:rsidRPr="00916D11" w:rsidSect="00916D11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16D11"/>
    <w:rsid w:val="002E54DF"/>
    <w:rsid w:val="0079172C"/>
    <w:rsid w:val="00916D11"/>
    <w:rsid w:val="00BC425F"/>
    <w:rsid w:val="00F4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16D11"/>
    <w:pPr>
      <w:jc w:val="center"/>
    </w:pPr>
    <w:rPr>
      <w:rFonts w:ascii="Times Armenian" w:eastAsia="Times New Roman" w:hAnsi="Times Armenian"/>
      <w:sz w:val="24"/>
      <w:szCs w:val="24"/>
      <w:lang w:val="en-US" w:eastAsia="ru-RU"/>
    </w:rPr>
  </w:style>
  <w:style w:type="character" w:customStyle="1" w:styleId="BodyTextChar">
    <w:name w:val="Body Text Char"/>
    <w:basedOn w:val="DefaultParagraphFont"/>
    <w:link w:val="BodyText"/>
    <w:semiHidden/>
    <w:rsid w:val="00916D11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semiHidden/>
    <w:unhideWhenUsed/>
    <w:rsid w:val="00916D11"/>
    <w:pPr>
      <w:spacing w:after="120"/>
      <w:ind w:left="283"/>
    </w:pPr>
    <w:rPr>
      <w:rFonts w:ascii="Times Armenian" w:eastAsia="Times New Roman" w:hAnsi="Times Armeni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6D11"/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Kazmbazhin</dc:creator>
  <cp:keywords/>
  <dc:description/>
  <cp:lastModifiedBy>Kazmbazhin</cp:lastModifiedBy>
  <cp:revision>4</cp:revision>
  <cp:lastPrinted>2014-10-13T08:45:00Z</cp:lastPrinted>
  <dcterms:created xsi:type="dcterms:W3CDTF">2014-10-13T08:14:00Z</dcterms:created>
  <dcterms:modified xsi:type="dcterms:W3CDTF">2014-10-13T08:45:00Z</dcterms:modified>
</cp:coreProperties>
</file>