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81" w:rsidRPr="00ED4E3A" w:rsidRDefault="00DA7581" w:rsidP="00DA7581">
      <w:pPr>
        <w:spacing w:line="240" w:lineRule="auto"/>
        <w:ind w:left="142"/>
        <w:jc w:val="center"/>
        <w:rPr>
          <w:rFonts w:ascii="GHEA Grapalat" w:hAnsi="GHEA Grapalat"/>
          <w:b/>
          <w:sz w:val="28"/>
          <w:szCs w:val="28"/>
          <w:lang w:val="hy-AM"/>
        </w:rPr>
      </w:pPr>
      <w:r w:rsidRPr="00ED4E3A">
        <w:rPr>
          <w:rFonts w:ascii="GHEA Grapalat" w:hAnsi="GHEA Grapalat"/>
          <w:b/>
          <w:sz w:val="28"/>
          <w:szCs w:val="28"/>
          <w:lang w:val="hy-AM"/>
        </w:rPr>
        <w:t>Ո Ր Ո Շ ՈՒ Մ</w:t>
      </w:r>
    </w:p>
    <w:p w:rsidR="00DA7581" w:rsidRPr="00ED4E3A" w:rsidRDefault="00DA7581" w:rsidP="00DA7581">
      <w:pPr>
        <w:spacing w:line="240" w:lineRule="auto"/>
        <w:ind w:left="142"/>
        <w:jc w:val="center"/>
        <w:rPr>
          <w:rFonts w:ascii="GHEA Grapalat" w:hAnsi="GHEA Grapalat"/>
          <w:b/>
          <w:sz w:val="28"/>
          <w:szCs w:val="28"/>
          <w:lang w:val="hy-AM"/>
        </w:rPr>
      </w:pPr>
      <w:r w:rsidRPr="00ED4E3A">
        <w:rPr>
          <w:rFonts w:ascii="GHEA Grapalat" w:hAnsi="GHEA Grapalat"/>
          <w:b/>
          <w:sz w:val="28"/>
          <w:szCs w:val="28"/>
          <w:lang w:val="hy-AM"/>
        </w:rPr>
        <w:t>ԿԱՏԱՐՈՂԱԿԱՆ ՎԱՐՈՒՅԹԸ ԿԱՍԵՑՆԵԼՈՒ ՄԱՍԻՆ</w:t>
      </w:r>
    </w:p>
    <w:p w:rsidR="00DA7581" w:rsidRPr="00ED4E3A" w:rsidRDefault="00DA7581" w:rsidP="00DA7581">
      <w:pPr>
        <w:ind w:left="142"/>
        <w:jc w:val="both"/>
        <w:rPr>
          <w:rFonts w:ascii="GHEA Grapalat" w:hAnsi="GHEA Grapalat"/>
          <w:b/>
          <w:lang w:val="hy-AM"/>
        </w:rPr>
      </w:pPr>
      <w:r w:rsidRPr="00ED4E3A">
        <w:rPr>
          <w:rFonts w:ascii="GHEA Grapalat" w:hAnsi="GHEA Grapalat"/>
          <w:b/>
          <w:lang w:val="hy-AM"/>
        </w:rPr>
        <w:t xml:space="preserve">   19.01.2015թ.                                                                                                    ք. Երևան </w:t>
      </w:r>
    </w:p>
    <w:p w:rsidR="00DA7581" w:rsidRPr="00ED4E3A" w:rsidRDefault="00DA7581" w:rsidP="00DA7581">
      <w:pPr>
        <w:spacing w:after="0" w:line="240" w:lineRule="auto"/>
        <w:ind w:left="142"/>
        <w:jc w:val="both"/>
        <w:rPr>
          <w:rFonts w:ascii="GHEA Grapalat" w:hAnsi="GHEA Grapalat"/>
          <w:b/>
          <w:lang w:val="hy-AM"/>
        </w:rPr>
      </w:pPr>
    </w:p>
    <w:p w:rsidR="00DA7581" w:rsidRPr="00ED4E3A" w:rsidRDefault="00DA7581" w:rsidP="00DA7581">
      <w:pPr>
        <w:ind w:left="142"/>
        <w:jc w:val="both"/>
        <w:rPr>
          <w:rFonts w:ascii="GHEA Grapalat" w:hAnsi="GHEA Grapalat"/>
          <w:b/>
          <w:sz w:val="20"/>
          <w:szCs w:val="20"/>
          <w:lang w:val="hy-AM"/>
        </w:rPr>
      </w:pPr>
      <w:r w:rsidRPr="00ED4E3A">
        <w:rPr>
          <w:rFonts w:ascii="GHEA Grapalat" w:hAnsi="GHEA Grapalat"/>
          <w:b/>
          <w:lang w:val="hy-AM"/>
        </w:rPr>
        <w:t xml:space="preserve">       </w:t>
      </w:r>
      <w:r w:rsidRPr="00ED4E3A">
        <w:rPr>
          <w:rFonts w:ascii="GHEA Grapalat" w:hAnsi="GHEA Grapalat"/>
          <w:b/>
          <w:sz w:val="20"/>
          <w:szCs w:val="20"/>
          <w:lang w:val="hy-AM"/>
        </w:rPr>
        <w:t xml:space="preserve">ՀՀ ԱՆ ԴԱՀԿ ապահովող ծառայության Մալաթիա-Սեբաստիա բաժնի ավագ հարկադիր կատարող, արդարադատության կապիտան Ա.Ավանեսյանս ուսումնասիրելով </w:t>
      </w:r>
      <w:r w:rsidR="009C7B60" w:rsidRPr="00ED4E3A">
        <w:rPr>
          <w:rFonts w:ascii="GHEA Grapalat" w:hAnsi="GHEA Grapalat"/>
          <w:b/>
          <w:sz w:val="20"/>
          <w:szCs w:val="20"/>
          <w:lang w:val="hy-AM"/>
        </w:rPr>
        <w:t>22</w:t>
      </w:r>
      <w:r w:rsidRPr="00ED4E3A">
        <w:rPr>
          <w:rFonts w:ascii="GHEA Grapalat" w:hAnsi="GHEA Grapalat"/>
          <w:b/>
          <w:sz w:val="20"/>
          <w:szCs w:val="20"/>
          <w:lang w:val="hy-AM"/>
        </w:rPr>
        <w:t>.0</w:t>
      </w:r>
      <w:r w:rsidR="009C7B60" w:rsidRPr="00ED4E3A">
        <w:rPr>
          <w:rFonts w:ascii="GHEA Grapalat" w:hAnsi="GHEA Grapalat"/>
          <w:b/>
          <w:sz w:val="20"/>
          <w:szCs w:val="20"/>
          <w:lang w:val="hy-AM"/>
        </w:rPr>
        <w:t>8</w:t>
      </w:r>
      <w:r w:rsidRPr="00ED4E3A">
        <w:rPr>
          <w:rFonts w:ascii="GHEA Grapalat" w:hAnsi="GHEA Grapalat"/>
          <w:b/>
          <w:sz w:val="20"/>
          <w:szCs w:val="20"/>
          <w:lang w:val="hy-AM"/>
        </w:rPr>
        <w:t xml:space="preserve">.2013թ. </w:t>
      </w:r>
      <w:r w:rsidR="009C7B60" w:rsidRPr="00ED4E3A">
        <w:rPr>
          <w:rFonts w:ascii="GHEA Grapalat" w:hAnsi="GHEA Grapalat"/>
          <w:b/>
          <w:sz w:val="20"/>
          <w:szCs w:val="20"/>
          <w:lang w:val="hy-AM"/>
        </w:rPr>
        <w:t>վերսկսված</w:t>
      </w:r>
      <w:r w:rsidRPr="00ED4E3A">
        <w:rPr>
          <w:rFonts w:ascii="GHEA Grapalat" w:hAnsi="GHEA Grapalat"/>
          <w:b/>
          <w:sz w:val="20"/>
          <w:szCs w:val="20"/>
          <w:lang w:val="hy-AM"/>
        </w:rPr>
        <w:t xml:space="preserve">  թիվ</w:t>
      </w:r>
      <w:r w:rsidR="009C7B60" w:rsidRPr="00ED4E3A">
        <w:rPr>
          <w:rFonts w:ascii="GHEA Grapalat" w:hAnsi="GHEA Grapalat"/>
          <w:b/>
          <w:sz w:val="20"/>
          <w:szCs w:val="20"/>
          <w:lang w:val="hy-AM"/>
        </w:rPr>
        <w:t xml:space="preserve"> 01/03-3848</w:t>
      </w:r>
      <w:r w:rsidRPr="00ED4E3A">
        <w:rPr>
          <w:rFonts w:ascii="GHEA Grapalat" w:hAnsi="GHEA Grapalat"/>
          <w:b/>
          <w:sz w:val="20"/>
          <w:szCs w:val="20"/>
          <w:lang w:val="hy-AM"/>
        </w:rPr>
        <w:t xml:space="preserve">/13 կատարողական վարույթի նյութերը` </w:t>
      </w:r>
    </w:p>
    <w:p w:rsidR="00DA7581" w:rsidRPr="00ED4E3A" w:rsidRDefault="00DA7581" w:rsidP="00DA7581">
      <w:pPr>
        <w:ind w:left="142"/>
        <w:jc w:val="center"/>
        <w:rPr>
          <w:rFonts w:ascii="GHEA Grapalat" w:hAnsi="GHEA Grapalat"/>
          <w:b/>
          <w:sz w:val="28"/>
          <w:szCs w:val="28"/>
          <w:lang w:val="hy-AM"/>
        </w:rPr>
      </w:pPr>
      <w:r w:rsidRPr="00ED4E3A">
        <w:rPr>
          <w:rFonts w:ascii="GHEA Grapalat" w:hAnsi="GHEA Grapalat"/>
          <w:b/>
          <w:sz w:val="28"/>
          <w:szCs w:val="28"/>
          <w:lang w:val="hy-AM"/>
        </w:rPr>
        <w:t>ՊԱՐԶԵՑԻ</w:t>
      </w:r>
    </w:p>
    <w:p w:rsidR="00DA7581" w:rsidRPr="00ED4E3A" w:rsidRDefault="00DA7581" w:rsidP="00DA7581">
      <w:pPr>
        <w:spacing w:after="0" w:line="240" w:lineRule="auto"/>
        <w:ind w:left="142"/>
        <w:jc w:val="both"/>
        <w:rPr>
          <w:rFonts w:ascii="GHEA Grapalat" w:hAnsi="GHEA Grapalat"/>
          <w:b/>
          <w:sz w:val="20"/>
          <w:szCs w:val="20"/>
          <w:lang w:val="hy-AM"/>
        </w:rPr>
      </w:pPr>
      <w:r w:rsidRPr="00ED4E3A">
        <w:rPr>
          <w:rFonts w:ascii="GHEA Grapalat" w:hAnsi="GHEA Grapalat"/>
          <w:b/>
          <w:lang w:val="hy-AM"/>
        </w:rPr>
        <w:t xml:space="preserve">       </w:t>
      </w:r>
      <w:r w:rsidRPr="00ED4E3A">
        <w:rPr>
          <w:rFonts w:ascii="GHEA Grapalat" w:hAnsi="GHEA Grapalat"/>
          <w:b/>
          <w:sz w:val="20"/>
          <w:szCs w:val="20"/>
          <w:lang w:val="hy-AM"/>
        </w:rPr>
        <w:t>ՀՀ Երևանի Մալաթիա-Սեբաստիա վարչական շրջանի ընդհանուր իրավասության դատարանի կողմից  տրված թիվ ԵՄԴ</w:t>
      </w:r>
      <w:r w:rsidR="009C7B60" w:rsidRPr="00ED4E3A">
        <w:rPr>
          <w:rFonts w:ascii="GHEA Grapalat" w:hAnsi="GHEA Grapalat"/>
          <w:b/>
          <w:sz w:val="20"/>
          <w:szCs w:val="20"/>
          <w:lang w:val="hy-AM"/>
        </w:rPr>
        <w:t>/0473</w:t>
      </w:r>
      <w:r w:rsidRPr="00ED4E3A">
        <w:rPr>
          <w:rFonts w:ascii="GHEA Grapalat" w:hAnsi="GHEA Grapalat"/>
          <w:b/>
          <w:sz w:val="20"/>
          <w:szCs w:val="20"/>
          <w:lang w:val="hy-AM"/>
        </w:rPr>
        <w:t xml:space="preserve">/02/13 կատարողական թերթի համաձայն պետք է </w:t>
      </w:r>
      <w:r w:rsidR="009C7B60" w:rsidRPr="00ED4E3A">
        <w:rPr>
          <w:rFonts w:ascii="GHEA Grapalat" w:hAnsi="GHEA Grapalat"/>
          <w:b/>
          <w:sz w:val="20"/>
          <w:szCs w:val="20"/>
          <w:lang w:val="hy-AM"/>
        </w:rPr>
        <w:t>պատասխանող Անահիտ Գևորգյանից հօգուտ հայցվոր Ալբերտ Պետրոսյանի բռնագանձել 1.186.218 ՀՀ դրամ, որից 1.015.900 ՀՀ դրամ՝ որպես պարտավորության մայր գումար, 100.000 ՀՀ դրամ՝ որպես փաստաբանի վարձատրության գումար, 20.318 ՀՀ դրամ՝ որպես ՀՀ քաղաքացիական օրենսգրքի 411 հոդվածով նախատեսված տոկոսներ, ինչպես նաև պարտավորության մայր գումարի նկատմամբ հաշվեգրել ՀՀ քաղաքացիական օրենսգրքի 411-րդ հոդվածով նախատեսված տոկոսները 01.05.2013թ. մինչև պարտավորության կատարումը:</w:t>
      </w:r>
    </w:p>
    <w:p w:rsidR="00DA7581" w:rsidRPr="00ED4E3A" w:rsidRDefault="00DA7581" w:rsidP="00DA7581">
      <w:pPr>
        <w:spacing w:after="0" w:line="240" w:lineRule="auto"/>
        <w:ind w:left="142"/>
        <w:jc w:val="both"/>
        <w:rPr>
          <w:rFonts w:ascii="GHEA Grapalat" w:hAnsi="GHEA Grapalat"/>
          <w:b/>
          <w:sz w:val="20"/>
          <w:szCs w:val="20"/>
          <w:lang w:val="hy-AM"/>
        </w:rPr>
      </w:pPr>
      <w:r w:rsidRPr="00ED4E3A">
        <w:rPr>
          <w:rFonts w:ascii="GHEA Grapalat" w:hAnsi="GHEA Grapalat"/>
          <w:b/>
          <w:sz w:val="20"/>
          <w:szCs w:val="20"/>
          <w:lang w:val="hy-AM"/>
        </w:rPr>
        <w:tab/>
        <w:t>Կատարողական գործողությունների ընթացքում պարտապանի անվամբ գույք և դրամական միջոցներ  չեն  հայտնաբերվել:</w:t>
      </w:r>
    </w:p>
    <w:p w:rsidR="00DA7581" w:rsidRPr="00ED4E3A" w:rsidRDefault="00DA7581" w:rsidP="00DA7581">
      <w:pPr>
        <w:spacing w:after="0" w:line="240" w:lineRule="auto"/>
        <w:ind w:left="142"/>
        <w:jc w:val="both"/>
        <w:rPr>
          <w:rFonts w:ascii="GHEA Grapalat" w:hAnsi="GHEA Grapalat"/>
          <w:b/>
          <w:sz w:val="20"/>
          <w:szCs w:val="20"/>
          <w:lang w:val="hy-AM"/>
        </w:rPr>
      </w:pPr>
      <w:r w:rsidRPr="00ED4E3A">
        <w:rPr>
          <w:rFonts w:ascii="GHEA Grapalat" w:hAnsi="GHEA Grapalat"/>
          <w:b/>
          <w:sz w:val="20"/>
          <w:szCs w:val="20"/>
          <w:lang w:val="hy-AM"/>
        </w:rPr>
        <w:t xml:space="preserve">        «Սնանկության մասին» ՀՀ օրենքի 6-րդ հոդվածի համաձայն, «եթե գույքը նվազագույն աշխատավարձի հազարապատիկի և ավելի չափով բավարար չէ պարտավորությունների ամբողջական կատարումն ապահովելու համար, ապա հարկադիր կատարողը պարտավոր է անհապաղ կասեցնել կատարողական վարույթը 60-օրյա ժամկետով՝ առաջարկելով կողմերին սնանկության հայց ներկայացնել դատարան»: Նույն հոդվածի համաձայն «Պահանջի չափի մեջ հաշվարկվում են նաև կատարողական վարույթի իրականացման հետ կապված ծախսերը», որը «ԴԱՀԿ մասին» ՀՀ օրենքի 67 հոդվածի 2-րդ կետի «ա» ենթակետի համաձայն կազմում է պահանջի բավարարմանն ուղղված գումարի 5 տոկոսի չափը, ինչպես նաև « գույքի իրացումից ծագող անուղղակի հարկային պարտավորությունները»:</w:t>
      </w:r>
    </w:p>
    <w:p w:rsidR="00DA7581" w:rsidRPr="00ED4E3A" w:rsidRDefault="00DA7581" w:rsidP="009C7B60">
      <w:pPr>
        <w:spacing w:after="0" w:line="240" w:lineRule="auto"/>
        <w:ind w:left="142"/>
        <w:jc w:val="both"/>
        <w:rPr>
          <w:rFonts w:ascii="GHEA Grapalat" w:hAnsi="GHEA Grapalat"/>
          <w:b/>
          <w:sz w:val="20"/>
          <w:szCs w:val="20"/>
          <w:lang w:val="hy-AM"/>
        </w:rPr>
      </w:pPr>
      <w:r w:rsidRPr="00ED4E3A">
        <w:rPr>
          <w:rFonts w:ascii="GHEA Grapalat" w:hAnsi="GHEA Grapalat"/>
          <w:b/>
          <w:sz w:val="20"/>
          <w:szCs w:val="20"/>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    </w:t>
      </w:r>
    </w:p>
    <w:p w:rsidR="009C7B60" w:rsidRPr="00ED4E3A" w:rsidRDefault="009C7B60" w:rsidP="00DA7581">
      <w:pPr>
        <w:spacing w:line="240" w:lineRule="auto"/>
        <w:ind w:left="142"/>
        <w:jc w:val="center"/>
        <w:rPr>
          <w:rFonts w:ascii="GHEA Grapalat" w:hAnsi="GHEA Grapalat"/>
          <w:b/>
          <w:sz w:val="28"/>
          <w:szCs w:val="28"/>
          <w:lang w:val="hy-AM"/>
        </w:rPr>
      </w:pPr>
    </w:p>
    <w:p w:rsidR="00DA7581" w:rsidRPr="00ED4E3A" w:rsidRDefault="00DA7581" w:rsidP="00DA7581">
      <w:pPr>
        <w:spacing w:line="240" w:lineRule="auto"/>
        <w:ind w:left="142"/>
        <w:jc w:val="center"/>
        <w:rPr>
          <w:rFonts w:ascii="GHEA Grapalat" w:hAnsi="GHEA Grapalat"/>
          <w:b/>
          <w:sz w:val="28"/>
          <w:szCs w:val="28"/>
          <w:lang w:val="hy-AM"/>
        </w:rPr>
      </w:pPr>
      <w:r w:rsidRPr="00ED4E3A">
        <w:rPr>
          <w:rFonts w:ascii="GHEA Grapalat" w:hAnsi="GHEA Grapalat"/>
          <w:b/>
          <w:sz w:val="28"/>
          <w:szCs w:val="28"/>
          <w:lang w:val="hy-AM"/>
        </w:rPr>
        <w:t>ՈՐՈՇԵՑԻ</w:t>
      </w:r>
    </w:p>
    <w:p w:rsidR="00DA7581" w:rsidRPr="00ED4E3A" w:rsidRDefault="00DA7581" w:rsidP="00DA7581">
      <w:pPr>
        <w:spacing w:after="0" w:line="240" w:lineRule="auto"/>
        <w:ind w:left="142"/>
        <w:jc w:val="both"/>
        <w:rPr>
          <w:rFonts w:ascii="GHEA Grapalat" w:hAnsi="GHEA Grapalat"/>
          <w:b/>
          <w:sz w:val="20"/>
          <w:szCs w:val="20"/>
          <w:lang w:val="hy-AM"/>
        </w:rPr>
      </w:pPr>
      <w:r w:rsidRPr="00ED4E3A">
        <w:rPr>
          <w:rFonts w:ascii="GHEA Grapalat" w:hAnsi="GHEA Grapalat"/>
          <w:b/>
          <w:sz w:val="20"/>
          <w:szCs w:val="20"/>
          <w:lang w:val="hy-AM"/>
        </w:rPr>
        <w:t xml:space="preserve">          Կասեցնել </w:t>
      </w:r>
      <w:r w:rsidR="009C7B60" w:rsidRPr="00ED4E3A">
        <w:rPr>
          <w:rFonts w:ascii="GHEA Grapalat" w:hAnsi="GHEA Grapalat"/>
          <w:b/>
          <w:sz w:val="20"/>
          <w:szCs w:val="20"/>
          <w:lang w:val="hy-AM"/>
        </w:rPr>
        <w:t xml:space="preserve">22.08.2013թ. վերսկսված  թիվ 01/03-3848/13 </w:t>
      </w:r>
      <w:r w:rsidRPr="00ED4E3A">
        <w:rPr>
          <w:rFonts w:ascii="GHEA Grapalat" w:hAnsi="GHEA Grapalat"/>
          <w:b/>
          <w:sz w:val="20"/>
          <w:szCs w:val="20"/>
          <w:lang w:val="hy-AM"/>
        </w:rPr>
        <w:t>կատարողական վարույթը 60- օրյա ժամկետով:</w:t>
      </w:r>
    </w:p>
    <w:p w:rsidR="00DA7581" w:rsidRPr="00ED4E3A" w:rsidRDefault="00DA7581" w:rsidP="00DA7581">
      <w:pPr>
        <w:spacing w:after="0" w:line="240" w:lineRule="auto"/>
        <w:ind w:left="142"/>
        <w:jc w:val="both"/>
        <w:rPr>
          <w:rFonts w:ascii="GHEA Grapalat" w:hAnsi="GHEA Grapalat"/>
          <w:b/>
          <w:sz w:val="20"/>
          <w:szCs w:val="20"/>
          <w:lang w:val="hy-AM"/>
        </w:rPr>
      </w:pPr>
      <w:r w:rsidRPr="00ED4E3A">
        <w:rPr>
          <w:rFonts w:ascii="GHEA Grapalat" w:hAnsi="GHEA Grapalat"/>
          <w:b/>
          <w:sz w:val="20"/>
          <w:szCs w:val="20"/>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DA7581" w:rsidRPr="00ED4E3A" w:rsidRDefault="00DA7581" w:rsidP="00DA7581">
      <w:pPr>
        <w:spacing w:after="0" w:line="240" w:lineRule="auto"/>
        <w:ind w:left="142"/>
        <w:jc w:val="both"/>
        <w:rPr>
          <w:rFonts w:ascii="GHEA Grapalat" w:hAnsi="GHEA Grapalat"/>
          <w:b/>
          <w:sz w:val="20"/>
          <w:szCs w:val="20"/>
          <w:lang w:val="hy-AM"/>
        </w:rPr>
      </w:pPr>
      <w:r w:rsidRPr="00ED4E3A">
        <w:rPr>
          <w:rFonts w:ascii="GHEA Grapalat" w:hAnsi="GHEA Grapalat"/>
          <w:b/>
          <w:sz w:val="20"/>
          <w:szCs w:val="20"/>
          <w:lang w:val="hy-AM"/>
        </w:rPr>
        <w:t xml:space="preserve">          Սույն որոշումը երկու աշխատանքային օրվա ընթացքում հրապարակել  </w:t>
      </w:r>
      <w:hyperlink r:id="rId4" w:history="1">
        <w:r w:rsidRPr="00ED4E3A">
          <w:rPr>
            <w:rStyle w:val="Hyperlink"/>
            <w:rFonts w:ascii="GHEA Grapalat" w:hAnsi="GHEA Grapalat"/>
            <w:b/>
            <w:sz w:val="20"/>
            <w:szCs w:val="20"/>
            <w:lang w:val="hy-AM"/>
          </w:rPr>
          <w:t>www.azdarar.am</w:t>
        </w:r>
      </w:hyperlink>
      <w:r w:rsidRPr="00ED4E3A">
        <w:rPr>
          <w:rFonts w:ascii="GHEA Grapalat" w:hAnsi="GHEA Grapalat"/>
          <w:b/>
          <w:sz w:val="20"/>
          <w:szCs w:val="20"/>
          <w:lang w:val="hy-AM"/>
        </w:rPr>
        <w:t xml:space="preserve"> ինտերնետային կայքում:</w:t>
      </w:r>
    </w:p>
    <w:p w:rsidR="00DA7581" w:rsidRPr="00ED4E3A" w:rsidRDefault="00DA7581" w:rsidP="00DA7581">
      <w:pPr>
        <w:spacing w:after="0" w:line="240" w:lineRule="auto"/>
        <w:ind w:left="142"/>
        <w:jc w:val="both"/>
        <w:rPr>
          <w:rFonts w:ascii="GHEA Grapalat" w:hAnsi="GHEA Grapalat"/>
          <w:b/>
          <w:sz w:val="20"/>
          <w:szCs w:val="20"/>
          <w:lang w:val="hy-AM"/>
        </w:rPr>
      </w:pPr>
      <w:r w:rsidRPr="00ED4E3A">
        <w:rPr>
          <w:rFonts w:ascii="GHEA Grapalat" w:hAnsi="GHEA Grapalat"/>
          <w:b/>
          <w:sz w:val="20"/>
          <w:szCs w:val="20"/>
          <w:lang w:val="hy-AM"/>
        </w:rPr>
        <w:t xml:space="preserve">          Որոշման պատճեն ուղարկել կողմերին:</w:t>
      </w:r>
    </w:p>
    <w:p w:rsidR="00DA7581" w:rsidRPr="00ED4E3A" w:rsidRDefault="00DA7581" w:rsidP="00DA7581">
      <w:pPr>
        <w:spacing w:after="0" w:line="240" w:lineRule="auto"/>
        <w:ind w:left="142"/>
        <w:jc w:val="both"/>
        <w:rPr>
          <w:rFonts w:ascii="GHEA Grapalat" w:hAnsi="GHEA Grapalat"/>
          <w:b/>
          <w:lang w:val="hy-AM"/>
        </w:rPr>
      </w:pPr>
      <w:r w:rsidRPr="00ED4E3A">
        <w:rPr>
          <w:rFonts w:ascii="GHEA Grapalat" w:hAnsi="GHEA Grapalat"/>
          <w:b/>
          <w:sz w:val="20"/>
          <w:szCs w:val="20"/>
          <w:lang w:val="hy-AM"/>
        </w:rPr>
        <w:tab/>
        <w:t>Որոշումը կարող է բողոքարկվել ՀՀ վարչական դատարան կամ վերադասության կարգով` որոշումը ստանալու օրվանից 10 օրվա ընթացքում</w:t>
      </w:r>
      <w:r w:rsidRPr="00ED4E3A">
        <w:rPr>
          <w:rFonts w:ascii="GHEA Grapalat" w:hAnsi="GHEA Grapalat"/>
          <w:b/>
          <w:lang w:val="hy-AM"/>
        </w:rPr>
        <w:t>:</w:t>
      </w:r>
    </w:p>
    <w:p w:rsidR="00DA7581" w:rsidRPr="00ED4E3A" w:rsidRDefault="00DA7581" w:rsidP="00DA7581">
      <w:pPr>
        <w:spacing w:line="240" w:lineRule="auto"/>
        <w:ind w:left="142"/>
        <w:jc w:val="both"/>
        <w:rPr>
          <w:rFonts w:ascii="GHEA Grapalat" w:hAnsi="GHEA Grapalat"/>
          <w:b/>
          <w:sz w:val="26"/>
          <w:szCs w:val="26"/>
          <w:lang w:val="hy-AM"/>
        </w:rPr>
      </w:pPr>
      <w:r w:rsidRPr="00ED4E3A">
        <w:rPr>
          <w:rFonts w:ascii="GHEA Grapalat" w:hAnsi="GHEA Grapalat"/>
          <w:b/>
          <w:sz w:val="26"/>
          <w:szCs w:val="26"/>
          <w:lang w:val="hy-AM"/>
        </w:rPr>
        <w:t xml:space="preserve">    </w:t>
      </w:r>
    </w:p>
    <w:p w:rsidR="00DA7581" w:rsidRPr="00ED4E3A" w:rsidRDefault="00DA7581" w:rsidP="00DA7581">
      <w:pPr>
        <w:spacing w:line="240" w:lineRule="auto"/>
        <w:ind w:left="142"/>
        <w:jc w:val="center"/>
        <w:rPr>
          <w:rFonts w:ascii="GHEA Grapalat" w:hAnsi="GHEA Grapalat"/>
          <w:b/>
          <w:sz w:val="28"/>
          <w:szCs w:val="28"/>
          <w:lang w:val="hy-AM"/>
        </w:rPr>
      </w:pPr>
      <w:r w:rsidRPr="00ED4E3A">
        <w:rPr>
          <w:rFonts w:ascii="GHEA Grapalat" w:hAnsi="GHEA Grapalat"/>
          <w:b/>
          <w:sz w:val="26"/>
          <w:szCs w:val="26"/>
          <w:lang w:val="hy-AM"/>
        </w:rPr>
        <w:t>ԱՎԱԳ ՀԱՐԿԱԴԻՐ ԿԱՏԱՐՈՂ`                                      Ա. ԱՎԱՆԵՍՅԱՆ</w:t>
      </w:r>
    </w:p>
    <w:p w:rsidR="000358F6" w:rsidRPr="00ED4E3A" w:rsidRDefault="000358F6">
      <w:pPr>
        <w:rPr>
          <w:rFonts w:ascii="GHEA Grapalat" w:hAnsi="GHEA Grapalat"/>
          <w:lang w:val="hy-AM"/>
        </w:rPr>
      </w:pPr>
    </w:p>
    <w:sectPr w:rsidR="000358F6" w:rsidRPr="00ED4E3A" w:rsidSect="00035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7581"/>
    <w:rsid w:val="000358F6"/>
    <w:rsid w:val="00130BF5"/>
    <w:rsid w:val="00585506"/>
    <w:rsid w:val="009C7B60"/>
    <w:rsid w:val="00DA7581"/>
    <w:rsid w:val="00ED4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5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cp:revision>
  <cp:lastPrinted>2015-01-19T12:39:00Z</cp:lastPrinted>
  <dcterms:created xsi:type="dcterms:W3CDTF">2015-01-19T11:50:00Z</dcterms:created>
  <dcterms:modified xsi:type="dcterms:W3CDTF">2015-01-19T12:39:00Z</dcterms:modified>
</cp:coreProperties>
</file>