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75" w:rsidRPr="00AF2C6A" w:rsidRDefault="00E27875" w:rsidP="00E27875">
      <w:pPr>
        <w:rPr>
          <w:rFonts w:ascii="Sylfaen" w:hAnsi="Sylfaen"/>
          <w:sz w:val="10"/>
          <w:szCs w:val="10"/>
          <w:lang w:val="en-US"/>
        </w:rPr>
      </w:pPr>
    </w:p>
    <w:p w:rsidR="00E27875" w:rsidRDefault="00E27875" w:rsidP="00E27875">
      <w:pPr>
        <w:jc w:val="center"/>
        <w:rPr>
          <w:rFonts w:ascii="Sylfaen" w:hAnsi="Sylfaen"/>
          <w:b/>
          <w:i/>
          <w:lang w:val="hy-AM"/>
        </w:rPr>
      </w:pPr>
      <w:r>
        <w:rPr>
          <w:rFonts w:ascii="Sylfaen" w:hAnsi="Sylfaen"/>
          <w:b/>
          <w:i/>
          <w:lang w:val="hy-AM"/>
        </w:rPr>
        <w:t>Ո Ր Ո Շ ՈՒ Մ</w:t>
      </w:r>
    </w:p>
    <w:p w:rsidR="00E27875" w:rsidRDefault="00E27875" w:rsidP="008B2B33">
      <w:pPr>
        <w:jc w:val="center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Կատարողական վարույթը կասեցնելու մասին</w:t>
      </w:r>
    </w:p>
    <w:p w:rsidR="00E27875" w:rsidRDefault="006D2060" w:rsidP="008B2B33">
      <w:pPr>
        <w:jc w:val="center"/>
        <w:rPr>
          <w:rFonts w:ascii="Sylfaen" w:hAnsi="Sylfaen"/>
          <w:i/>
          <w:sz w:val="22"/>
          <w:szCs w:val="22"/>
          <w:lang w:val="hy-AM"/>
        </w:rPr>
      </w:pPr>
      <w:r>
        <w:rPr>
          <w:rFonts w:ascii="Sylfaen" w:hAnsi="Sylfaen"/>
          <w:i/>
          <w:sz w:val="22"/>
          <w:szCs w:val="22"/>
          <w:lang w:val="hy-AM"/>
        </w:rPr>
        <w:t xml:space="preserve"> «</w:t>
      </w:r>
      <w:r w:rsidR="00AC42D1" w:rsidRPr="00AC42D1">
        <w:rPr>
          <w:rFonts w:ascii="Sylfaen" w:hAnsi="Sylfaen"/>
          <w:i/>
          <w:sz w:val="22"/>
          <w:szCs w:val="22"/>
          <w:lang w:val="hy-AM"/>
        </w:rPr>
        <w:t>2</w:t>
      </w:r>
      <w:r w:rsidR="00AC42D1" w:rsidRPr="009D243D">
        <w:rPr>
          <w:rFonts w:ascii="Sylfaen" w:hAnsi="Sylfaen"/>
          <w:i/>
          <w:sz w:val="22"/>
          <w:szCs w:val="22"/>
          <w:lang w:val="hy-AM"/>
        </w:rPr>
        <w:t>0</w:t>
      </w:r>
      <w:r>
        <w:rPr>
          <w:rFonts w:ascii="Sylfaen" w:hAnsi="Sylfaen"/>
          <w:i/>
          <w:sz w:val="22"/>
          <w:szCs w:val="22"/>
          <w:lang w:val="hy-AM"/>
        </w:rPr>
        <w:t>» հունվար</w:t>
      </w:r>
      <w:r w:rsidR="0005326D">
        <w:rPr>
          <w:rFonts w:ascii="Sylfaen" w:hAnsi="Sylfaen"/>
          <w:i/>
          <w:sz w:val="22"/>
          <w:szCs w:val="22"/>
          <w:lang w:val="hy-AM"/>
        </w:rPr>
        <w:t xml:space="preserve">ի </w:t>
      </w:r>
      <w:r w:rsidR="00E27875" w:rsidRPr="008B58EF"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E27875">
        <w:rPr>
          <w:rFonts w:ascii="Sylfaen" w:hAnsi="Sylfaen"/>
          <w:i/>
          <w:sz w:val="22"/>
          <w:szCs w:val="22"/>
          <w:lang w:val="hy-AM"/>
        </w:rPr>
        <w:t>201</w:t>
      </w:r>
      <w:r>
        <w:rPr>
          <w:rFonts w:ascii="Sylfaen" w:hAnsi="Sylfaen"/>
          <w:i/>
          <w:sz w:val="22"/>
          <w:szCs w:val="22"/>
          <w:lang w:val="hy-AM"/>
        </w:rPr>
        <w:t>5</w:t>
      </w:r>
      <w:r w:rsidR="00E27875">
        <w:rPr>
          <w:rFonts w:ascii="Sylfaen" w:hAnsi="Sylfaen"/>
          <w:i/>
          <w:sz w:val="22"/>
          <w:szCs w:val="22"/>
          <w:lang w:val="hy-AM"/>
        </w:rPr>
        <w:t xml:space="preserve"> թ.                                         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 w:rsidR="00E27875">
        <w:rPr>
          <w:rFonts w:ascii="Sylfaen" w:hAnsi="Sylfaen"/>
          <w:i/>
          <w:sz w:val="22"/>
          <w:szCs w:val="22"/>
          <w:lang w:val="hy-AM"/>
        </w:rPr>
        <w:t xml:space="preserve">                                          ք.Ալավերդի</w:t>
      </w:r>
    </w:p>
    <w:p w:rsidR="00E27875" w:rsidRPr="008B2B33" w:rsidRDefault="00E27875" w:rsidP="00E27875">
      <w:pPr>
        <w:jc w:val="both"/>
        <w:rPr>
          <w:rFonts w:ascii="Sylfaen" w:hAnsi="Sylfaen"/>
          <w:i/>
          <w:sz w:val="21"/>
          <w:szCs w:val="21"/>
          <w:lang w:val="hy-AM"/>
        </w:rPr>
      </w:pPr>
      <w:r>
        <w:rPr>
          <w:rFonts w:ascii="Sylfaen" w:hAnsi="Sylfaen"/>
          <w:i/>
          <w:sz w:val="22"/>
          <w:szCs w:val="22"/>
          <w:lang w:val="hy-AM"/>
        </w:rPr>
        <w:t xml:space="preserve">      </w:t>
      </w:r>
      <w:r w:rsidRPr="008B2B33">
        <w:rPr>
          <w:rFonts w:ascii="Sylfaen" w:hAnsi="Sylfaen"/>
          <w:i/>
          <w:sz w:val="21"/>
          <w:szCs w:val="21"/>
          <w:lang w:val="hy-AM"/>
        </w:rPr>
        <w:t xml:space="preserve">ՀՀ ԱՆ ԴԱՀԿ ապահովող ծառայության Լոռու մարզային բաժնի հարկադիր կատարող, արդարադատության 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մայոր</w:t>
      </w:r>
      <w:r w:rsidRPr="008B2B33">
        <w:rPr>
          <w:rFonts w:ascii="Sylfaen" w:hAnsi="Sylfaen"/>
          <w:i/>
          <w:sz w:val="21"/>
          <w:szCs w:val="21"/>
          <w:lang w:val="hy-AM"/>
        </w:rPr>
        <w:t xml:space="preserve">՝ 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Արկադիա Նոնինյան</w:t>
      </w:r>
      <w:r w:rsidRPr="008B2B33">
        <w:rPr>
          <w:rFonts w:ascii="Sylfaen" w:hAnsi="Sylfaen"/>
          <w:i/>
          <w:sz w:val="21"/>
          <w:szCs w:val="21"/>
          <w:lang w:val="hy-AM"/>
        </w:rPr>
        <w:t xml:space="preserve">, ուսումնասիրելով 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10.11.2014</w:t>
      </w:r>
      <w:r w:rsidRPr="008B2B33">
        <w:rPr>
          <w:rFonts w:ascii="Sylfaen" w:hAnsi="Sylfaen"/>
          <w:i/>
          <w:sz w:val="21"/>
          <w:szCs w:val="21"/>
          <w:lang w:val="hy-AM"/>
        </w:rPr>
        <w:t>թ. վերսկսված թիվ  06/02-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607/14</w:t>
      </w:r>
      <w:r w:rsidR="008B2B33" w:rsidRPr="008B2B33">
        <w:rPr>
          <w:rFonts w:ascii="Sylfaen" w:hAnsi="Sylfaen"/>
          <w:i/>
          <w:sz w:val="21"/>
          <w:szCs w:val="21"/>
          <w:lang w:val="hy-AM"/>
        </w:rPr>
        <w:t xml:space="preserve"> </w:t>
      </w:r>
      <w:r w:rsidRPr="008B2B33">
        <w:rPr>
          <w:rFonts w:ascii="Sylfaen" w:hAnsi="Sylfaen"/>
          <w:i/>
          <w:sz w:val="21"/>
          <w:szCs w:val="21"/>
          <w:lang w:val="hy-AM"/>
        </w:rPr>
        <w:t>կատարողական վարույթ</w:t>
      </w:r>
      <w:r w:rsidR="00AC42D1">
        <w:rPr>
          <w:rFonts w:ascii="Sylfaen" w:hAnsi="Sylfaen"/>
          <w:i/>
          <w:sz w:val="21"/>
          <w:szCs w:val="21"/>
          <w:lang w:val="hy-AM"/>
        </w:rPr>
        <w:t>ներ</w:t>
      </w:r>
      <w:r w:rsidRPr="008B2B33">
        <w:rPr>
          <w:rFonts w:ascii="Sylfaen" w:hAnsi="Sylfaen"/>
          <w:i/>
          <w:sz w:val="21"/>
          <w:szCs w:val="21"/>
          <w:lang w:val="hy-AM"/>
        </w:rPr>
        <w:t>ի նյութերը.</w:t>
      </w:r>
    </w:p>
    <w:p w:rsidR="008B2B33" w:rsidRPr="00AF2C6A" w:rsidRDefault="008B2B33" w:rsidP="00E27875">
      <w:pPr>
        <w:jc w:val="both"/>
        <w:rPr>
          <w:rFonts w:ascii="Sylfaen" w:hAnsi="Sylfaen"/>
          <w:i/>
          <w:sz w:val="10"/>
          <w:szCs w:val="10"/>
          <w:lang w:val="hy-AM"/>
        </w:rPr>
      </w:pPr>
    </w:p>
    <w:p w:rsidR="00E27875" w:rsidRDefault="00E27875" w:rsidP="008B2B33">
      <w:pPr>
        <w:jc w:val="center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ՊԱՐԶԵՑԻ</w:t>
      </w:r>
    </w:p>
    <w:p w:rsidR="008B2B33" w:rsidRPr="008B2B33" w:rsidRDefault="008B2B33" w:rsidP="008B2B33">
      <w:pPr>
        <w:jc w:val="center"/>
        <w:rPr>
          <w:rFonts w:ascii="Sylfaen" w:hAnsi="Sylfaen"/>
          <w:i/>
          <w:sz w:val="10"/>
          <w:szCs w:val="10"/>
          <w:lang w:val="hy-AM"/>
        </w:rPr>
      </w:pPr>
    </w:p>
    <w:p w:rsidR="006D2060" w:rsidRPr="008B2B33" w:rsidRDefault="006D2060" w:rsidP="006D2060">
      <w:pPr>
        <w:ind w:firstLine="284"/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>ՀՀ Լոռու մարզի ընդհանուր իրավասության դատարանի կողմից 08.04.2014թ. տրված թիվ ԼԴ2/0186/02/12 կատարողական թերթերի համաձայն պետք է ՀՀ Լոռու մարզի ընդհանուր իրավասության դատարանի 25.04.2012թ. տրված թիվ ԼԴ2/0023/02/12 վճռով սահմանված պարտավորության չափով՝ ԱՄՆ 1.700 դոլարին համարժեք ՀՀ դրամի և 450.000 ՀՀ դրամի չափով բռնագանձումը տարածել Լոռու մարզի Քարինջ համայնքում գտնվող Վոլոդյա, Նվարդ,Վանիկ,Վահրամ Բեգլարյանների անվամբ գրանցված 248 քառ.մ մակերեսով բնակելի տան և 0.116 հա մակերեսով հողամասի /ծածկագիր 06-110-009-000-024/ վրա,նշված անշարժ գույքերը վաճառել հրապարակային սակարգություններով, ստացված գումարը բաշխել ընդհանուր սեփականության մասնակիցների միջև՝ նրանց բաժիններին համաչափ, յուրաքանչյուրին գումարի 1/4-ը,պարտավորության գումարի չափով ԱՄՆ 1.700 դոլարին համարժեք ՀՀ դրամի և 450.000 ՀՀ դրամի չափով,բռնագանձումը տարածել պարտապան Վոլոդյա Բեգլարյանի ¼ բաժնին համաչափ գումարի վրա:</w:t>
      </w:r>
    </w:p>
    <w:p w:rsidR="006D2060" w:rsidRPr="008B2B33" w:rsidRDefault="006D2060" w:rsidP="006D2060">
      <w:pPr>
        <w:ind w:firstLine="284"/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>Վոլոդյա, Նվարդ, Վանիկ, Վահրամ, Գյուլնարա Բեգլարյաններին ընդհանուր համատեղ սեփականության իրավունքով պատկանող ԼՄ Քարինջ համայնքում գտնվող 890.0 քառ.մ մակերեսով խոտհարքից /ծածկագիր 06-110-138-000-097/, բնեղենով առանձնացնել Վոլոդյա Բեգլարյանի 1/5-րդ բաժնեմասը՝ համաձայն փորձագետի եզրակացությանը կից թիվ 1 հավելվածի և ՀՀ Լոռու մարզի ընդհանուր իրավասության դատարանի 25.04.2012թ. տրված թիվ ԼԴ2/0023/02/12 վճռով սահմանված պարտավորության չափով՝ ԱՄՆ 1.700 դոլարին համարժեք ՀՀ դրամի և 450.000 ՀՀ դրամի չափով բռնագանձումը տարածել Վոլոդյա Բեգլարյանի 1/5 բաժնեմասի վրա:</w:t>
      </w:r>
    </w:p>
    <w:p w:rsidR="00E27875" w:rsidRPr="008B2B33" w:rsidRDefault="00E27875" w:rsidP="006D2060">
      <w:pPr>
        <w:tabs>
          <w:tab w:val="left" w:pos="3060"/>
        </w:tabs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Ի կատարումն կատարողական թերթի ձեռնարկված կատարողական գործողությունների ընթացքում պարտապան 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 xml:space="preserve">Վոլոդյա Բեգլարյանին </w:t>
      </w:r>
      <w:r w:rsidRPr="008B2B33">
        <w:rPr>
          <w:rFonts w:ascii="Sylfaen" w:hAnsi="Sylfaen"/>
          <w:i/>
          <w:sz w:val="21"/>
          <w:szCs w:val="21"/>
          <w:lang w:val="hy-AM"/>
        </w:rPr>
        <w:t>սեփականության իրավունքով պատկանող գույք՝ ներառյալ դրամական միջոցներ և արժեթղթեր, ինչպես նաև գույքային իրավունքներ հայտնաբերելու, դրանց գտնվելու վայրը, կազմն ու քանակը պարզելու նպատակով «ԴԱՀԿ մասին» ՀՀ օրենքի 40 հոդվածի 3–րդ մասի համաձայն հայտարարվել է գույքի հետախուզում և համապատասխան հարցումներ են ուղարկվել գույքի հաշվառում /կամ գրանցում/ իրականցնող իրավասու պետական մարմինների և այլ կազմակերպությունների, ինչպես նաև ՀՀ տարածքում գործող բոլոր առևտրային բանկերին։</w:t>
      </w:r>
    </w:p>
    <w:p w:rsidR="00E27875" w:rsidRPr="008B2B33" w:rsidRDefault="00AF2C6A" w:rsidP="0005326D">
      <w:pPr>
        <w:jc w:val="both"/>
        <w:rPr>
          <w:rFonts w:ascii="Sylfaen" w:hAnsi="Sylfaen"/>
          <w:i/>
          <w:sz w:val="21"/>
          <w:szCs w:val="21"/>
          <w:lang w:val="hy-AM"/>
        </w:rPr>
      </w:pPr>
      <w:r>
        <w:rPr>
          <w:rFonts w:ascii="Sylfaen" w:hAnsi="Sylfaen"/>
          <w:i/>
          <w:sz w:val="21"/>
          <w:szCs w:val="21"/>
          <w:lang w:val="hy-AM"/>
        </w:rPr>
        <w:t xml:space="preserve">      Այսպիսով, </w:t>
      </w:r>
      <w:r w:rsidR="00E27875" w:rsidRPr="008B2B33">
        <w:rPr>
          <w:rFonts w:ascii="Sylfaen" w:hAnsi="Sylfaen"/>
          <w:i/>
          <w:sz w:val="21"/>
          <w:szCs w:val="21"/>
          <w:lang w:val="hy-AM"/>
        </w:rPr>
        <w:t>պարտապանին սեփականության (ընդհանուր համատեղ և /կամ/ բաժնային սեփականության) իրավունքով պատկանող գույք, գույքային իրավունքներ և դրամական միջոցներ հայտնաբերելու ուղղությամբ ձեռնարված՝ օրենքով թույլատրելի բոլոր միջոցները սպառվել են։</w:t>
      </w:r>
    </w:p>
    <w:p w:rsidR="00E27875" w:rsidRPr="008B2B33" w:rsidRDefault="00E27875" w:rsidP="0005326D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  Արդյունքում 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արգելադրվել են Վոլոդյա, Նվարդ,Վանիկ,Վահրամ Բեգլարյաններին սեփականության իրավունքով պատկանող Լոռու մարզի Քարինջ համայնքում գտնվող 248 քառ.մ մակերեսով բնակելի տունը և 0.116 հա մակերեսով հողամասը /ծածկագիր 06-110-009-000-024/, 890.0 քառ.մ մակերեսով խոտհարքը /ծածկագիր 06-110-138-000-097</w:t>
      </w:r>
      <w:r w:rsidRPr="008B2B33">
        <w:rPr>
          <w:rFonts w:ascii="Sylfaen" w:hAnsi="Sylfaen"/>
          <w:i/>
          <w:sz w:val="21"/>
          <w:szCs w:val="21"/>
          <w:lang w:val="hy-AM"/>
        </w:rPr>
        <w:t>։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 xml:space="preserve"> «Ալտա-Վիպ» ՍՊԸ-ի կողմից ստացված եզրակացության համաձայն </w:t>
      </w:r>
      <w:r w:rsidR="008B2B33" w:rsidRPr="008B2B33">
        <w:rPr>
          <w:rFonts w:ascii="Sylfaen" w:hAnsi="Sylfaen"/>
          <w:i/>
          <w:sz w:val="21"/>
          <w:szCs w:val="21"/>
          <w:lang w:val="hy-AM"/>
        </w:rPr>
        <w:t>248 քառ.մ մակերեսով բնակելի տան և 0.116 հա մակերեսով հողամասի /ծածկագիր 06-110-009-000-024/</w:t>
      </w:r>
      <w:r w:rsidR="00AF2C6A">
        <w:rPr>
          <w:rFonts w:ascii="Sylfaen" w:hAnsi="Sylfaen"/>
          <w:i/>
          <w:sz w:val="21"/>
          <w:szCs w:val="21"/>
          <w:lang w:val="hy-AM"/>
        </w:rPr>
        <w:t xml:space="preserve"> 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շուկայական արժեքը կազմում է 5.205.000 ՀՀ դրամ</w:t>
      </w:r>
      <w:r w:rsidR="008B2B33" w:rsidRPr="008B2B33">
        <w:rPr>
          <w:rFonts w:ascii="Sylfaen" w:hAnsi="Sylfaen"/>
          <w:i/>
          <w:sz w:val="21"/>
          <w:szCs w:val="21"/>
          <w:lang w:val="hy-AM"/>
        </w:rPr>
        <w:t>,որի 1/4 մասը կազմում է 1.301.250 ՀՀ դրամ</w:t>
      </w:r>
      <w:r w:rsidR="006D2060" w:rsidRPr="008B2B33">
        <w:rPr>
          <w:rFonts w:ascii="Sylfaen" w:hAnsi="Sylfaen"/>
          <w:i/>
          <w:sz w:val="21"/>
          <w:szCs w:val="21"/>
          <w:lang w:val="hy-AM"/>
        </w:rPr>
        <w:t>,</w:t>
      </w:r>
      <w:r w:rsidR="008B2B33" w:rsidRPr="008B2B33">
        <w:rPr>
          <w:rFonts w:ascii="Sylfaen" w:hAnsi="Sylfaen"/>
          <w:i/>
          <w:sz w:val="21"/>
          <w:szCs w:val="21"/>
          <w:lang w:val="hy-AM"/>
        </w:rPr>
        <w:t>խոտհարքի 1/5 մասի արժեքը՝ 6.000 ՀՀ դրամ:</w:t>
      </w:r>
    </w:p>
    <w:p w:rsidR="00E27875" w:rsidRPr="008B2B33" w:rsidRDefault="00E27875" w:rsidP="0005326D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Ձեռնարկված կատարողական գործողությունների արդյունքում ի հայտ են եկել օրենքով սահմանված սնանկության հատկանիշներ:</w:t>
      </w:r>
    </w:p>
    <w:p w:rsidR="00E27875" w:rsidRPr="008B2B33" w:rsidRDefault="00E27875" w:rsidP="0005326D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Վերոգրյալի հիման վրա և ղեկավարվելով ''Սնանկության մասին'' ՀՀ օրենքի 6-րդ հոդվածի 2-րդ մասով, ''ԴԱՀԿ մասին'' ՀՀ օրենքի 28-րդ հոդվածով և 37-րդ հոդվածի 1–ին մասի  8-րդ կետով`</w:t>
      </w:r>
    </w:p>
    <w:p w:rsidR="00E27875" w:rsidRPr="00AF2C6A" w:rsidRDefault="00E27875" w:rsidP="00E27875">
      <w:pPr>
        <w:jc w:val="both"/>
        <w:rPr>
          <w:rFonts w:ascii="Sylfaen" w:hAnsi="Sylfaen"/>
          <w:i/>
          <w:sz w:val="10"/>
          <w:szCs w:val="10"/>
          <w:lang w:val="hy-AM"/>
        </w:rPr>
      </w:pPr>
    </w:p>
    <w:p w:rsidR="00E27875" w:rsidRDefault="00E27875" w:rsidP="00E27875">
      <w:pPr>
        <w:jc w:val="center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hy-AM"/>
        </w:rPr>
        <w:t>ՈՐՈՇԵՑԻ</w:t>
      </w:r>
    </w:p>
    <w:p w:rsidR="00E27875" w:rsidRPr="008B2B33" w:rsidRDefault="00E27875" w:rsidP="00E27875">
      <w:pPr>
        <w:rPr>
          <w:rFonts w:ascii="Sylfaen" w:hAnsi="Sylfaen"/>
          <w:i/>
          <w:sz w:val="10"/>
          <w:szCs w:val="10"/>
          <w:lang w:val="hy-AM"/>
        </w:rPr>
      </w:pPr>
    </w:p>
    <w:p w:rsidR="00E27875" w:rsidRPr="008B2B33" w:rsidRDefault="00E27875" w:rsidP="00E27875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 Կաս</w:t>
      </w:r>
      <w:r w:rsidR="0005326D" w:rsidRPr="008B2B33">
        <w:rPr>
          <w:rFonts w:ascii="Sylfaen" w:hAnsi="Sylfaen"/>
          <w:i/>
          <w:sz w:val="21"/>
          <w:szCs w:val="21"/>
          <w:lang w:val="hy-AM"/>
        </w:rPr>
        <w:t xml:space="preserve">եցնել՝ </w:t>
      </w:r>
      <w:r w:rsidR="008B2B33" w:rsidRPr="008B2B33">
        <w:rPr>
          <w:rFonts w:ascii="Sylfaen" w:hAnsi="Sylfaen"/>
          <w:i/>
          <w:sz w:val="21"/>
          <w:szCs w:val="21"/>
          <w:lang w:val="hy-AM"/>
        </w:rPr>
        <w:t>10.11.2014</w:t>
      </w:r>
      <w:r w:rsidR="0005326D" w:rsidRPr="008B2B33">
        <w:rPr>
          <w:rFonts w:ascii="Sylfaen" w:hAnsi="Sylfaen"/>
          <w:i/>
          <w:sz w:val="21"/>
          <w:szCs w:val="21"/>
          <w:lang w:val="hy-AM"/>
        </w:rPr>
        <w:t>թ-ին վերսկսված</w:t>
      </w:r>
      <w:r w:rsidRPr="008B2B33">
        <w:rPr>
          <w:rFonts w:ascii="Sylfaen" w:hAnsi="Sylfaen"/>
          <w:i/>
          <w:sz w:val="21"/>
          <w:szCs w:val="21"/>
          <w:lang w:val="hy-AM"/>
        </w:rPr>
        <w:t xml:space="preserve"> թիվ` 06/02-</w:t>
      </w:r>
      <w:r w:rsidR="009D243D">
        <w:rPr>
          <w:rFonts w:ascii="Sylfaen" w:hAnsi="Sylfaen"/>
          <w:i/>
          <w:sz w:val="21"/>
          <w:szCs w:val="21"/>
          <w:lang w:val="hy-AM"/>
        </w:rPr>
        <w:t>607</w:t>
      </w:r>
      <w:r w:rsidR="008B2B33" w:rsidRPr="008B2B33">
        <w:rPr>
          <w:rFonts w:ascii="Sylfaen" w:hAnsi="Sylfaen"/>
          <w:i/>
          <w:sz w:val="21"/>
          <w:szCs w:val="21"/>
          <w:lang w:val="hy-AM"/>
        </w:rPr>
        <w:t>/14</w:t>
      </w:r>
      <w:r w:rsidRPr="008B2B33">
        <w:rPr>
          <w:rFonts w:ascii="Sylfaen" w:hAnsi="Sylfaen"/>
          <w:i/>
          <w:sz w:val="21"/>
          <w:szCs w:val="21"/>
          <w:lang w:val="hy-AM"/>
        </w:rPr>
        <w:t xml:space="preserve"> կատարողական վարույթ</w:t>
      </w:r>
      <w:r w:rsidR="00AC42D1">
        <w:rPr>
          <w:rFonts w:ascii="Sylfaen" w:hAnsi="Sylfaen"/>
          <w:i/>
          <w:sz w:val="21"/>
          <w:szCs w:val="21"/>
          <w:lang w:val="hy-AM"/>
        </w:rPr>
        <w:t>ներ</w:t>
      </w:r>
      <w:r w:rsidRPr="008B2B33">
        <w:rPr>
          <w:rFonts w:ascii="Sylfaen" w:hAnsi="Sylfaen"/>
          <w:i/>
          <w:sz w:val="21"/>
          <w:szCs w:val="21"/>
          <w:lang w:val="hy-AM"/>
        </w:rPr>
        <w:t>ը 60-օրյա ժամկետով.</w:t>
      </w:r>
    </w:p>
    <w:p w:rsidR="00E27875" w:rsidRPr="008B2B33" w:rsidRDefault="00E27875" w:rsidP="00E27875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 Առաջարկել պահանջատիրոջը և պարտապանին նրանցից որևէ մեկի նախաձեռնությամբ 60-օրյա ժամկետում սնանկության հայց ներկայացնել դատարան.</w:t>
      </w:r>
    </w:p>
    <w:p w:rsidR="00E27875" w:rsidRPr="008B2B33" w:rsidRDefault="00E27875" w:rsidP="00E27875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Սույն որոշումը երկու աշխատանքային օրվա ընթացքում հրապարակել </w:t>
      </w:r>
      <w:r w:rsidRPr="008B2B33">
        <w:rPr>
          <w:rFonts w:ascii="Sylfaen" w:hAnsi="Sylfaen"/>
          <w:i/>
          <w:sz w:val="21"/>
          <w:szCs w:val="21"/>
          <w:u w:val="single"/>
          <w:lang w:val="hy-AM"/>
        </w:rPr>
        <w:t xml:space="preserve">www.azdarar.am </w:t>
      </w:r>
      <w:r w:rsidRPr="008B2B33">
        <w:rPr>
          <w:rFonts w:ascii="Sylfaen" w:hAnsi="Sylfaen"/>
          <w:i/>
          <w:sz w:val="21"/>
          <w:szCs w:val="21"/>
          <w:lang w:val="hy-AM"/>
        </w:rPr>
        <w:t>ինտերնետային կայքում.</w:t>
      </w:r>
    </w:p>
    <w:p w:rsidR="00E27875" w:rsidRPr="008B2B33" w:rsidRDefault="00E27875" w:rsidP="00E27875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 Որոշման պատճեն ուղարկել կողմերին.</w:t>
      </w:r>
    </w:p>
    <w:p w:rsidR="00E27875" w:rsidRDefault="00E27875" w:rsidP="00AF2C6A">
      <w:pPr>
        <w:jc w:val="both"/>
        <w:rPr>
          <w:rFonts w:ascii="Sylfaen" w:hAnsi="Sylfaen"/>
          <w:i/>
          <w:sz w:val="21"/>
          <w:szCs w:val="21"/>
          <w:lang w:val="hy-AM"/>
        </w:rPr>
      </w:pPr>
      <w:r w:rsidRPr="008B2B33">
        <w:rPr>
          <w:rFonts w:ascii="Sylfaen" w:hAnsi="Sylfaen"/>
          <w:i/>
          <w:sz w:val="21"/>
          <w:szCs w:val="21"/>
          <w:lang w:val="hy-AM"/>
        </w:rPr>
        <w:t xml:space="preserve">    Որոշումը կարող է բողոքարկվել ՀՀ վարչական դատարան կամ վերադասության կարգով` որոշումը ստանալու օրվանից տասնօրյա ընթացքում:</w:t>
      </w:r>
    </w:p>
    <w:p w:rsidR="00AF2C6A" w:rsidRPr="00AF2C6A" w:rsidRDefault="00AF2C6A" w:rsidP="00AF2C6A">
      <w:pPr>
        <w:jc w:val="both"/>
        <w:rPr>
          <w:rFonts w:ascii="Sylfaen" w:hAnsi="Sylfaen"/>
          <w:i/>
          <w:sz w:val="10"/>
          <w:szCs w:val="10"/>
          <w:lang w:val="hy-AM"/>
        </w:rPr>
      </w:pPr>
    </w:p>
    <w:p w:rsidR="00845B43" w:rsidRPr="00E27875" w:rsidRDefault="00E27875" w:rsidP="00E27875">
      <w:pPr>
        <w:outlineLvl w:val="0"/>
        <w:rPr>
          <w:rFonts w:ascii="Sylfaen" w:hAnsi="Sylfaen"/>
          <w:i/>
          <w:lang w:val="hy-AM"/>
        </w:rPr>
      </w:pPr>
      <w:r>
        <w:rPr>
          <w:rFonts w:ascii="Sylfaen" w:hAnsi="Sylfaen"/>
          <w:i/>
          <w:sz w:val="22"/>
          <w:szCs w:val="22"/>
          <w:lang w:val="hy-AM"/>
        </w:rPr>
        <w:t xml:space="preserve">                 </w:t>
      </w:r>
      <w:r w:rsidR="00AF2C6A">
        <w:rPr>
          <w:rFonts w:ascii="Sylfaen" w:hAnsi="Sylfaen"/>
          <w:i/>
          <w:lang w:val="hy-AM"/>
        </w:rPr>
        <w:t>Ավագ հ</w:t>
      </w:r>
      <w:r>
        <w:rPr>
          <w:rFonts w:ascii="Sylfaen" w:hAnsi="Sylfaen"/>
          <w:i/>
          <w:lang w:val="hy-AM"/>
        </w:rPr>
        <w:t>արկադիր կատարող</w:t>
      </w:r>
      <w:r w:rsidRPr="00BD3AFF">
        <w:rPr>
          <w:rFonts w:ascii="Sylfaen" w:hAnsi="Sylfaen"/>
          <w:i/>
          <w:lang w:val="hy-AM"/>
        </w:rPr>
        <w:t xml:space="preserve"> </w:t>
      </w:r>
      <w:r w:rsidRPr="00BD3AFF">
        <w:rPr>
          <w:rFonts w:ascii="Sylfaen" w:hAnsi="Sylfaen"/>
          <w:i/>
          <w:lang w:val="hy-AM"/>
        </w:rPr>
        <w:tab/>
      </w:r>
      <w:r w:rsidRPr="00BD3AFF">
        <w:rPr>
          <w:rFonts w:ascii="Sylfaen" w:hAnsi="Sylfaen"/>
          <w:i/>
          <w:lang w:val="hy-AM"/>
        </w:rPr>
        <w:tab/>
      </w:r>
      <w:r w:rsidRPr="00BD3AFF">
        <w:rPr>
          <w:rFonts w:ascii="Sylfaen" w:hAnsi="Sylfaen"/>
          <w:i/>
          <w:lang w:val="hy-AM"/>
        </w:rPr>
        <w:tab/>
      </w:r>
      <w:r w:rsidRPr="00BD3AFF">
        <w:rPr>
          <w:rFonts w:ascii="Sylfaen" w:hAnsi="Sylfaen"/>
          <w:i/>
          <w:lang w:val="hy-AM"/>
        </w:rPr>
        <w:tab/>
      </w:r>
      <w:r w:rsidRPr="00BD3AFF">
        <w:rPr>
          <w:rFonts w:ascii="Sylfaen" w:hAnsi="Sylfaen"/>
          <w:i/>
          <w:lang w:val="hy-AM"/>
        </w:rPr>
        <w:tab/>
      </w:r>
      <w:r w:rsidRPr="00BD3AFF">
        <w:rPr>
          <w:rFonts w:ascii="Sylfaen" w:hAnsi="Sylfaen"/>
          <w:i/>
          <w:lang w:val="hy-AM"/>
        </w:rPr>
        <w:tab/>
      </w:r>
      <w:r w:rsidRPr="00BD3AFF">
        <w:rPr>
          <w:rFonts w:ascii="Sylfaen" w:hAnsi="Sylfaen"/>
          <w:i/>
          <w:lang w:val="hy-AM"/>
        </w:rPr>
        <w:tab/>
      </w:r>
      <w:r>
        <w:rPr>
          <w:rFonts w:ascii="Sylfaen" w:hAnsi="Sylfaen"/>
          <w:i/>
          <w:lang w:val="hy-AM"/>
        </w:rPr>
        <w:t>Ա.</w:t>
      </w:r>
      <w:r w:rsidR="00AF2C6A">
        <w:rPr>
          <w:rFonts w:ascii="Sylfaen" w:hAnsi="Sylfaen"/>
          <w:i/>
          <w:lang w:val="hy-AM"/>
        </w:rPr>
        <w:t>Նոնինյան</w:t>
      </w:r>
    </w:p>
    <w:sectPr w:rsidR="00845B43" w:rsidRPr="00E27875" w:rsidSect="0005326D">
      <w:pgSz w:w="11906" w:h="16838"/>
      <w:pgMar w:top="90" w:right="566" w:bottom="8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27875"/>
    <w:rsid w:val="0005326D"/>
    <w:rsid w:val="000D447A"/>
    <w:rsid w:val="00234BCB"/>
    <w:rsid w:val="005C16CB"/>
    <w:rsid w:val="006D2060"/>
    <w:rsid w:val="00845B43"/>
    <w:rsid w:val="008B2B33"/>
    <w:rsid w:val="0097166A"/>
    <w:rsid w:val="009B168C"/>
    <w:rsid w:val="009D243D"/>
    <w:rsid w:val="00AC42D1"/>
    <w:rsid w:val="00AF2C6A"/>
    <w:rsid w:val="00D50A6D"/>
    <w:rsid w:val="00E27875"/>
    <w:rsid w:val="00F11E12"/>
    <w:rsid w:val="00FA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Corporation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Alaverdi</dc:creator>
  <cp:keywords/>
  <dc:description/>
  <cp:lastModifiedBy>Kazmbazhin</cp:lastModifiedBy>
  <cp:revision>6</cp:revision>
  <cp:lastPrinted>2015-01-19T09:10:00Z</cp:lastPrinted>
  <dcterms:created xsi:type="dcterms:W3CDTF">2013-11-25T09:02:00Z</dcterms:created>
  <dcterms:modified xsi:type="dcterms:W3CDTF">2015-01-20T05:54:00Z</dcterms:modified>
</cp:coreProperties>
</file>