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AC1" w:rsidRPr="001C0B89" w:rsidRDefault="005D5AC1" w:rsidP="005D5AC1">
      <w:pPr>
        <w:rPr>
          <w:rFonts w:ascii="GHEA Grapalat" w:hAnsi="GHEA Grapalat"/>
          <w:lang w:val="en-US"/>
        </w:rPr>
      </w:pPr>
    </w:p>
    <w:p w:rsidR="005D5AC1" w:rsidRPr="001C0B89" w:rsidRDefault="005D5AC1" w:rsidP="005D5AC1">
      <w:pPr>
        <w:jc w:val="center"/>
        <w:rPr>
          <w:rFonts w:ascii="GHEA Grapalat" w:hAnsi="GHEA Grapalat" w:cs="Sylfaen"/>
          <w:bCs/>
          <w:sz w:val="22"/>
          <w:szCs w:val="22"/>
        </w:rPr>
      </w:pPr>
      <w:r w:rsidRPr="001C0B89">
        <w:rPr>
          <w:rFonts w:ascii="GHEA Grapalat" w:hAnsi="GHEA Grapalat" w:cs="Sylfaen"/>
          <w:bCs/>
          <w:sz w:val="22"/>
          <w:szCs w:val="22"/>
        </w:rPr>
        <w:t>Ո  Ր  Ո  Շ  ՈՒ  Մ</w:t>
      </w:r>
    </w:p>
    <w:p w:rsidR="005D5AC1" w:rsidRPr="001C0B89" w:rsidRDefault="005D5AC1" w:rsidP="005D5AC1">
      <w:pPr>
        <w:jc w:val="center"/>
        <w:rPr>
          <w:rFonts w:ascii="GHEA Grapalat" w:hAnsi="GHEA Grapalat" w:cs="Sylfaen"/>
          <w:bCs/>
          <w:sz w:val="22"/>
          <w:szCs w:val="22"/>
        </w:rPr>
      </w:pPr>
      <w:r w:rsidRPr="001C0B89">
        <w:rPr>
          <w:rFonts w:ascii="GHEA Grapalat" w:hAnsi="GHEA Grapalat" w:cs="Sylfaen"/>
          <w:bCs/>
          <w:sz w:val="22"/>
          <w:szCs w:val="22"/>
        </w:rPr>
        <w:t>ԿԱՏԱՐՈՂԱԿԱՆ  ՎԱՐՈՒՅԹԸ ԿԱՍԵՑՆԵԼՈՒ ՄԱՍԻՆ</w:t>
      </w:r>
    </w:p>
    <w:p w:rsidR="005D5AC1" w:rsidRPr="001C0B89" w:rsidRDefault="005D5AC1" w:rsidP="005D5AC1">
      <w:pPr>
        <w:rPr>
          <w:rFonts w:ascii="GHEA Grapalat" w:hAnsi="GHEA Grapalat" w:cs="Sylfaen"/>
          <w:bCs/>
          <w:sz w:val="20"/>
          <w:szCs w:val="20"/>
        </w:rPr>
      </w:pPr>
      <w:r w:rsidRPr="001C0B89">
        <w:rPr>
          <w:rFonts w:ascii="GHEA Grapalat" w:hAnsi="GHEA Grapalat"/>
          <w:sz w:val="20"/>
          <w:szCs w:val="20"/>
        </w:rPr>
        <w:t xml:space="preserve">   24.02.2015թ</w:t>
      </w:r>
      <w:r w:rsidRPr="001C0B89">
        <w:rPr>
          <w:rFonts w:ascii="GHEA Grapalat" w:hAnsi="GHEA Grapalat" w:cs="Sylfaen"/>
          <w:bCs/>
          <w:sz w:val="20"/>
          <w:szCs w:val="20"/>
        </w:rPr>
        <w:t>.                                                                                                                   ք.Երևան</w:t>
      </w:r>
    </w:p>
    <w:p w:rsidR="005D5AC1" w:rsidRPr="001C0B89" w:rsidRDefault="005D5AC1" w:rsidP="005D5AC1">
      <w:pPr>
        <w:rPr>
          <w:rFonts w:ascii="GHEA Grapalat" w:hAnsi="GHEA Grapalat" w:cs="Sylfaen"/>
          <w:bCs/>
          <w:sz w:val="20"/>
          <w:szCs w:val="20"/>
        </w:rPr>
      </w:pPr>
    </w:p>
    <w:p w:rsidR="005D5AC1" w:rsidRPr="001C0B89" w:rsidRDefault="005D5AC1" w:rsidP="005D5AC1">
      <w:pPr>
        <w:pStyle w:val="BodyTextIndent"/>
        <w:spacing w:line="240" w:lineRule="auto"/>
        <w:ind w:firstLine="709"/>
        <w:rPr>
          <w:rFonts w:ascii="GHEA Grapalat" w:hAnsi="GHEA Grapalat" w:cs="Sylfaen"/>
          <w:sz w:val="18"/>
          <w:szCs w:val="18"/>
          <w:lang w:val="hy-AM"/>
        </w:rPr>
      </w:pPr>
      <w:r w:rsidRPr="001C0B89">
        <w:rPr>
          <w:rFonts w:ascii="GHEA Grapalat" w:hAnsi="GHEA Grapalat" w:cs="Sylfaen"/>
          <w:sz w:val="18"/>
          <w:szCs w:val="18"/>
          <w:lang w:val="hy-AM"/>
        </w:rPr>
        <w:t>ՀՀ</w:t>
      </w:r>
      <w:r w:rsidRPr="001C0B89">
        <w:rPr>
          <w:rFonts w:ascii="GHEA Grapalat" w:hAnsi="GHEA Grapalat" w:cs="Times Armenian"/>
          <w:sz w:val="18"/>
          <w:szCs w:val="18"/>
          <w:lang w:val="af-ZA"/>
        </w:rPr>
        <w:t xml:space="preserve"> </w:t>
      </w:r>
      <w:r w:rsidRPr="001C0B89">
        <w:rPr>
          <w:rFonts w:ascii="GHEA Grapalat" w:hAnsi="GHEA Grapalat" w:cs="Sylfaen"/>
          <w:sz w:val="18"/>
          <w:szCs w:val="18"/>
          <w:lang w:val="hy-AM"/>
        </w:rPr>
        <w:t>ԱՆ</w:t>
      </w:r>
      <w:r w:rsidRPr="001C0B89">
        <w:rPr>
          <w:rFonts w:ascii="GHEA Grapalat" w:hAnsi="GHEA Grapalat" w:cs="Times Armenian"/>
          <w:sz w:val="18"/>
          <w:szCs w:val="18"/>
          <w:lang w:val="af-ZA"/>
        </w:rPr>
        <w:t xml:space="preserve"> </w:t>
      </w:r>
      <w:r w:rsidRPr="001C0B89">
        <w:rPr>
          <w:rFonts w:ascii="GHEA Grapalat" w:hAnsi="GHEA Grapalat" w:cs="Sylfaen"/>
          <w:sz w:val="18"/>
          <w:szCs w:val="18"/>
          <w:lang w:val="hy-AM"/>
        </w:rPr>
        <w:t>ԴԱՀԿ</w:t>
      </w:r>
      <w:r w:rsidRPr="001C0B89">
        <w:rPr>
          <w:rFonts w:ascii="GHEA Grapalat" w:hAnsi="GHEA Grapalat" w:cs="Times Armenian"/>
          <w:sz w:val="18"/>
          <w:szCs w:val="18"/>
          <w:lang w:val="af-ZA"/>
        </w:rPr>
        <w:t xml:space="preserve"> </w:t>
      </w:r>
      <w:r w:rsidRPr="001C0B89">
        <w:rPr>
          <w:rFonts w:ascii="GHEA Grapalat" w:hAnsi="GHEA Grapalat" w:cs="Sylfaen"/>
          <w:sz w:val="18"/>
          <w:szCs w:val="18"/>
          <w:lang w:val="hy-AM"/>
        </w:rPr>
        <w:t>ծառայության</w:t>
      </w:r>
      <w:r w:rsidRPr="001C0B89">
        <w:rPr>
          <w:rFonts w:ascii="GHEA Grapalat" w:hAnsi="GHEA Grapalat" w:cs="Times Armenian"/>
          <w:sz w:val="18"/>
          <w:szCs w:val="18"/>
          <w:lang w:val="af-ZA"/>
        </w:rPr>
        <w:t xml:space="preserve"> </w:t>
      </w:r>
      <w:r w:rsidRPr="001C0B89">
        <w:rPr>
          <w:rFonts w:ascii="GHEA Grapalat" w:hAnsi="GHEA Grapalat" w:cs="Sylfaen"/>
          <w:sz w:val="18"/>
          <w:szCs w:val="18"/>
          <w:lang w:val="hy-AM"/>
        </w:rPr>
        <w:t>Երևան</w:t>
      </w:r>
      <w:r w:rsidRPr="001C0B89">
        <w:rPr>
          <w:rFonts w:ascii="GHEA Grapalat" w:hAnsi="GHEA Grapalat" w:cs="Times Armenian"/>
          <w:sz w:val="18"/>
          <w:szCs w:val="18"/>
          <w:lang w:val="af-ZA"/>
        </w:rPr>
        <w:t xml:space="preserve"> </w:t>
      </w:r>
      <w:r w:rsidRPr="001C0B89">
        <w:rPr>
          <w:rFonts w:ascii="GHEA Grapalat" w:hAnsi="GHEA Grapalat" w:cs="Sylfaen"/>
          <w:sz w:val="18"/>
          <w:szCs w:val="18"/>
          <w:lang w:val="hy-AM"/>
        </w:rPr>
        <w:t>քաղաքի</w:t>
      </w:r>
      <w:r w:rsidRPr="001C0B89">
        <w:rPr>
          <w:rFonts w:ascii="GHEA Grapalat" w:hAnsi="GHEA Grapalat" w:cs="Times Armenian"/>
          <w:sz w:val="18"/>
          <w:szCs w:val="18"/>
          <w:lang w:val="af-ZA"/>
        </w:rPr>
        <w:t xml:space="preserve"> </w:t>
      </w:r>
      <w:r w:rsidRPr="001C0B89">
        <w:rPr>
          <w:rFonts w:ascii="GHEA Grapalat" w:hAnsi="GHEA Grapalat" w:cs="Sylfaen"/>
          <w:sz w:val="18"/>
          <w:szCs w:val="18"/>
          <w:lang w:val="hy-AM"/>
        </w:rPr>
        <w:t>Աջափնյակ</w:t>
      </w:r>
      <w:r w:rsidRPr="001C0B89">
        <w:rPr>
          <w:rFonts w:ascii="GHEA Grapalat" w:hAnsi="GHEA Grapalat" w:cs="Sylfaen"/>
          <w:sz w:val="18"/>
          <w:szCs w:val="18"/>
          <w:lang w:val="af-ZA"/>
        </w:rPr>
        <w:t xml:space="preserve"> </w:t>
      </w:r>
      <w:r w:rsidRPr="001C0B89">
        <w:rPr>
          <w:rFonts w:ascii="GHEA Grapalat" w:hAnsi="GHEA Grapalat" w:cs="Sylfaen"/>
          <w:sz w:val="18"/>
          <w:szCs w:val="18"/>
          <w:lang w:val="hy-AM"/>
        </w:rPr>
        <w:t>և</w:t>
      </w:r>
      <w:r w:rsidRPr="001C0B89">
        <w:rPr>
          <w:rFonts w:ascii="GHEA Grapalat" w:hAnsi="GHEA Grapalat" w:cs="Sylfaen"/>
          <w:sz w:val="18"/>
          <w:szCs w:val="18"/>
          <w:lang w:val="af-ZA"/>
        </w:rPr>
        <w:t xml:space="preserve"> </w:t>
      </w:r>
      <w:r w:rsidRPr="001C0B89">
        <w:rPr>
          <w:rFonts w:ascii="GHEA Grapalat" w:hAnsi="GHEA Grapalat" w:cs="Sylfaen"/>
          <w:sz w:val="18"/>
          <w:szCs w:val="18"/>
          <w:lang w:val="hy-AM"/>
        </w:rPr>
        <w:t>Դավթաշեն</w:t>
      </w:r>
      <w:r w:rsidRPr="001C0B89">
        <w:rPr>
          <w:rFonts w:ascii="GHEA Grapalat" w:hAnsi="GHEA Grapalat" w:cs="Times Armenian"/>
          <w:sz w:val="18"/>
          <w:szCs w:val="18"/>
          <w:lang w:val="af-ZA"/>
        </w:rPr>
        <w:t xml:space="preserve"> </w:t>
      </w:r>
      <w:r w:rsidRPr="001C0B89">
        <w:rPr>
          <w:rFonts w:ascii="GHEA Grapalat" w:hAnsi="GHEA Grapalat" w:cs="Sylfaen"/>
          <w:sz w:val="18"/>
          <w:szCs w:val="18"/>
          <w:lang w:val="hy-AM"/>
        </w:rPr>
        <w:t>բաժնի</w:t>
      </w:r>
      <w:r w:rsidRPr="001C0B89">
        <w:rPr>
          <w:rFonts w:ascii="GHEA Grapalat" w:hAnsi="GHEA Grapalat" w:cs="Times Armenian"/>
          <w:sz w:val="18"/>
          <w:szCs w:val="18"/>
          <w:lang w:val="af-ZA"/>
        </w:rPr>
        <w:t xml:space="preserve"> </w:t>
      </w:r>
      <w:r w:rsidRPr="001C0B89">
        <w:rPr>
          <w:rFonts w:ascii="GHEA Grapalat" w:hAnsi="GHEA Grapalat" w:cs="Sylfaen"/>
          <w:sz w:val="18"/>
          <w:szCs w:val="18"/>
          <w:lang w:val="hy-AM"/>
        </w:rPr>
        <w:t>հարկադիր</w:t>
      </w:r>
      <w:r w:rsidRPr="001C0B89">
        <w:rPr>
          <w:rFonts w:ascii="GHEA Grapalat" w:hAnsi="GHEA Grapalat" w:cs="Times Armenian"/>
          <w:sz w:val="18"/>
          <w:szCs w:val="18"/>
          <w:lang w:val="af-ZA"/>
        </w:rPr>
        <w:t xml:space="preserve"> </w:t>
      </w:r>
      <w:r w:rsidRPr="001C0B89">
        <w:rPr>
          <w:rFonts w:ascii="GHEA Grapalat" w:hAnsi="GHEA Grapalat" w:cs="Sylfaen"/>
          <w:sz w:val="18"/>
          <w:szCs w:val="18"/>
          <w:lang w:val="hy-AM"/>
        </w:rPr>
        <w:t>կատարող</w:t>
      </w:r>
      <w:r w:rsidRPr="001C0B89">
        <w:rPr>
          <w:rFonts w:ascii="GHEA Grapalat" w:hAnsi="GHEA Grapalat" w:cs="Times Armenian"/>
          <w:sz w:val="18"/>
          <w:szCs w:val="18"/>
          <w:lang w:val="af-ZA"/>
        </w:rPr>
        <w:t xml:space="preserve"> </w:t>
      </w:r>
      <w:r w:rsidRPr="001C0B89">
        <w:rPr>
          <w:rFonts w:ascii="GHEA Grapalat" w:hAnsi="GHEA Grapalat" w:cs="Sylfaen"/>
          <w:sz w:val="18"/>
          <w:szCs w:val="18"/>
          <w:lang w:val="hy-AM"/>
        </w:rPr>
        <w:t>արդարադատության ավագ</w:t>
      </w:r>
      <w:r w:rsidRPr="001C0B89">
        <w:rPr>
          <w:rFonts w:ascii="GHEA Grapalat" w:hAnsi="GHEA Grapalat" w:cs="Times Armenian"/>
          <w:sz w:val="18"/>
          <w:szCs w:val="18"/>
          <w:lang w:val="af-ZA"/>
        </w:rPr>
        <w:t xml:space="preserve"> </w:t>
      </w:r>
      <w:r w:rsidRPr="001C0B89">
        <w:rPr>
          <w:rFonts w:ascii="GHEA Grapalat" w:hAnsi="GHEA Grapalat" w:cs="Sylfaen"/>
          <w:sz w:val="18"/>
          <w:szCs w:val="18"/>
          <w:lang w:val="hy-AM"/>
        </w:rPr>
        <w:t>լեյտենանտ՝ Բ. Գրիգորյանս,</w:t>
      </w:r>
      <w:r w:rsidRPr="001C0B89">
        <w:rPr>
          <w:rFonts w:ascii="GHEA Grapalat" w:hAnsi="GHEA Grapalat" w:cs="Times Armenian"/>
          <w:sz w:val="18"/>
          <w:szCs w:val="18"/>
          <w:lang w:val="af-ZA"/>
        </w:rPr>
        <w:t xml:space="preserve"> </w:t>
      </w:r>
      <w:r w:rsidRPr="001C0B89">
        <w:rPr>
          <w:rFonts w:ascii="GHEA Grapalat" w:hAnsi="GHEA Grapalat" w:cs="Sylfaen"/>
          <w:sz w:val="18"/>
          <w:szCs w:val="18"/>
          <w:lang w:val="hy-AM"/>
        </w:rPr>
        <w:t>ուսումնասիրելով</w:t>
      </w:r>
      <w:r w:rsidRPr="001C0B89">
        <w:rPr>
          <w:rFonts w:ascii="GHEA Grapalat" w:hAnsi="GHEA Grapalat" w:cs="Sylfaen"/>
          <w:sz w:val="18"/>
          <w:szCs w:val="18"/>
          <w:lang w:val="af-ZA"/>
        </w:rPr>
        <w:t xml:space="preserve"> </w:t>
      </w:r>
      <w:r w:rsidRPr="001C0B89">
        <w:rPr>
          <w:rFonts w:ascii="GHEA Grapalat" w:hAnsi="GHEA Grapalat" w:cs="Sylfaen"/>
          <w:sz w:val="18"/>
          <w:szCs w:val="18"/>
          <w:lang w:val="hy-AM"/>
        </w:rPr>
        <w:t>08.10.2014թ.-ին վերսկսված</w:t>
      </w:r>
      <w:r w:rsidRPr="001C0B89">
        <w:rPr>
          <w:rFonts w:ascii="GHEA Grapalat" w:hAnsi="GHEA Grapalat" w:cs="Times Armenian"/>
          <w:sz w:val="18"/>
          <w:szCs w:val="18"/>
          <w:lang w:val="af-ZA"/>
        </w:rPr>
        <w:t xml:space="preserve"> </w:t>
      </w:r>
      <w:r w:rsidRPr="001C0B89">
        <w:rPr>
          <w:rFonts w:ascii="GHEA Grapalat" w:hAnsi="GHEA Grapalat" w:cs="Sylfaen"/>
          <w:sz w:val="18"/>
          <w:szCs w:val="18"/>
          <w:lang w:val="hy-AM"/>
        </w:rPr>
        <w:t>թիվ</w:t>
      </w:r>
      <w:r w:rsidRPr="001C0B89">
        <w:rPr>
          <w:rFonts w:ascii="GHEA Grapalat" w:hAnsi="GHEA Grapalat" w:cs="Times Armenian"/>
          <w:sz w:val="18"/>
          <w:szCs w:val="18"/>
          <w:lang w:val="af-ZA"/>
        </w:rPr>
        <w:t xml:space="preserve"> 01/06-</w:t>
      </w:r>
      <w:r w:rsidRPr="001C0B89">
        <w:rPr>
          <w:rFonts w:ascii="GHEA Grapalat" w:hAnsi="GHEA Grapalat" w:cs="Times Armenian"/>
          <w:sz w:val="18"/>
          <w:szCs w:val="18"/>
          <w:lang w:val="hy-AM"/>
        </w:rPr>
        <w:t>462</w:t>
      </w:r>
      <w:r w:rsidRPr="001C0B89">
        <w:rPr>
          <w:rFonts w:ascii="GHEA Grapalat" w:hAnsi="GHEA Grapalat" w:cs="Times Armenian"/>
          <w:sz w:val="18"/>
          <w:szCs w:val="18"/>
          <w:lang w:val="af-ZA"/>
        </w:rPr>
        <w:t>/1</w:t>
      </w:r>
      <w:r w:rsidRPr="001C0B89">
        <w:rPr>
          <w:rFonts w:ascii="GHEA Grapalat" w:hAnsi="GHEA Grapalat" w:cs="Times Armenian"/>
          <w:sz w:val="18"/>
          <w:szCs w:val="18"/>
          <w:lang w:val="hy-AM"/>
        </w:rPr>
        <w:t>3</w:t>
      </w:r>
      <w:r w:rsidRPr="001C0B89">
        <w:rPr>
          <w:rFonts w:ascii="GHEA Grapalat" w:hAnsi="GHEA Grapalat" w:cs="Times Armenian"/>
          <w:sz w:val="18"/>
          <w:szCs w:val="18"/>
          <w:lang w:val="af-ZA"/>
        </w:rPr>
        <w:t xml:space="preserve"> </w:t>
      </w:r>
      <w:r w:rsidRPr="001C0B89">
        <w:rPr>
          <w:rFonts w:ascii="GHEA Grapalat" w:hAnsi="GHEA Grapalat" w:cs="Sylfaen"/>
          <w:sz w:val="18"/>
          <w:szCs w:val="18"/>
          <w:lang w:val="hy-AM"/>
        </w:rPr>
        <w:t>կատարողական</w:t>
      </w:r>
      <w:r w:rsidRPr="001C0B89">
        <w:rPr>
          <w:rFonts w:ascii="GHEA Grapalat" w:hAnsi="GHEA Grapalat" w:cs="Times Armenian"/>
          <w:sz w:val="18"/>
          <w:szCs w:val="18"/>
          <w:lang w:val="af-ZA"/>
        </w:rPr>
        <w:t xml:space="preserve"> </w:t>
      </w:r>
      <w:r w:rsidRPr="001C0B89">
        <w:rPr>
          <w:rFonts w:ascii="GHEA Grapalat" w:hAnsi="GHEA Grapalat" w:cs="Sylfaen"/>
          <w:sz w:val="18"/>
          <w:szCs w:val="18"/>
          <w:lang w:val="hy-AM"/>
        </w:rPr>
        <w:t>վարույթի</w:t>
      </w:r>
      <w:r w:rsidRPr="001C0B89">
        <w:rPr>
          <w:rFonts w:ascii="GHEA Grapalat" w:hAnsi="GHEA Grapalat" w:cs="Sylfaen"/>
          <w:sz w:val="18"/>
          <w:szCs w:val="18"/>
          <w:lang w:val="af-ZA"/>
        </w:rPr>
        <w:t xml:space="preserve"> </w:t>
      </w:r>
      <w:r w:rsidRPr="001C0B89">
        <w:rPr>
          <w:rFonts w:ascii="GHEA Grapalat" w:hAnsi="GHEA Grapalat" w:cs="Sylfaen"/>
          <w:sz w:val="18"/>
          <w:szCs w:val="18"/>
          <w:lang w:val="hy-AM"/>
        </w:rPr>
        <w:t>նյութերը.</w:t>
      </w:r>
    </w:p>
    <w:p w:rsidR="005D5AC1" w:rsidRPr="001C0B89" w:rsidRDefault="005D5AC1" w:rsidP="005D5AC1">
      <w:pPr>
        <w:pStyle w:val="BodyTextIndent"/>
        <w:spacing w:line="240" w:lineRule="auto"/>
        <w:ind w:firstLine="709"/>
        <w:rPr>
          <w:rFonts w:ascii="GHEA Grapalat" w:hAnsi="GHEA Grapalat" w:cs="Sylfaen"/>
          <w:sz w:val="22"/>
          <w:szCs w:val="22"/>
          <w:lang w:val="hy-AM"/>
        </w:rPr>
      </w:pPr>
      <w:r w:rsidRPr="001C0B89">
        <w:rPr>
          <w:rFonts w:ascii="GHEA Grapalat" w:hAnsi="GHEA Grapalat" w:cs="Sylfaen"/>
          <w:sz w:val="22"/>
          <w:szCs w:val="22"/>
          <w:lang w:val="hy-AM"/>
        </w:rPr>
        <w:t xml:space="preserve">                                                </w:t>
      </w:r>
      <w:r w:rsidRPr="001C0B89">
        <w:rPr>
          <w:rFonts w:ascii="GHEA Grapalat" w:hAnsi="GHEA Grapalat" w:cs="Sylfaen"/>
          <w:bCs/>
          <w:lang w:val="hy-AM"/>
        </w:rPr>
        <w:t>Պ Ա Ր Զ Ե Ց Ի</w:t>
      </w:r>
    </w:p>
    <w:p w:rsidR="005D5AC1" w:rsidRPr="001C0B89" w:rsidRDefault="005D5AC1" w:rsidP="005D5AC1">
      <w:pPr>
        <w:pStyle w:val="BodyText"/>
        <w:spacing w:after="0"/>
        <w:ind w:firstLine="567"/>
        <w:jc w:val="both"/>
        <w:rPr>
          <w:rFonts w:ascii="GHEA Grapalat" w:hAnsi="GHEA Grapalat"/>
          <w:color w:val="000000" w:themeColor="text1"/>
          <w:sz w:val="18"/>
          <w:szCs w:val="18"/>
        </w:rPr>
      </w:pPr>
      <w:r w:rsidRPr="001C0B89">
        <w:rPr>
          <w:rFonts w:ascii="GHEA Grapalat" w:hAnsi="GHEA Grapalat" w:cs="Sylfaen"/>
          <w:color w:val="000000" w:themeColor="text1"/>
          <w:sz w:val="18"/>
          <w:szCs w:val="18"/>
        </w:rPr>
        <w:t xml:space="preserve">Երևանի Աջափնյակ և Դավթաշեն վարչական շրջանների   ընդհանուր իրավասության դատարանի կողմից 25.01.2013թ. տրված թիվ ԵԱՔԴ/1630/02/09  կատարողական թերթի համաձայն պետք է </w:t>
      </w:r>
      <w:r w:rsidRPr="001C0B89">
        <w:rPr>
          <w:rFonts w:ascii="GHEA Grapalat" w:hAnsi="GHEA Grapalat"/>
          <w:color w:val="000000" w:themeColor="text1"/>
          <w:sz w:val="18"/>
          <w:szCs w:val="18"/>
        </w:rPr>
        <w:t xml:space="preserve"> .&lt;&lt;Ինեկոբանկ&gt;&gt; փակ բաժնետիրական ընկերության վերաքննիչ բողոքը բավարարել: Երևան քաղաքի Աջափնյակ և Դավթաշեն վարչական շրջանների առաջին ատյանի ընդհանուր իրավասության դատարանի 2012 թվականի հունիսի 19-ի թիվ ԵԱՔԴ/1630/02/09 քաղաքացիական գործով կայացրած վճիռը մասնակի` հայցը մերժելու մասով, բեկանել և փոփոխել, այն է` վաղաժամկետ լուծել «Ինեկոբանկ» փակ բաժնետիրական ընկերության և Պետրոս Սարգսյանի միջև 06.06.2007 թվականին կնքված թիվ IH07/00062 վարկային պայմանագիրը: Պետրոս Սարգսյանից, Աիդա Հարությունյանից հօգուտ «Ինեկոբանկ» փակ բաժնետիրական ընկերության համապարտության կարգով բռնագանձել 24734.05 ԱՄՆ դոլարին` բռնագանձման պահին համարժեք դրամ, որպես վարկի գումար, ինչպես նաև 182224 դրամ, որպես նախկինում վճարված պետական տուրքի գումար: Պետրոս Սարգսյանից, Աիդա Հարությունյանից հօգուտ «Ինեկոբանկ» փակ բաժնետիրական ընկերության համապարտության կարգով բռնագանձել նաև 305802 դրամ, որպես վերջինիս կողմից վերաքննիչ բողոք բերելու համար նախապես վճարված պետական տուրքի գումար։ Վճիռը մնացած մասով, այն է «Պետրոս Սարգսյանից, Աիդա Հարությունյանից հօգուտ «Ինեկոբանկ» փակ բաժնետիրական ընկերության համապարտության կարգով բռնագանձել 16160,41 ԱՄՆ դոլարին համարժեք դրամ, որից 7537,77 ԱՄՆ դոլարին համարժեք ՀՀ դրամը՝ ժամկետանց վարկի գումար, 8622,64 ԱՄՆ դոլարին համարժեք ՀՀ դրամը՝ տոկոսի պարտքի գումար» թողնել օրինական ուժի մեջ:                        </w:t>
      </w:r>
    </w:p>
    <w:p w:rsidR="005D5AC1" w:rsidRPr="001C0B89" w:rsidRDefault="005D5AC1" w:rsidP="005D5AC1">
      <w:pPr>
        <w:pStyle w:val="BodyText"/>
        <w:spacing w:after="0"/>
        <w:ind w:firstLine="567"/>
        <w:jc w:val="both"/>
        <w:rPr>
          <w:rFonts w:ascii="GHEA Grapalat" w:hAnsi="GHEA Grapalat"/>
          <w:color w:val="000000" w:themeColor="text1"/>
          <w:sz w:val="18"/>
          <w:szCs w:val="18"/>
        </w:rPr>
      </w:pPr>
      <w:r w:rsidRPr="001C0B89">
        <w:rPr>
          <w:rFonts w:ascii="GHEA Grapalat" w:hAnsi="GHEA Grapalat"/>
          <w:color w:val="000000" w:themeColor="text1"/>
          <w:sz w:val="18"/>
          <w:szCs w:val="18"/>
        </w:rPr>
        <w:t>Պարտապանից բռնագանձել նաև բռնագանձման ենթակա գումարի 5 տոկոսը, որպես կատարողական գործողությունների կատարման ծախս:</w:t>
      </w:r>
    </w:p>
    <w:p w:rsidR="005D5AC1" w:rsidRPr="001C0B89" w:rsidRDefault="005D5AC1" w:rsidP="005D5AC1">
      <w:pPr>
        <w:ind w:firstLine="567"/>
        <w:jc w:val="both"/>
        <w:rPr>
          <w:rFonts w:ascii="GHEA Grapalat" w:hAnsi="GHEA Grapalat"/>
          <w:bCs/>
          <w:sz w:val="18"/>
          <w:szCs w:val="18"/>
        </w:rPr>
      </w:pPr>
      <w:r w:rsidRPr="001C0B89">
        <w:rPr>
          <w:rFonts w:ascii="GHEA Grapalat" w:hAnsi="GHEA Grapalat"/>
          <w:bCs/>
          <w:sz w:val="18"/>
          <w:szCs w:val="18"/>
        </w:rPr>
        <w:t xml:space="preserve">Կատարողական գործողությունների ընթացքում արգելանք է դրվել </w:t>
      </w:r>
      <w:r w:rsidRPr="001C0B89">
        <w:rPr>
          <w:rFonts w:ascii="GHEA Grapalat" w:hAnsi="GHEA Grapalat"/>
          <w:bCs/>
          <w:color w:val="000000"/>
          <w:sz w:val="18"/>
          <w:szCs w:val="18"/>
        </w:rPr>
        <w:t xml:space="preserve">պարտապան Աիդա Հարությունյանին և Պետրոս Սարգսյանին համատեղ </w:t>
      </w:r>
      <w:r w:rsidRPr="001C0B89">
        <w:rPr>
          <w:rFonts w:ascii="GHEA Grapalat" w:hAnsi="GHEA Grapalat"/>
          <w:sz w:val="18"/>
          <w:szCs w:val="18"/>
        </w:rPr>
        <w:t xml:space="preserve"> սեփականության իրավունքով պատկանող ք. Երևան, Բաշինջաղյան 2նրբ, 8շենք, 6բն-ի վրա:</w:t>
      </w:r>
    </w:p>
    <w:p w:rsidR="005D5AC1" w:rsidRPr="001C0B89" w:rsidRDefault="005D5AC1" w:rsidP="005D5AC1">
      <w:pPr>
        <w:tabs>
          <w:tab w:val="left" w:pos="3332"/>
        </w:tabs>
        <w:spacing w:line="276" w:lineRule="auto"/>
        <w:ind w:firstLine="567"/>
        <w:jc w:val="both"/>
        <w:rPr>
          <w:rFonts w:ascii="GHEA Grapalat" w:hAnsi="GHEA Grapalat" w:cs="Sylfaen"/>
          <w:bCs/>
          <w:sz w:val="18"/>
          <w:szCs w:val="18"/>
        </w:rPr>
      </w:pPr>
      <w:r w:rsidRPr="001C0B89">
        <w:rPr>
          <w:rFonts w:ascii="GHEA Grapalat" w:hAnsi="GHEA Grapalat"/>
          <w:bCs/>
          <w:color w:val="000000"/>
          <w:sz w:val="18"/>
          <w:szCs w:val="18"/>
        </w:rPr>
        <w:t xml:space="preserve">Կատարողական գործողությունների ընթացքում հարկադիր կատարողի կողմից նշանակվել է փորձագետ և 15.03.2013թ. ԴԱՀԿ ծառայություն է ներկայացվել փորձագետի կողմից տրված  </w:t>
      </w:r>
      <w:r w:rsidRPr="001C0B89">
        <w:rPr>
          <w:rFonts w:ascii="GHEA Grapalat" w:hAnsi="GHEA Grapalat"/>
          <w:sz w:val="18"/>
          <w:szCs w:val="18"/>
        </w:rPr>
        <w:t xml:space="preserve">ք. Երևան, Բաշինջաղյան 2նրբ, 8շենք, 6բն-ի </w:t>
      </w:r>
      <w:r w:rsidRPr="001C0B89">
        <w:rPr>
          <w:rFonts w:ascii="GHEA Grapalat" w:hAnsi="GHEA Grapalat"/>
          <w:bCs/>
          <w:color w:val="000000"/>
          <w:sz w:val="18"/>
          <w:szCs w:val="18"/>
        </w:rPr>
        <w:t xml:space="preserve"> եզրակացությունը, որի գնահատման արժեքը կազմում է  21.050.000  ՀՀ դրամ</w:t>
      </w:r>
      <w:r w:rsidRPr="001C0B89">
        <w:rPr>
          <w:rFonts w:ascii="GHEA Grapalat" w:hAnsi="GHEA Grapalat" w:cs="Sylfaen"/>
          <w:bCs/>
          <w:sz w:val="18"/>
          <w:szCs w:val="18"/>
        </w:rPr>
        <w:t>:</w:t>
      </w:r>
    </w:p>
    <w:p w:rsidR="005D5AC1" w:rsidRPr="001C0B89" w:rsidRDefault="005D5AC1" w:rsidP="005D5AC1">
      <w:pPr>
        <w:tabs>
          <w:tab w:val="left" w:pos="3332"/>
        </w:tabs>
        <w:spacing w:line="276" w:lineRule="auto"/>
        <w:ind w:firstLine="567"/>
        <w:jc w:val="both"/>
        <w:rPr>
          <w:rStyle w:val="TitleChar"/>
          <w:rFonts w:ascii="GHEA Grapalat" w:hAnsi="GHEA Grapalat"/>
          <w:b w:val="0"/>
          <w:sz w:val="18"/>
          <w:szCs w:val="18"/>
        </w:rPr>
      </w:pPr>
      <w:r w:rsidRPr="001C0B89">
        <w:rPr>
          <w:rFonts w:ascii="GHEA Grapalat" w:hAnsi="GHEA Grapalat" w:cs="Sylfaen"/>
          <w:bCs/>
          <w:sz w:val="18"/>
          <w:szCs w:val="18"/>
        </w:rPr>
        <w:t xml:space="preserve">06.10.2014թ-ին ԴԱՀԿ ծառայություն է մուտքագրվել </w:t>
      </w:r>
      <w:r w:rsidRPr="001C0B89">
        <w:rPr>
          <w:rFonts w:ascii="GHEA Grapalat" w:hAnsi="GHEA Grapalat" w:cs="Sylfaen"/>
          <w:color w:val="000000" w:themeColor="text1"/>
          <w:sz w:val="18"/>
          <w:szCs w:val="18"/>
        </w:rPr>
        <w:t>Երևանի Աջափնյակ և Դավթաշեն վարչական շրջանների   ընդհանուր իրավասության դատարանիկողմից տրված վճիռ համաձայն որի պարտապանների հայցը «գույքը արգելանքից հանելու պահանջով» մերժվել է</w:t>
      </w:r>
      <w:r w:rsidRPr="001C0B89">
        <w:rPr>
          <w:rStyle w:val="TitleChar"/>
          <w:rFonts w:ascii="GHEA Grapalat" w:hAnsi="GHEA Grapalat"/>
          <w:b w:val="0"/>
          <w:sz w:val="18"/>
          <w:szCs w:val="18"/>
        </w:rPr>
        <w:t xml:space="preserve">:  </w:t>
      </w:r>
    </w:p>
    <w:p w:rsidR="005D5AC1" w:rsidRPr="001C0B89" w:rsidRDefault="005D5AC1" w:rsidP="005D5AC1">
      <w:pPr>
        <w:ind w:firstLine="567"/>
        <w:jc w:val="both"/>
        <w:rPr>
          <w:rFonts w:ascii="GHEA Grapalat" w:hAnsi="GHEA Grapalat"/>
          <w:bCs/>
          <w:color w:val="000000"/>
          <w:sz w:val="18"/>
          <w:szCs w:val="18"/>
          <w:u w:val="single"/>
        </w:rPr>
      </w:pPr>
      <w:r w:rsidRPr="001C0B89">
        <w:rPr>
          <w:rFonts w:ascii="GHEA Grapalat" w:hAnsi="GHEA Grapalat"/>
          <w:bCs/>
          <w:color w:val="000000"/>
          <w:sz w:val="18"/>
          <w:szCs w:val="18"/>
          <w:u w:val="single"/>
        </w:rPr>
        <w:t xml:space="preserve">Կատարողական վարույթով բռնագանձման վերաբերյալ վճռի հարկադիր կատարման ընթացքում պարտապան  </w:t>
      </w:r>
      <w:r w:rsidRPr="001C0B89">
        <w:rPr>
          <w:rStyle w:val="TitleChar"/>
          <w:rFonts w:ascii="GHEA Grapalat" w:hAnsi="GHEA Grapalat" w:cs="Sylfaen"/>
          <w:b w:val="0"/>
          <w:sz w:val="18"/>
          <w:szCs w:val="18"/>
          <w:u w:val="single"/>
        </w:rPr>
        <w:t>Աիդա Հարությունյանի</w:t>
      </w:r>
      <w:r w:rsidRPr="001C0B89">
        <w:rPr>
          <w:rStyle w:val="TitleChar"/>
          <w:rFonts w:ascii="GHEA Grapalat" w:hAnsi="GHEA Grapalat" w:cs="Sylfaen"/>
          <w:sz w:val="18"/>
          <w:szCs w:val="18"/>
          <w:u w:val="single"/>
        </w:rPr>
        <w:t xml:space="preserve"> </w:t>
      </w:r>
      <w:r w:rsidRPr="001C0B89">
        <w:rPr>
          <w:rFonts w:ascii="GHEA Grapalat" w:hAnsi="GHEA Grapalat"/>
          <w:sz w:val="18"/>
          <w:szCs w:val="18"/>
          <w:u w:val="single"/>
        </w:rPr>
        <w:t>գույքի վրա բռնագանձում տարածելու պարագայում պարզվել է,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w:t>
      </w:r>
    </w:p>
    <w:p w:rsidR="005D5AC1" w:rsidRPr="001C0B89" w:rsidRDefault="005D5AC1" w:rsidP="005D5AC1">
      <w:pPr>
        <w:ind w:firstLine="708"/>
        <w:jc w:val="both"/>
        <w:rPr>
          <w:rFonts w:ascii="GHEA Grapalat" w:hAnsi="GHEA Grapalat"/>
          <w:bCs/>
          <w:sz w:val="18"/>
          <w:szCs w:val="18"/>
        </w:rPr>
      </w:pPr>
      <w:r w:rsidRPr="001C0B89">
        <w:rPr>
          <w:rFonts w:ascii="GHEA Grapalat" w:hAnsi="GHEA Grapalat" w:cs="Sylfaen"/>
          <w:bCs/>
          <w:sz w:val="18"/>
          <w:szCs w:val="18"/>
        </w:rPr>
        <w:t xml:space="preserve">Վերոգրյալի հիման վրա և ղեկավարվելով «Սնանկության մասին» ՀՀ օրենքի 6-րդ հոդվածի 2-րդ մասով, «ԴԱՀԿ մասին» ՀՀ օրենքի </w:t>
      </w:r>
      <w:r w:rsidRPr="001C0B89">
        <w:rPr>
          <w:rFonts w:ascii="GHEA Grapalat" w:hAnsi="GHEA Grapalat"/>
          <w:bCs/>
          <w:sz w:val="18"/>
          <w:szCs w:val="18"/>
        </w:rPr>
        <w:t>28-րդ հոդվածով և 37-րդ հոդվածի 1-ին մասի 8-րդ կետով.</w:t>
      </w:r>
    </w:p>
    <w:p w:rsidR="005D5AC1" w:rsidRPr="001C0B89" w:rsidRDefault="005D5AC1" w:rsidP="005D5AC1">
      <w:pPr>
        <w:ind w:firstLine="708"/>
        <w:jc w:val="both"/>
        <w:rPr>
          <w:rFonts w:ascii="GHEA Grapalat" w:hAnsi="GHEA Grapalat"/>
          <w:bCs/>
          <w:sz w:val="18"/>
          <w:szCs w:val="18"/>
        </w:rPr>
      </w:pPr>
    </w:p>
    <w:p w:rsidR="005D5AC1" w:rsidRPr="001C0B89" w:rsidRDefault="005D5AC1" w:rsidP="005D5AC1">
      <w:pPr>
        <w:ind w:firstLine="567"/>
        <w:jc w:val="center"/>
        <w:rPr>
          <w:rFonts w:ascii="GHEA Grapalat" w:hAnsi="GHEA Grapalat" w:cs="Sylfaen"/>
          <w:bCs/>
          <w:sz w:val="28"/>
          <w:szCs w:val="28"/>
        </w:rPr>
      </w:pPr>
      <w:r w:rsidRPr="001C0B89">
        <w:rPr>
          <w:rFonts w:ascii="GHEA Grapalat" w:hAnsi="GHEA Grapalat" w:cs="Sylfaen"/>
          <w:bCs/>
          <w:sz w:val="28"/>
          <w:szCs w:val="28"/>
        </w:rPr>
        <w:t>Ո  Ր  Ո  Շ  Ե  Ց  Ի</w:t>
      </w:r>
    </w:p>
    <w:p w:rsidR="005D5AC1" w:rsidRPr="001C0B89" w:rsidRDefault="005D5AC1" w:rsidP="005D5AC1">
      <w:pPr>
        <w:ind w:firstLine="567"/>
        <w:jc w:val="center"/>
        <w:rPr>
          <w:rFonts w:ascii="GHEA Grapalat" w:hAnsi="GHEA Grapalat" w:cs="Sylfaen"/>
          <w:bCs/>
          <w:sz w:val="28"/>
          <w:szCs w:val="28"/>
        </w:rPr>
      </w:pPr>
    </w:p>
    <w:p w:rsidR="005D5AC1" w:rsidRPr="001C0B89" w:rsidRDefault="005D5AC1" w:rsidP="005D5AC1">
      <w:pPr>
        <w:ind w:firstLine="567"/>
        <w:jc w:val="both"/>
        <w:rPr>
          <w:rFonts w:ascii="GHEA Grapalat" w:hAnsi="GHEA Grapalat"/>
          <w:bCs/>
          <w:sz w:val="20"/>
          <w:szCs w:val="20"/>
        </w:rPr>
      </w:pPr>
      <w:r w:rsidRPr="001C0B89">
        <w:rPr>
          <w:rFonts w:ascii="GHEA Grapalat" w:hAnsi="GHEA Grapalat" w:cs="Sylfaen"/>
          <w:bCs/>
          <w:sz w:val="20"/>
          <w:szCs w:val="20"/>
        </w:rPr>
        <w:t xml:space="preserve">Կասեցնել՝ </w:t>
      </w:r>
      <w:r w:rsidRPr="001C0B89">
        <w:rPr>
          <w:rFonts w:ascii="GHEA Grapalat" w:hAnsi="GHEA Grapalat" w:cs="Sylfaen"/>
          <w:sz w:val="20"/>
          <w:szCs w:val="20"/>
        </w:rPr>
        <w:t>08.10.2014թ.-ին վերսկսված</w:t>
      </w:r>
      <w:r w:rsidRPr="001C0B89">
        <w:rPr>
          <w:rFonts w:ascii="GHEA Grapalat" w:hAnsi="GHEA Grapalat" w:cs="Times Armenian"/>
          <w:sz w:val="20"/>
          <w:szCs w:val="20"/>
          <w:lang w:val="af-ZA"/>
        </w:rPr>
        <w:t xml:space="preserve"> </w:t>
      </w:r>
      <w:r w:rsidRPr="001C0B89">
        <w:rPr>
          <w:rFonts w:ascii="GHEA Grapalat" w:hAnsi="GHEA Grapalat" w:cs="Sylfaen"/>
          <w:sz w:val="20"/>
          <w:szCs w:val="20"/>
        </w:rPr>
        <w:t>թիվ</w:t>
      </w:r>
      <w:r w:rsidRPr="001C0B89">
        <w:rPr>
          <w:rFonts w:ascii="GHEA Grapalat" w:hAnsi="GHEA Grapalat" w:cs="Times Armenian"/>
          <w:sz w:val="20"/>
          <w:szCs w:val="20"/>
          <w:lang w:val="af-ZA"/>
        </w:rPr>
        <w:t xml:space="preserve"> 01/06-</w:t>
      </w:r>
      <w:r w:rsidRPr="001C0B89">
        <w:rPr>
          <w:rFonts w:ascii="GHEA Grapalat" w:hAnsi="GHEA Grapalat" w:cs="Times Armenian"/>
          <w:sz w:val="20"/>
          <w:szCs w:val="20"/>
        </w:rPr>
        <w:t>462</w:t>
      </w:r>
      <w:r w:rsidRPr="001C0B89">
        <w:rPr>
          <w:rFonts w:ascii="GHEA Grapalat" w:hAnsi="GHEA Grapalat" w:cs="Times Armenian"/>
          <w:sz w:val="20"/>
          <w:szCs w:val="20"/>
          <w:lang w:val="af-ZA"/>
        </w:rPr>
        <w:t>/1</w:t>
      </w:r>
      <w:r w:rsidRPr="001C0B89">
        <w:rPr>
          <w:rFonts w:ascii="GHEA Grapalat" w:hAnsi="GHEA Grapalat" w:cs="Times Armenian"/>
          <w:sz w:val="20"/>
          <w:szCs w:val="20"/>
        </w:rPr>
        <w:t xml:space="preserve">3 </w:t>
      </w:r>
      <w:r w:rsidRPr="001C0B89">
        <w:rPr>
          <w:rFonts w:ascii="GHEA Grapalat" w:hAnsi="GHEA Grapalat"/>
          <w:bCs/>
          <w:sz w:val="20"/>
          <w:szCs w:val="20"/>
        </w:rPr>
        <w:t>կատարողական վարույթը 60-օրյա ժամկետով.</w:t>
      </w:r>
    </w:p>
    <w:p w:rsidR="005D5AC1" w:rsidRPr="001C0B89" w:rsidRDefault="005D5AC1" w:rsidP="005D5AC1">
      <w:pPr>
        <w:ind w:firstLine="567"/>
        <w:jc w:val="both"/>
        <w:rPr>
          <w:rFonts w:ascii="GHEA Grapalat" w:hAnsi="GHEA Grapalat"/>
          <w:bCs/>
          <w:sz w:val="20"/>
          <w:szCs w:val="20"/>
        </w:rPr>
      </w:pPr>
      <w:r w:rsidRPr="001C0B89">
        <w:rPr>
          <w:rFonts w:ascii="GHEA Grapalat" w:hAnsi="GHEA Grapalat"/>
          <w:bCs/>
          <w:sz w:val="20"/>
          <w:szCs w:val="20"/>
        </w:rPr>
        <w:t>Առաջարկել պահանջատիրոջը և պարտապանին նրանցից որևէ մեկի նախաձեռնությամբ 60-օրյա ժամկետում սնանկության հայց ներկայացնել դատարան.</w:t>
      </w:r>
    </w:p>
    <w:p w:rsidR="005D5AC1" w:rsidRPr="001C0B89" w:rsidRDefault="005D5AC1" w:rsidP="005D5AC1">
      <w:pPr>
        <w:ind w:firstLine="567"/>
        <w:jc w:val="both"/>
        <w:rPr>
          <w:rFonts w:ascii="GHEA Grapalat" w:hAnsi="GHEA Grapalat" w:cs="Sylfaen"/>
          <w:bCs/>
          <w:sz w:val="20"/>
          <w:szCs w:val="20"/>
        </w:rPr>
      </w:pPr>
      <w:r w:rsidRPr="001C0B89">
        <w:rPr>
          <w:rFonts w:ascii="GHEA Grapalat" w:hAnsi="GHEA Grapalat"/>
          <w:bCs/>
          <w:sz w:val="20"/>
          <w:szCs w:val="20"/>
        </w:rPr>
        <w:t>Սույն որոշումը երկու աշխատանքային օրվա ընթացքում հրապարակել www.azdarar.am ինտերնետային կայքում.</w:t>
      </w:r>
    </w:p>
    <w:p w:rsidR="005D5AC1" w:rsidRPr="001C0B89" w:rsidRDefault="005D5AC1" w:rsidP="005D5AC1">
      <w:pPr>
        <w:ind w:firstLine="567"/>
        <w:jc w:val="both"/>
        <w:rPr>
          <w:rFonts w:ascii="GHEA Grapalat" w:hAnsi="GHEA Grapalat" w:cs="Sylfaen"/>
          <w:bCs/>
          <w:sz w:val="20"/>
          <w:szCs w:val="20"/>
        </w:rPr>
      </w:pPr>
      <w:r w:rsidRPr="001C0B89">
        <w:rPr>
          <w:rFonts w:ascii="GHEA Grapalat" w:hAnsi="GHEA Grapalat" w:cs="Sylfaen"/>
          <w:bCs/>
          <w:sz w:val="20"/>
          <w:szCs w:val="20"/>
        </w:rPr>
        <w:t>Որոշման պատճեն ուղարկել կողմերին։</w:t>
      </w:r>
    </w:p>
    <w:p w:rsidR="005D5AC1" w:rsidRPr="001C0B89" w:rsidRDefault="005D5AC1" w:rsidP="005D5AC1">
      <w:pPr>
        <w:ind w:firstLine="567"/>
        <w:jc w:val="both"/>
        <w:rPr>
          <w:rFonts w:ascii="GHEA Grapalat" w:hAnsi="GHEA Grapalat" w:cs="Sylfaen"/>
          <w:bCs/>
          <w:sz w:val="20"/>
          <w:szCs w:val="20"/>
        </w:rPr>
      </w:pPr>
      <w:r w:rsidRPr="001C0B89">
        <w:rPr>
          <w:rFonts w:ascii="GHEA Grapalat" w:hAnsi="GHEA Grapalat" w:cs="Sylfaen"/>
          <w:bCs/>
          <w:sz w:val="20"/>
          <w:szCs w:val="20"/>
        </w:rPr>
        <w:t>Որոշումը կարող է բողոքարկվել ՀՀ վարչական դատարան կամ վերադասության կարգով՝ որոշումը ստանալու օրվանից 10 օրվա ընթացքում</w:t>
      </w:r>
    </w:p>
    <w:p w:rsidR="005D5AC1" w:rsidRPr="001C0B89" w:rsidRDefault="005D5AC1" w:rsidP="005D5AC1">
      <w:pPr>
        <w:ind w:firstLine="567"/>
        <w:jc w:val="both"/>
        <w:rPr>
          <w:rFonts w:ascii="GHEA Grapalat" w:hAnsi="GHEA Grapalat" w:cs="Sylfaen"/>
          <w:bCs/>
          <w:sz w:val="18"/>
          <w:szCs w:val="18"/>
        </w:rPr>
      </w:pPr>
    </w:p>
    <w:p w:rsidR="005D5AC1" w:rsidRPr="001C0B89" w:rsidRDefault="005D5AC1" w:rsidP="00F23B3D">
      <w:pPr>
        <w:tabs>
          <w:tab w:val="left" w:pos="3332"/>
        </w:tabs>
        <w:rPr>
          <w:rFonts w:ascii="GHEA Grapalat" w:hAnsi="GHEA Grapalat" w:cs="Sylfaen"/>
          <w:bCs/>
        </w:rPr>
      </w:pPr>
      <w:r w:rsidRPr="001C0B89">
        <w:rPr>
          <w:rFonts w:ascii="GHEA Grapalat" w:hAnsi="GHEA Grapalat" w:cs="Sylfaen"/>
          <w:bCs/>
        </w:rPr>
        <w:t xml:space="preserve">Հարկադիր կատարող </w:t>
      </w:r>
      <w:r w:rsidR="00F23B3D" w:rsidRPr="001C0B89">
        <w:rPr>
          <w:rFonts w:ascii="GHEA Grapalat" w:hAnsi="GHEA Grapalat" w:cs="Sylfaen"/>
          <w:bCs/>
          <w:lang w:val="en-US"/>
        </w:rPr>
        <w:tab/>
      </w:r>
      <w:r w:rsidR="00F23B3D" w:rsidRPr="001C0B89">
        <w:rPr>
          <w:rFonts w:ascii="GHEA Grapalat" w:hAnsi="GHEA Grapalat" w:cs="Sylfaen"/>
          <w:bCs/>
          <w:lang w:val="en-US"/>
        </w:rPr>
        <w:tab/>
      </w:r>
      <w:r w:rsidR="00F23B3D" w:rsidRPr="001C0B89">
        <w:rPr>
          <w:rFonts w:ascii="GHEA Grapalat" w:hAnsi="GHEA Grapalat" w:cs="Sylfaen"/>
          <w:bCs/>
          <w:lang w:val="en-US"/>
        </w:rPr>
        <w:tab/>
      </w:r>
      <w:r w:rsidR="00F23B3D" w:rsidRPr="001C0B89">
        <w:rPr>
          <w:rFonts w:ascii="GHEA Grapalat" w:hAnsi="GHEA Grapalat" w:cs="Sylfaen"/>
          <w:bCs/>
          <w:lang w:val="en-US"/>
        </w:rPr>
        <w:tab/>
      </w:r>
      <w:r w:rsidR="00F23B3D" w:rsidRPr="001C0B89">
        <w:rPr>
          <w:rFonts w:ascii="GHEA Grapalat" w:hAnsi="GHEA Grapalat" w:cs="Sylfaen"/>
          <w:bCs/>
          <w:lang w:val="en-US"/>
        </w:rPr>
        <w:tab/>
      </w:r>
      <w:r w:rsidR="00F23B3D" w:rsidRPr="001C0B89">
        <w:rPr>
          <w:rFonts w:ascii="GHEA Grapalat" w:hAnsi="GHEA Grapalat" w:cs="Sylfaen"/>
          <w:bCs/>
          <w:lang w:val="en-US"/>
        </w:rPr>
        <w:tab/>
      </w:r>
      <w:r w:rsidR="00F23B3D" w:rsidRPr="001C0B89">
        <w:rPr>
          <w:rFonts w:ascii="GHEA Grapalat" w:hAnsi="GHEA Grapalat" w:cs="Sylfaen"/>
          <w:bCs/>
          <w:lang w:val="en-US"/>
        </w:rPr>
        <w:tab/>
      </w:r>
      <w:r w:rsidRPr="001C0B89">
        <w:rPr>
          <w:rFonts w:ascii="GHEA Grapalat" w:hAnsi="GHEA Grapalat" w:cs="Sylfaen"/>
          <w:bCs/>
        </w:rPr>
        <w:t>Բ.Գրիգորյան</w:t>
      </w:r>
    </w:p>
    <w:p w:rsidR="005D5AC1" w:rsidRPr="001C0B89" w:rsidRDefault="005D5AC1" w:rsidP="005D5AC1">
      <w:pPr>
        <w:jc w:val="center"/>
        <w:rPr>
          <w:rFonts w:ascii="GHEA Grapalat" w:hAnsi="GHEA Grapalat"/>
          <w:sz w:val="22"/>
          <w:szCs w:val="22"/>
        </w:rPr>
      </w:pPr>
    </w:p>
    <w:p w:rsidR="005D5AC1" w:rsidRPr="001C0B89" w:rsidRDefault="005D5AC1" w:rsidP="005D5AC1">
      <w:pPr>
        <w:jc w:val="center"/>
        <w:rPr>
          <w:rFonts w:ascii="GHEA Grapalat" w:hAnsi="GHEA Grapalat"/>
          <w:sz w:val="22"/>
          <w:szCs w:val="22"/>
        </w:rPr>
      </w:pPr>
    </w:p>
    <w:sectPr w:rsidR="005D5AC1" w:rsidRPr="001C0B89" w:rsidSect="00261FB2">
      <w:pgSz w:w="11906" w:h="16838"/>
      <w:pgMar w:top="142"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LatArm">
    <w:panose1 w:val="00000000000000000000"/>
    <w:charset w:val="00"/>
    <w:family w:val="auto"/>
    <w:pitch w:val="variable"/>
    <w:sig w:usb0="00000003" w:usb1="00000000" w:usb2="00000000" w:usb3="00000000" w:csb0="00000001" w:csb1="00000000"/>
  </w:font>
  <w:font w:name="Arial Armenian">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Times Armeni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5D5AC1"/>
    <w:rsid w:val="001C0B89"/>
    <w:rsid w:val="00566CE2"/>
    <w:rsid w:val="005D5AC1"/>
    <w:rsid w:val="00B34CF6"/>
    <w:rsid w:val="00C30602"/>
    <w:rsid w:val="00C87B9D"/>
    <w:rsid w:val="00D855CD"/>
    <w:rsid w:val="00DF2AA6"/>
    <w:rsid w:val="00F23B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HEA Grapalat" w:eastAsiaTheme="minorHAnsi" w:hAnsi="GHEA Grapalat"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AC1"/>
    <w:pPr>
      <w:jc w:val="left"/>
    </w:pPr>
    <w:rPr>
      <w:rFonts w:ascii="Times New Roman" w:eastAsia="Times New Roman" w:hAnsi="Times New Roman" w:cs="Times New Roman"/>
      <w:noProof/>
      <w:sz w:val="24"/>
      <w:szCs w:val="24"/>
      <w:lang w:val="hy-AM"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D5AC1"/>
    <w:pPr>
      <w:spacing w:before="120"/>
      <w:jc w:val="center"/>
    </w:pPr>
    <w:rPr>
      <w:rFonts w:ascii="Times LatArm" w:hAnsi="Times LatArm"/>
      <w:b/>
      <w:noProof w:val="0"/>
      <w:szCs w:val="20"/>
      <w:lang w:val="en-US" w:eastAsia="en-US"/>
    </w:rPr>
  </w:style>
  <w:style w:type="character" w:customStyle="1" w:styleId="TitleChar">
    <w:name w:val="Title Char"/>
    <w:basedOn w:val="DefaultParagraphFont"/>
    <w:link w:val="Title"/>
    <w:rsid w:val="005D5AC1"/>
    <w:rPr>
      <w:rFonts w:ascii="Times LatArm" w:eastAsia="Times New Roman" w:hAnsi="Times LatArm" w:cs="Times New Roman"/>
      <w:b/>
      <w:sz w:val="24"/>
      <w:szCs w:val="20"/>
    </w:rPr>
  </w:style>
  <w:style w:type="character" w:styleId="Hyperlink">
    <w:name w:val="Hyperlink"/>
    <w:basedOn w:val="DefaultParagraphFont"/>
    <w:uiPriority w:val="99"/>
    <w:semiHidden/>
    <w:unhideWhenUsed/>
    <w:rsid w:val="005D5AC1"/>
    <w:rPr>
      <w:color w:val="0000FF"/>
      <w:u w:val="single"/>
    </w:rPr>
  </w:style>
  <w:style w:type="paragraph" w:styleId="BodyTextIndent">
    <w:name w:val="Body Text Indent"/>
    <w:basedOn w:val="Normal"/>
    <w:link w:val="BodyTextIndentChar"/>
    <w:rsid w:val="005D5AC1"/>
    <w:pPr>
      <w:spacing w:line="360" w:lineRule="auto"/>
      <w:ind w:firstLine="708"/>
      <w:jc w:val="both"/>
    </w:pPr>
    <w:rPr>
      <w:rFonts w:ascii="Arial Armenian" w:hAnsi="Arial Armenian"/>
      <w:lang w:val="en-US"/>
    </w:rPr>
  </w:style>
  <w:style w:type="character" w:customStyle="1" w:styleId="BodyTextIndentChar">
    <w:name w:val="Body Text Indent Char"/>
    <w:basedOn w:val="DefaultParagraphFont"/>
    <w:link w:val="BodyTextIndent"/>
    <w:rsid w:val="005D5AC1"/>
    <w:rPr>
      <w:rFonts w:ascii="Arial Armenian" w:eastAsia="Times New Roman" w:hAnsi="Arial Armenian" w:cs="Times New Roman"/>
      <w:noProof/>
      <w:sz w:val="24"/>
      <w:szCs w:val="24"/>
      <w:lang w:eastAsia="ru-RU"/>
    </w:rPr>
  </w:style>
  <w:style w:type="paragraph" w:styleId="BodyText">
    <w:name w:val="Body Text"/>
    <w:basedOn w:val="Normal"/>
    <w:link w:val="BodyTextChar"/>
    <w:uiPriority w:val="99"/>
    <w:rsid w:val="005D5AC1"/>
    <w:pPr>
      <w:spacing w:after="120"/>
    </w:pPr>
  </w:style>
  <w:style w:type="character" w:customStyle="1" w:styleId="BodyTextChar">
    <w:name w:val="Body Text Char"/>
    <w:basedOn w:val="DefaultParagraphFont"/>
    <w:link w:val="BodyText"/>
    <w:uiPriority w:val="99"/>
    <w:rsid w:val="005D5AC1"/>
    <w:rPr>
      <w:rFonts w:ascii="Times New Roman" w:eastAsia="Times New Roman" w:hAnsi="Times New Roman" w:cs="Times New Roman"/>
      <w:noProof/>
      <w:sz w:val="24"/>
      <w:szCs w:val="24"/>
      <w:lang w:val="hy-AM" w:eastAsia="ru-RU"/>
    </w:rPr>
  </w:style>
  <w:style w:type="paragraph" w:styleId="BodyTextIndent2">
    <w:name w:val="Body Text Indent 2"/>
    <w:basedOn w:val="Normal"/>
    <w:link w:val="BodyTextIndent2Char"/>
    <w:uiPriority w:val="99"/>
    <w:semiHidden/>
    <w:unhideWhenUsed/>
    <w:rsid w:val="005D5AC1"/>
    <w:pPr>
      <w:spacing w:after="120" w:line="480" w:lineRule="auto"/>
      <w:ind w:left="360"/>
    </w:pPr>
  </w:style>
  <w:style w:type="character" w:customStyle="1" w:styleId="BodyTextIndent2Char">
    <w:name w:val="Body Text Indent 2 Char"/>
    <w:basedOn w:val="DefaultParagraphFont"/>
    <w:link w:val="BodyTextIndent2"/>
    <w:uiPriority w:val="99"/>
    <w:semiHidden/>
    <w:rsid w:val="005D5AC1"/>
    <w:rPr>
      <w:rFonts w:ascii="Times New Roman" w:eastAsia="Times New Roman" w:hAnsi="Times New Roman" w:cs="Times New Roman"/>
      <w:noProof/>
      <w:sz w:val="24"/>
      <w:szCs w:val="24"/>
      <w:lang w:val="hy-AM" w:eastAsia="ru-RU"/>
    </w:rPr>
  </w:style>
  <w:style w:type="paragraph" w:styleId="BalloonText">
    <w:name w:val="Balloon Text"/>
    <w:basedOn w:val="Normal"/>
    <w:link w:val="BalloonTextChar"/>
    <w:uiPriority w:val="99"/>
    <w:semiHidden/>
    <w:unhideWhenUsed/>
    <w:rsid w:val="005D5AC1"/>
    <w:rPr>
      <w:rFonts w:ascii="Tahoma" w:hAnsi="Tahoma" w:cs="Tahoma"/>
      <w:sz w:val="16"/>
      <w:szCs w:val="16"/>
    </w:rPr>
  </w:style>
  <w:style w:type="character" w:customStyle="1" w:styleId="BalloonTextChar">
    <w:name w:val="Balloon Text Char"/>
    <w:basedOn w:val="DefaultParagraphFont"/>
    <w:link w:val="BalloonText"/>
    <w:uiPriority w:val="99"/>
    <w:semiHidden/>
    <w:rsid w:val="005D5AC1"/>
    <w:rPr>
      <w:rFonts w:ascii="Tahoma" w:eastAsia="Times New Roman" w:hAnsi="Tahoma" w:cs="Tahoma"/>
      <w:noProof/>
      <w:sz w:val="16"/>
      <w:szCs w:val="16"/>
      <w:lang w:val="hy-AM"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565</Words>
  <Characters>3223</Characters>
  <Application>Microsoft Office Word</Application>
  <DocSecurity>0</DocSecurity>
  <Lines>26</Lines>
  <Paragraphs>7</Paragraphs>
  <ScaleCrop>false</ScaleCrop>
  <Company/>
  <LinksUpToDate>false</LinksUpToDate>
  <CharactersWithSpaces>3781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Achapnyak-2</dc:creator>
  <cp:keywords/>
  <dc:description/>
  <cp:lastModifiedBy>Kazmbazhin</cp:lastModifiedBy>
  <cp:revision>5</cp:revision>
  <cp:lastPrinted>2015-02-24T08:35:00Z</cp:lastPrinted>
  <dcterms:created xsi:type="dcterms:W3CDTF">2015-02-24T08:10:00Z</dcterms:created>
  <dcterms:modified xsi:type="dcterms:W3CDTF">2015-02-24T08:35:00Z</dcterms:modified>
</cp:coreProperties>
</file>