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D2F8" w14:textId="621B4456" w:rsidR="001E5B91" w:rsidRDefault="001E5B91" w:rsidP="00B55621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A8057C">
        <w:rPr>
          <w:rFonts w:ascii="Arial" w:hAnsi="Arial" w:cs="Arial"/>
          <w:lang w:val="hy-AM"/>
        </w:rPr>
        <w:t>օգոստոսի 3</w:t>
      </w:r>
      <w:r w:rsidRPr="004F34A4">
        <w:rPr>
          <w:rFonts w:ascii="Arial" w:hAnsi="Arial" w:cs="Arial"/>
          <w:lang w:val="hy-AM"/>
        </w:rPr>
        <w:t xml:space="preserve">-ին </w:t>
      </w:r>
      <w:r w:rsidRPr="00323B1A">
        <w:rPr>
          <w:rFonts w:ascii="Arial" w:hAnsi="Arial" w:cs="Arial"/>
          <w:lang w:val="hy-AM"/>
        </w:rPr>
        <w:t>ն</w:t>
      </w:r>
      <w:r>
        <w:rPr>
          <w:rFonts w:ascii="Arial" w:hAnsi="Arial" w:cs="Arial"/>
          <w:lang w:val="hy-AM"/>
        </w:rPr>
        <w:t xml:space="preserve">շանակված աճուրդը </w:t>
      </w:r>
      <w:r w:rsidR="00C278B7">
        <w:rPr>
          <w:rFonts w:ascii="Arial" w:hAnsi="Arial" w:cs="Arial"/>
          <w:lang w:val="hy-AM"/>
        </w:rPr>
        <w:t>չ</w:t>
      </w:r>
      <w:r>
        <w:rPr>
          <w:rFonts w:ascii="Arial" w:hAnsi="Arial" w:cs="Arial"/>
          <w:lang w:val="hy-AM"/>
        </w:rPr>
        <w:t xml:space="preserve">կայացավ </w:t>
      </w:r>
      <w:r w:rsidR="00C278B7">
        <w:rPr>
          <w:rFonts w:ascii="Arial" w:hAnsi="Arial" w:cs="Arial"/>
          <w:lang w:val="hy-AM"/>
        </w:rPr>
        <w:t>հայտ չլինելու պատճառով</w:t>
      </w:r>
      <w:r>
        <w:rPr>
          <w:rFonts w:ascii="Arial" w:hAnsi="Arial" w:cs="Arial"/>
          <w:lang w:val="hy-AM"/>
        </w:rPr>
        <w:t>:</w:t>
      </w:r>
    </w:p>
    <w:p w14:paraId="4C19E692" w14:textId="178EB9D3" w:rsidR="00345879" w:rsidRDefault="00345879" w:rsidP="00B55621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C278B7">
        <w:rPr>
          <w:rFonts w:ascii="Arial" w:hAnsi="Arial" w:cs="Arial"/>
          <w:lang w:val="hy-AM"/>
        </w:rPr>
        <w:t>օգոստոս</w:t>
      </w:r>
      <w:r w:rsidR="0062147C"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</w:t>
      </w:r>
      <w:r w:rsidR="00A8057C">
        <w:rPr>
          <w:rFonts w:ascii="Arial" w:hAnsi="Arial" w:cs="Arial"/>
          <w:lang w:val="hy-AM"/>
        </w:rPr>
        <w:t>21</w:t>
      </w:r>
      <w:r w:rsidRPr="004F34A4">
        <w:rPr>
          <w:rFonts w:ascii="Arial" w:hAnsi="Arial" w:cs="Arial"/>
          <w:lang w:val="hy-AM"/>
        </w:rPr>
        <w:t>-ին ժամը 1</w:t>
      </w:r>
      <w:r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  <w:lang w:val="hy-AM"/>
        </w:rPr>
        <w:t>:30-ի</w:t>
      </w:r>
      <w:r w:rsidRPr="00323B1A">
        <w:rPr>
          <w:rFonts w:ascii="Arial" w:hAnsi="Arial" w:cs="Arial"/>
          <w:lang w:val="hy-AM"/>
        </w:rPr>
        <w:t xml:space="preserve">ն </w:t>
      </w:r>
      <w:r w:rsidRPr="004F34A4">
        <w:rPr>
          <w:rFonts w:ascii="Arial" w:hAnsi="Arial" w:cs="Arial"/>
          <w:lang w:val="hy-AM"/>
        </w:rPr>
        <w:t>ք. Երևան, Արշակունյաց 5, 311ս. հասցեում կկայանա թիվ ՍՆԴ/0</w:t>
      </w:r>
      <w:r w:rsidR="000C50D8">
        <w:rPr>
          <w:rFonts w:ascii="Arial" w:hAnsi="Arial" w:cs="Arial"/>
          <w:lang w:val="hy-AM"/>
        </w:rPr>
        <w:t>0</w:t>
      </w:r>
      <w:r>
        <w:rPr>
          <w:rFonts w:ascii="Arial" w:hAnsi="Arial" w:cs="Arial"/>
          <w:lang w:val="hy-AM"/>
        </w:rPr>
        <w:t>99</w:t>
      </w:r>
      <w:r w:rsidRPr="004F34A4">
        <w:rPr>
          <w:rFonts w:ascii="Arial" w:hAnsi="Arial" w:cs="Arial"/>
          <w:lang w:val="hy-AM"/>
        </w:rPr>
        <w:t>/04/2</w:t>
      </w:r>
      <w:r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 xml:space="preserve"> սնանկության գործով </w:t>
      </w:r>
      <w:r>
        <w:rPr>
          <w:rFonts w:ascii="Arial" w:hAnsi="Arial" w:cs="Arial"/>
          <w:lang w:val="hy-AM"/>
        </w:rPr>
        <w:t>Ռաֆիկ Ազատի  Սարգսյանի</w:t>
      </w:r>
      <w:r w:rsidRPr="004F34A4">
        <w:rPr>
          <w:rFonts w:ascii="Arial" w:hAnsi="Arial" w:cs="Arial"/>
          <w:lang w:val="hy-AM"/>
        </w:rPr>
        <w:t xml:space="preserve">ն սեփականության իրավունքով պատկանող անշարժ գույքի աճուրդը հետևյալ </w:t>
      </w:r>
      <w:r w:rsidR="00CF7FD8">
        <w:rPr>
          <w:rFonts w:ascii="Arial" w:hAnsi="Arial" w:cs="Arial"/>
          <w:lang w:val="hy-AM"/>
        </w:rPr>
        <w:t>1</w:t>
      </w:r>
      <w:r w:rsidRPr="004F34A4">
        <w:rPr>
          <w:rFonts w:ascii="Arial" w:hAnsi="Arial" w:cs="Arial"/>
          <w:lang w:val="hy-AM"/>
        </w:rPr>
        <w:t xml:space="preserve"> լոտով. </w:t>
      </w:r>
    </w:p>
    <w:tbl>
      <w:tblPr>
        <w:tblStyle w:val="a4"/>
        <w:tblpPr w:leftFromText="180" w:rightFromText="180" w:vertAnchor="text" w:horzAnchor="margin" w:tblpXSpec="center" w:tblpY="1457"/>
        <w:tblW w:w="10577" w:type="dxa"/>
        <w:tblLook w:val="04A0" w:firstRow="1" w:lastRow="0" w:firstColumn="1" w:lastColumn="0" w:noHBand="0" w:noVBand="1"/>
      </w:tblPr>
      <w:tblGrid>
        <w:gridCol w:w="1696"/>
        <w:gridCol w:w="1804"/>
        <w:gridCol w:w="5690"/>
        <w:gridCol w:w="1387"/>
      </w:tblGrid>
      <w:tr w:rsidR="0062147C" w14:paraId="5996FE73" w14:textId="77777777" w:rsidTr="0062147C">
        <w:trPr>
          <w:trHeight w:val="5549"/>
        </w:trPr>
        <w:tc>
          <w:tcPr>
            <w:tcW w:w="1696" w:type="dxa"/>
            <w:vAlign w:val="center"/>
          </w:tcPr>
          <w:p w14:paraId="59036166" w14:textId="77777777" w:rsidR="0062147C" w:rsidRDefault="0062147C" w:rsidP="006214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Բնակելի տուն</w:t>
            </w:r>
          </w:p>
          <w:p w14:paraId="71BC709A" w14:textId="77777777" w:rsidR="0062147C" w:rsidRDefault="0062147C" w:rsidP="0062147C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963349</w:t>
            </w:r>
          </w:p>
        </w:tc>
        <w:tc>
          <w:tcPr>
            <w:tcW w:w="1804" w:type="dxa"/>
            <w:vAlign w:val="center"/>
          </w:tcPr>
          <w:p w14:paraId="6538A906" w14:textId="77777777" w:rsidR="0062147C" w:rsidRDefault="0062147C" w:rsidP="0062147C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Ք. Հրազդան, Հարավային թաղամաս</w:t>
            </w:r>
          </w:p>
        </w:tc>
        <w:tc>
          <w:tcPr>
            <w:tcW w:w="5690" w:type="dxa"/>
            <w:vAlign w:val="center"/>
          </w:tcPr>
          <w:p w14:paraId="49B9265E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Տեղադրությունը- լավ</w:t>
            </w:r>
          </w:p>
          <w:p w14:paraId="5F01C029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Տրանսպորտային մատչելիությունը- լավ</w:t>
            </w:r>
          </w:p>
          <w:p w14:paraId="6135C0D4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մակերեսը – բնակելի տուն՝ 220քմ, ավտոտնակ՝ 27,97 քմ</w:t>
            </w:r>
          </w:p>
          <w:p w14:paraId="66338058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մակերեսը՝ 600,0 քմ</w:t>
            </w:r>
          </w:p>
          <w:p w14:paraId="60CFAF6C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 բնակավայրերի</w:t>
            </w:r>
          </w:p>
          <w:p w14:paraId="1A899AF4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գործառնական նշանակությունը- բնակելի կառուցապատման</w:t>
            </w:r>
          </w:p>
          <w:p w14:paraId="2C0A3884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գրանցված իրավունքը – սեփականություն</w:t>
            </w:r>
          </w:p>
          <w:p w14:paraId="1F26EA6F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երկրաչափական տեսքը – ուղղանկյունաձև</w:t>
            </w:r>
          </w:p>
          <w:p w14:paraId="32FC6CEE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Ճակատը – փողոցի վրա մոտ 25մ ճակատ</w:t>
            </w:r>
          </w:p>
          <w:p w14:paraId="18EBC0AD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Հարկ/հարկայնություն – 1 հարկ նկուղ</w:t>
            </w:r>
          </w:p>
          <w:p w14:paraId="274B7B00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տիպը – քարե</w:t>
            </w:r>
          </w:p>
          <w:p w14:paraId="15BA73C9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միջհարկային ծածկերը – ե/բ</w:t>
            </w:r>
          </w:p>
          <w:p w14:paraId="2CF8B61F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կառուցվածքը – կրող պատերով, տուֆ քար</w:t>
            </w:r>
          </w:p>
          <w:p w14:paraId="5C6F7D68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ընդհանուր տեխն. Վիճակը – բավ</w:t>
            </w:r>
          </w:p>
          <w:p w14:paraId="3C2AD6D3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Տանիքը – բացակայում է</w:t>
            </w:r>
          </w:p>
          <w:p w14:paraId="52802089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Շինության հիմքը – ժապավենային, բետոն</w:t>
            </w:r>
          </w:p>
          <w:p w14:paraId="186D1757" w14:textId="77777777" w:rsidR="0062147C" w:rsidRDefault="0062147C" w:rsidP="0062147C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Առաստաղի բարձրությունը – 3,0 մ</w:t>
            </w:r>
          </w:p>
          <w:p w14:paraId="2C2529D7" w14:textId="77777777" w:rsidR="0062147C" w:rsidRDefault="0062147C" w:rsidP="0062147C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Այլ պայմաններ -Կիսակառույց բնակելի տուն 1 հարկանի նկուղով: Պատերը շարված էին, տանիքը՝ բացակայում էր: Առկա էր նաև ավտոտնակ, որը բնակելի տան հետ մեկ միասնական շինություն էր:</w:t>
            </w:r>
          </w:p>
        </w:tc>
        <w:tc>
          <w:tcPr>
            <w:tcW w:w="1387" w:type="dxa"/>
            <w:vAlign w:val="center"/>
          </w:tcPr>
          <w:p w14:paraId="28C2F0A7" w14:textId="77F3C7E2" w:rsidR="0062147C" w:rsidRPr="005954FB" w:rsidRDefault="00A8057C" w:rsidP="0062147C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  <w:r w:rsidR="005954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917</w:t>
            </w:r>
            <w:r w:rsidR="005954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26</w:t>
            </w:r>
            <w:r w:rsidR="005954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53BD80E9" w14:textId="20592237" w:rsidR="00345879" w:rsidRPr="005C7FB9" w:rsidRDefault="00345879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</w:p>
    <w:tbl>
      <w:tblPr>
        <w:tblStyle w:val="a4"/>
        <w:tblpPr w:leftFromText="180" w:rightFromText="180" w:vertAnchor="text" w:horzAnchor="page" w:tblpX="748" w:tblpY="215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1696"/>
        <w:gridCol w:w="1784"/>
        <w:gridCol w:w="5871"/>
        <w:gridCol w:w="1418"/>
      </w:tblGrid>
      <w:tr w:rsidR="00345879" w:rsidRPr="007E567E" w14:paraId="2B42B6CD" w14:textId="77777777" w:rsidTr="00DF0236">
        <w:trPr>
          <w:trHeight w:val="15"/>
        </w:trPr>
        <w:tc>
          <w:tcPr>
            <w:tcW w:w="1696" w:type="dxa"/>
            <w:vAlign w:val="center"/>
          </w:tcPr>
          <w:p w14:paraId="28074BC1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784" w:type="dxa"/>
            <w:vAlign w:val="center"/>
          </w:tcPr>
          <w:p w14:paraId="3AF1EE2D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871" w:type="dxa"/>
            <w:vAlign w:val="center"/>
          </w:tcPr>
          <w:p w14:paraId="6E4AFDA0" w14:textId="77777777" w:rsidR="00345879" w:rsidRPr="000656D7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6D7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418" w:type="dxa"/>
          </w:tcPr>
          <w:p w14:paraId="4DF0D5B1" w14:textId="77777777" w:rsidR="00345879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345879" w:rsidRPr="009515D3" w14:paraId="2458A40D" w14:textId="77777777" w:rsidTr="00DF0236">
        <w:trPr>
          <w:trHeight w:val="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55534" w14:textId="44460401" w:rsidR="00345879" w:rsidRPr="005C7FB9" w:rsidRDefault="00345879" w:rsidP="00DF023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30F73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 xml:space="preserve">Լոտ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1</w:t>
            </w:r>
            <w:r w:rsidRPr="00830F73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7566" w14:textId="77777777" w:rsidR="00345879" w:rsidRPr="000656D7" w:rsidRDefault="00345879" w:rsidP="00DF023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84CD" w14:textId="77777777" w:rsidR="00345879" w:rsidRPr="00AA63F2" w:rsidRDefault="00345879" w:rsidP="00DF0236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F8A" w14:textId="77777777" w:rsidR="00345879" w:rsidRDefault="00345879" w:rsidP="00DF023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0A10D229" w14:textId="77777777" w:rsidR="00357EC6" w:rsidRDefault="00357EC6" w:rsidP="00357EC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</w:p>
    <w:p w14:paraId="26ABFBB5" w14:textId="274E8353" w:rsidR="00345879" w:rsidRDefault="00345879" w:rsidP="00357EC6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ույքի սեփականության փոխանցման, պետական գրանցման հետ կապված ծախսեր</w:t>
      </w:r>
      <w:r w:rsidR="00357EC6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ը վճարում է գնորդը: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</w:t>
      </w:r>
    </w:p>
    <w:p w14:paraId="71F2D493" w14:textId="77777777" w:rsidR="00345879" w:rsidRPr="004F34A4" w:rsidRDefault="00345879" w:rsidP="00357EC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BD20889" w14:textId="4FF9072B" w:rsidR="00345879" w:rsidRDefault="00345879" w:rsidP="00357EC6">
      <w:pPr>
        <w:pStyle w:val="a3"/>
        <w:ind w:left="-567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9E3070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6B4E2CC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46D8918" w14:textId="73961903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«Ամերիաբ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ՓԲԸ-ում բացված </w:t>
      </w:r>
      <w:r w:rsidRPr="00345879">
        <w:rPr>
          <w:rFonts w:ascii="Arian AMU" w:hAnsi="Arian AMU" w:cs="Arian AMU"/>
          <w:b/>
          <w:bCs/>
          <w:color w:val="000000"/>
          <w:sz w:val="18"/>
          <w:szCs w:val="18"/>
          <w:shd w:val="clear" w:color="auto" w:fill="EAF1F5"/>
          <w:lang w:val="hy-AM"/>
        </w:rPr>
        <w:t xml:space="preserve">1570078548030100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9314785" w14:textId="77777777" w:rsidR="00345879" w:rsidRDefault="00345879" w:rsidP="00357EC6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</w:p>
    <w:p w14:paraId="42917F13" w14:textId="77777777" w:rsidR="00345879" w:rsidRDefault="00345879" w:rsidP="00357EC6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62C4D9DC" w14:textId="530471D8" w:rsidR="00345879" w:rsidRPr="00916ACE" w:rsidRDefault="00345879" w:rsidP="00357EC6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Ռաֆիկ Սարգսյանի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1CF1F5C" w14:textId="3858748D" w:rsidR="00345879" w:rsidRPr="000620C0" w:rsidRDefault="000620C0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lastRenderedPageBreak/>
        <w:t xml:space="preserve">Լոտ </w:t>
      </w:r>
      <w:r w:rsidR="00C278B7">
        <w:rPr>
          <w:rFonts w:ascii="Arial" w:hAnsi="Arial" w:cs="Arial"/>
          <w:b/>
          <w:bCs/>
          <w:sz w:val="24"/>
          <w:szCs w:val="24"/>
          <w:lang w:val="hy-AM"/>
        </w:rPr>
        <w:t>1</w:t>
      </w:r>
      <w:r>
        <w:rPr>
          <w:rFonts w:ascii="Arial" w:hAnsi="Arial" w:cs="Arial"/>
          <w:b/>
          <w:bCs/>
          <w:sz w:val="24"/>
          <w:szCs w:val="24"/>
          <w:lang w:val="hy-AM"/>
        </w:rPr>
        <w:t>.</w:t>
      </w:r>
    </w:p>
    <w:p w14:paraId="3226A062" w14:textId="77777777" w:rsidR="00345879" w:rsidRPr="00830F73" w:rsidRDefault="00345879" w:rsidP="00345879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</w:p>
    <w:p w14:paraId="583361F1" w14:textId="59B8EA91" w:rsidR="002F01A1" w:rsidRDefault="000620C0" w:rsidP="000620C0">
      <w:pPr>
        <w:ind w:left="-426" w:hanging="141"/>
        <w:rPr>
          <w:rFonts w:asciiTheme="minorHAnsi" w:hAnsiTheme="minorHAnsi"/>
          <w:lang w:val="hy-AM"/>
        </w:rPr>
      </w:pPr>
      <w:r w:rsidRPr="002F01A1">
        <w:rPr>
          <w:noProof/>
          <w:lang w:val="hy-AM"/>
        </w:rPr>
        <w:drawing>
          <wp:inline distT="0" distB="0" distL="0" distR="0" wp14:anchorId="1E6992F1" wp14:editId="5336F780">
            <wp:extent cx="2733675" cy="203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1A1" w:rsidRPr="002F01A1">
        <w:rPr>
          <w:lang w:val="hy-AM"/>
        </w:rPr>
        <w:t xml:space="preserve"> </w:t>
      </w:r>
      <w:r w:rsidRPr="000620C0">
        <w:rPr>
          <w:noProof/>
          <w:lang w:val="hy-AM"/>
        </w:rPr>
        <w:drawing>
          <wp:inline distT="0" distB="0" distL="0" distR="0" wp14:anchorId="31A3860E" wp14:editId="061704F7">
            <wp:extent cx="2733675" cy="2038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0">
        <w:rPr>
          <w:lang w:val="hy-AM"/>
        </w:rPr>
        <w:t xml:space="preserve"> </w:t>
      </w:r>
      <w:r w:rsidRPr="000620C0">
        <w:rPr>
          <w:noProof/>
          <w:lang w:val="hy-AM"/>
        </w:rPr>
        <w:drawing>
          <wp:inline distT="0" distB="0" distL="0" distR="0" wp14:anchorId="23F907A6" wp14:editId="305133AB">
            <wp:extent cx="2733675" cy="2038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0">
        <w:rPr>
          <w:lang w:val="hy-AM"/>
        </w:rPr>
        <w:t xml:space="preserve"> </w:t>
      </w:r>
      <w:r w:rsidRPr="000620C0">
        <w:rPr>
          <w:noProof/>
          <w:lang w:val="hy-AM"/>
        </w:rPr>
        <w:drawing>
          <wp:inline distT="0" distB="0" distL="0" distR="0" wp14:anchorId="10491644" wp14:editId="2C8F4044">
            <wp:extent cx="2733675" cy="2038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AC19" w14:textId="2695C483" w:rsidR="000620C0" w:rsidRDefault="000620C0" w:rsidP="000620C0">
      <w:pPr>
        <w:ind w:left="-426" w:hanging="141"/>
        <w:rPr>
          <w:rFonts w:asciiTheme="minorHAnsi" w:hAnsiTheme="minorHAnsi"/>
          <w:lang w:val="hy-AM"/>
        </w:rPr>
      </w:pPr>
      <w:r w:rsidRPr="000620C0">
        <w:rPr>
          <w:rFonts w:asciiTheme="minorHAnsi" w:hAnsiTheme="minorHAnsi"/>
          <w:noProof/>
          <w:lang w:val="hy-AM"/>
        </w:rPr>
        <w:drawing>
          <wp:inline distT="0" distB="0" distL="0" distR="0" wp14:anchorId="65E8967A" wp14:editId="76E525B9">
            <wp:extent cx="2733675" cy="2038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0">
        <w:rPr>
          <w:rFonts w:asciiTheme="minorHAnsi" w:hAnsiTheme="minorHAnsi"/>
          <w:noProof/>
          <w:lang w:val="hy-AM"/>
        </w:rPr>
        <w:drawing>
          <wp:anchor distT="0" distB="0" distL="114300" distR="114300" simplePos="0" relativeHeight="251658240" behindDoc="0" locked="0" layoutInCell="1" allowOverlap="1" wp14:anchorId="40CB96BC" wp14:editId="181187BF">
            <wp:simplePos x="6286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20383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lang w:val="hy-AM"/>
        </w:rPr>
        <w:br w:type="textWrapping" w:clear="all"/>
      </w:r>
    </w:p>
    <w:p w14:paraId="208CB7BD" w14:textId="60A72F7E" w:rsidR="00C8055F" w:rsidRPr="000620C0" w:rsidRDefault="00C8055F" w:rsidP="000620C0">
      <w:pPr>
        <w:ind w:left="-426" w:hanging="141"/>
        <w:rPr>
          <w:rFonts w:asciiTheme="minorHAnsi" w:hAnsiTheme="minorHAnsi"/>
          <w:lang w:val="hy-AM"/>
        </w:rPr>
      </w:pPr>
    </w:p>
    <w:sectPr w:rsidR="00C8055F" w:rsidRPr="000620C0" w:rsidSect="00B1068C">
      <w:pgSz w:w="11906" w:h="16838"/>
      <w:pgMar w:top="720" w:right="624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CC"/>
    <w:rsid w:val="000620C0"/>
    <w:rsid w:val="000651CC"/>
    <w:rsid w:val="000C50D8"/>
    <w:rsid w:val="001E5B91"/>
    <w:rsid w:val="00202E6A"/>
    <w:rsid w:val="002B3428"/>
    <w:rsid w:val="002F01A1"/>
    <w:rsid w:val="00310639"/>
    <w:rsid w:val="00345879"/>
    <w:rsid w:val="00357EC6"/>
    <w:rsid w:val="005954FB"/>
    <w:rsid w:val="005D5C33"/>
    <w:rsid w:val="0062147C"/>
    <w:rsid w:val="00A8057C"/>
    <w:rsid w:val="00B1068C"/>
    <w:rsid w:val="00B157D8"/>
    <w:rsid w:val="00B55621"/>
    <w:rsid w:val="00C278B7"/>
    <w:rsid w:val="00C8055F"/>
    <w:rsid w:val="00CF7FD8"/>
    <w:rsid w:val="00D7641E"/>
    <w:rsid w:val="00E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9EE7"/>
  <w15:chartTrackingRefBased/>
  <w15:docId w15:val="{E6540398-113D-4412-9BAE-994BAED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79"/>
    <w:pPr>
      <w:spacing w:line="240" w:lineRule="auto"/>
    </w:pPr>
    <w:rPr>
      <w:rFonts w:ascii="Arial Armenian" w:hAnsi="Arial Armen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39"/>
    <w:rsid w:val="003458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2023-05-23T15:35:00Z</cp:lastPrinted>
  <dcterms:created xsi:type="dcterms:W3CDTF">2023-05-23T15:32:00Z</dcterms:created>
  <dcterms:modified xsi:type="dcterms:W3CDTF">2023-08-03T08:00:00Z</dcterms:modified>
</cp:coreProperties>
</file>