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DA5C44" w:rsidRPr="00114E6B" w:rsidRDefault="00DA5C44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72750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72750">
        <w:rPr>
          <w:rFonts w:ascii="GHEA Grapalat" w:hAnsi="GHEA Grapalat"/>
          <w:szCs w:val="24"/>
          <w:lang w:val="hy-AM"/>
        </w:rPr>
        <w:t>22.04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DA5C44" w:rsidRPr="00C81BE9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246C7D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A72750" w:rsidRPr="00246C7D">
        <w:rPr>
          <w:rFonts w:ascii="GHEA Grapalat" w:hAnsi="GHEA Grapalat"/>
          <w:lang w:val="hy-AM"/>
        </w:rPr>
        <w:t>30.10.2014</w:t>
      </w:r>
      <w:r w:rsidRPr="00246C7D">
        <w:rPr>
          <w:rFonts w:ascii="GHEA Grapalat" w:hAnsi="GHEA Grapalat"/>
          <w:lang w:val="hy-AM"/>
        </w:rPr>
        <w:t xml:space="preserve">թ. </w:t>
      </w:r>
      <w:r w:rsidR="009B7C85" w:rsidRPr="00246C7D">
        <w:rPr>
          <w:rFonts w:ascii="GHEA Grapalat" w:hAnsi="GHEA Grapalat"/>
          <w:lang w:val="hy-AM"/>
        </w:rPr>
        <w:t>վերսկս</w:t>
      </w:r>
      <w:r w:rsidRPr="00246C7D">
        <w:rPr>
          <w:rFonts w:ascii="GHEA Grapalat" w:hAnsi="GHEA Grapalat"/>
          <w:lang w:val="hy-AM"/>
        </w:rPr>
        <w:t>ված թիվ 01/07-</w:t>
      </w:r>
      <w:r w:rsidR="00A72750" w:rsidRPr="00246C7D">
        <w:rPr>
          <w:rFonts w:ascii="GHEA Grapalat" w:hAnsi="GHEA Grapalat"/>
          <w:lang w:val="hy-AM"/>
        </w:rPr>
        <w:t>7416</w:t>
      </w:r>
      <w:r w:rsidR="00173FE6" w:rsidRPr="00246C7D">
        <w:rPr>
          <w:rFonts w:ascii="GHEA Grapalat" w:hAnsi="GHEA Grapalat"/>
          <w:lang w:val="hy-AM"/>
        </w:rPr>
        <w:t>/14</w:t>
      </w:r>
      <w:r w:rsidRPr="00246C7D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DB6346" w:rsidRPr="00246C7D" w:rsidRDefault="00DB6346" w:rsidP="00DB6346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 xml:space="preserve">Երևան քաղաքի Ավան և Նոր Նորք </w:t>
      </w:r>
      <w:r w:rsidR="00A72750" w:rsidRPr="00246C7D">
        <w:rPr>
          <w:rFonts w:ascii="GHEA Grapalat" w:hAnsi="GHEA Grapalat"/>
          <w:lang w:val="hy-AM"/>
        </w:rPr>
        <w:t xml:space="preserve">համայնքների </w:t>
      </w:r>
      <w:r w:rsidRPr="00246C7D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A72750" w:rsidRPr="00246C7D">
        <w:rPr>
          <w:rFonts w:ascii="GHEA Grapalat" w:hAnsi="GHEA Grapalat"/>
          <w:lang w:val="hy-AM"/>
        </w:rPr>
        <w:t>10.11</w:t>
      </w:r>
      <w:r w:rsidRPr="00246C7D">
        <w:rPr>
          <w:rFonts w:ascii="GHEA Grapalat" w:hAnsi="GHEA Grapalat"/>
          <w:lang w:val="hy-AM"/>
        </w:rPr>
        <w:t>.20</w:t>
      </w:r>
      <w:r w:rsidR="00A72750" w:rsidRPr="00246C7D">
        <w:rPr>
          <w:rFonts w:ascii="GHEA Grapalat" w:hAnsi="GHEA Grapalat"/>
          <w:lang w:val="hy-AM"/>
        </w:rPr>
        <w:t>08</w:t>
      </w:r>
      <w:r w:rsidRPr="00246C7D">
        <w:rPr>
          <w:rFonts w:ascii="GHEA Grapalat" w:hAnsi="GHEA Grapalat"/>
          <w:lang w:val="hy-AM"/>
        </w:rPr>
        <w:t>թ. տրված թիվ ԵԱՆԴ/</w:t>
      </w:r>
      <w:r w:rsidR="00A72750" w:rsidRPr="00246C7D">
        <w:rPr>
          <w:rFonts w:ascii="GHEA Grapalat" w:hAnsi="GHEA Grapalat"/>
          <w:lang w:val="hy-AM"/>
        </w:rPr>
        <w:t>2954</w:t>
      </w:r>
      <w:r w:rsidRPr="00246C7D">
        <w:rPr>
          <w:rFonts w:ascii="GHEA Grapalat" w:hAnsi="GHEA Grapalat"/>
          <w:lang w:val="hy-AM"/>
        </w:rPr>
        <w:t>/02/</w:t>
      </w:r>
      <w:r w:rsidR="00A72750" w:rsidRPr="00246C7D">
        <w:rPr>
          <w:rFonts w:ascii="GHEA Grapalat" w:hAnsi="GHEA Grapalat"/>
          <w:lang w:val="hy-AM"/>
        </w:rPr>
        <w:t>08</w:t>
      </w:r>
      <w:r w:rsidRPr="00246C7D">
        <w:rPr>
          <w:rFonts w:ascii="GHEA Grapalat" w:hAnsi="GHEA Grapalat"/>
          <w:lang w:val="hy-AM"/>
        </w:rPr>
        <w:t xml:space="preserve"> կատարողական թերթի համաձայն պետք է արգելանք դնել պատասխանող </w:t>
      </w:r>
      <w:r w:rsidR="00A72750" w:rsidRPr="00246C7D">
        <w:rPr>
          <w:rFonts w:ascii="GHEA Grapalat" w:hAnsi="GHEA Grapalat"/>
          <w:lang w:val="hy-AM"/>
        </w:rPr>
        <w:t xml:space="preserve">Գայանե Ռևազյանին </w:t>
      </w:r>
      <w:r w:rsidRPr="00246C7D">
        <w:rPr>
          <w:rFonts w:ascii="GHEA Grapalat" w:hAnsi="GHEA Grapalat"/>
          <w:lang w:val="hy-AM"/>
        </w:rPr>
        <w:t>սեփականության իրավունքով պատկանող գույքի</w:t>
      </w:r>
      <w:r w:rsidR="00A72750" w:rsidRPr="00246C7D">
        <w:rPr>
          <w:rFonts w:ascii="GHEA Grapalat" w:hAnsi="GHEA Grapalat"/>
          <w:lang w:val="hy-AM"/>
        </w:rPr>
        <w:t xml:space="preserve"> և դրամական միջոցների</w:t>
      </w:r>
      <w:r w:rsidRPr="00246C7D">
        <w:rPr>
          <w:rFonts w:ascii="GHEA Grapalat" w:hAnsi="GHEA Grapalat"/>
          <w:lang w:val="hy-AM"/>
        </w:rPr>
        <w:t xml:space="preserve"> վրա</w:t>
      </w:r>
      <w:r w:rsidR="00A72750" w:rsidRPr="00246C7D">
        <w:rPr>
          <w:rFonts w:ascii="GHEA Grapalat" w:hAnsi="GHEA Grapalat"/>
          <w:lang w:val="hy-AM"/>
        </w:rPr>
        <w:t xml:space="preserve"> 3.000.000 ՀՀ դրամ հայցագնի չափով</w:t>
      </w:r>
      <w:r w:rsidRPr="00246C7D">
        <w:rPr>
          <w:rFonts w:ascii="GHEA Grapalat" w:hAnsi="GHEA Grapalat"/>
          <w:lang w:val="hy-AM"/>
        </w:rPr>
        <w:t>:</w:t>
      </w:r>
    </w:p>
    <w:p w:rsidR="00BE66A9" w:rsidRPr="00246C7D" w:rsidRDefault="00A0761A" w:rsidP="001D0FF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>05.05.2009</w:t>
      </w:r>
      <w:r w:rsidR="00276E49" w:rsidRPr="00246C7D">
        <w:rPr>
          <w:rFonts w:ascii="GHEA Grapalat" w:hAnsi="GHEA Grapalat"/>
          <w:lang w:val="hy-AM"/>
        </w:rPr>
        <w:t xml:space="preserve">թ. պահանջատեր </w:t>
      </w:r>
      <w:r w:rsidRPr="00246C7D">
        <w:rPr>
          <w:rFonts w:ascii="GHEA Grapalat" w:hAnsi="GHEA Grapalat"/>
          <w:lang w:val="hy-AM"/>
        </w:rPr>
        <w:t>Միքայել Հովսեփյանը</w:t>
      </w:r>
      <w:r w:rsidR="00276E49" w:rsidRPr="00246C7D">
        <w:rPr>
          <w:rFonts w:ascii="GHEA Grapalat" w:hAnsi="GHEA Grapalat"/>
          <w:lang w:val="hy-AM"/>
        </w:rPr>
        <w:t xml:space="preserve"> ՀՀ ԱՆ ԴԱՀԿ ծառայություն է ներկայացրել նույն դատարանի կողմից </w:t>
      </w:r>
      <w:r w:rsidRPr="00246C7D">
        <w:rPr>
          <w:rFonts w:ascii="GHEA Grapalat" w:hAnsi="GHEA Grapalat"/>
          <w:lang w:val="hy-AM"/>
        </w:rPr>
        <w:t>15.04</w:t>
      </w:r>
      <w:r w:rsidR="00276E49" w:rsidRPr="00246C7D">
        <w:rPr>
          <w:rFonts w:ascii="GHEA Grapalat" w:hAnsi="GHEA Grapalat"/>
          <w:lang w:val="hy-AM"/>
        </w:rPr>
        <w:t>.20</w:t>
      </w:r>
      <w:r w:rsidRPr="00246C7D">
        <w:rPr>
          <w:rFonts w:ascii="GHEA Grapalat" w:hAnsi="GHEA Grapalat"/>
          <w:lang w:val="hy-AM"/>
        </w:rPr>
        <w:t>09</w:t>
      </w:r>
      <w:r w:rsidR="00276E49" w:rsidRPr="00246C7D">
        <w:rPr>
          <w:rFonts w:ascii="GHEA Grapalat" w:hAnsi="GHEA Grapalat"/>
          <w:lang w:val="hy-AM"/>
        </w:rPr>
        <w:t>թ. տրված թիվ ԵԱՆԴ/</w:t>
      </w:r>
      <w:r w:rsidRPr="00246C7D">
        <w:rPr>
          <w:rFonts w:ascii="GHEA Grapalat" w:hAnsi="GHEA Grapalat"/>
          <w:lang w:val="hy-AM"/>
        </w:rPr>
        <w:t>2954</w:t>
      </w:r>
      <w:r w:rsidR="00276E49" w:rsidRPr="00246C7D">
        <w:rPr>
          <w:rFonts w:ascii="GHEA Grapalat" w:hAnsi="GHEA Grapalat"/>
          <w:lang w:val="hy-AM"/>
        </w:rPr>
        <w:t>/02/</w:t>
      </w:r>
      <w:r w:rsidRPr="00246C7D">
        <w:rPr>
          <w:rFonts w:ascii="GHEA Grapalat" w:hAnsi="GHEA Grapalat"/>
          <w:lang w:val="hy-AM"/>
        </w:rPr>
        <w:t>08</w:t>
      </w:r>
      <w:r w:rsidR="00276E49" w:rsidRPr="00246C7D">
        <w:rPr>
          <w:rFonts w:ascii="GHEA Grapalat" w:hAnsi="GHEA Grapalat"/>
          <w:lang w:val="hy-AM"/>
        </w:rPr>
        <w:t xml:space="preserve"> կատարողական թերթը, համաձայն որի պետք է </w:t>
      </w:r>
      <w:r w:rsidR="001D0FF2" w:rsidRPr="00246C7D">
        <w:rPr>
          <w:rFonts w:ascii="GHEA Grapalat" w:hAnsi="GHEA Grapalat"/>
          <w:lang w:val="hy-AM"/>
        </w:rPr>
        <w:t xml:space="preserve">Գայանե Ռևազյանից </w:t>
      </w:r>
      <w:r w:rsidR="00276E49" w:rsidRPr="00246C7D">
        <w:rPr>
          <w:rFonts w:ascii="GHEA Grapalat" w:hAnsi="GHEA Grapalat"/>
          <w:lang w:val="hy-AM"/>
        </w:rPr>
        <w:t xml:space="preserve">հօգուտ </w:t>
      </w:r>
      <w:r w:rsidR="001D0FF2" w:rsidRPr="00246C7D">
        <w:rPr>
          <w:rFonts w:ascii="GHEA Grapalat" w:hAnsi="GHEA Grapalat"/>
          <w:lang w:val="hy-AM"/>
        </w:rPr>
        <w:t xml:space="preserve">Միքայել Հովսեփյանի </w:t>
      </w:r>
      <w:r w:rsidR="00276E49" w:rsidRPr="00246C7D">
        <w:rPr>
          <w:rFonts w:ascii="GHEA Grapalat" w:hAnsi="GHEA Grapalat"/>
          <w:lang w:val="hy-AM"/>
        </w:rPr>
        <w:t xml:space="preserve">բռնագանձել </w:t>
      </w:r>
      <w:r w:rsidR="001D0FF2" w:rsidRPr="00246C7D">
        <w:rPr>
          <w:rFonts w:ascii="GHEA Grapalat" w:hAnsi="GHEA Grapalat"/>
          <w:lang w:val="hy-AM"/>
        </w:rPr>
        <w:t>3.000.000</w:t>
      </w:r>
      <w:r w:rsidR="00276E49" w:rsidRPr="00246C7D">
        <w:rPr>
          <w:rFonts w:ascii="GHEA Grapalat" w:hAnsi="GHEA Grapalat"/>
          <w:lang w:val="hy-AM"/>
        </w:rPr>
        <w:t xml:space="preserve"> ՀՀ դրամ</w:t>
      </w:r>
      <w:r w:rsidR="001D0FF2" w:rsidRPr="00246C7D">
        <w:rPr>
          <w:rFonts w:ascii="GHEA Grapalat" w:hAnsi="GHEA Grapalat"/>
          <w:lang w:val="hy-AM"/>
        </w:rPr>
        <w:t xml:space="preserve"> որպես 28.05.2008թվականին ստացված փոխառության գումարը, 56.000 ՀՀ դրամ որպես 28.10.2008-22.12.2008թվականն ժամանակահատվածի համար տարեկան 12 տոկոս դրույքաչափով հաշվարկված բանկային տոկոսներ, 23.12.2008թվականից մինչև պարտավորության դադարման օրը՝ 3.000.000 ՀՀ դրամ գումարին հաշվարկվող բանկային տոկոսները՝ ըստ համապատասխան ժամանակահատվածների համար ՀՀ կենտրոնական բանկի </w:t>
      </w:r>
      <w:r w:rsidR="00BF1F44" w:rsidRPr="00246C7D">
        <w:rPr>
          <w:rFonts w:ascii="GHEA Grapalat" w:hAnsi="GHEA Grapalat"/>
          <w:lang w:val="hy-AM"/>
        </w:rPr>
        <w:t>սահմանած բանկային տոկոսի հաշվարկային դրույքների:</w:t>
      </w:r>
    </w:p>
    <w:p w:rsidR="005247BF" w:rsidRPr="00246C7D" w:rsidRDefault="005247BF" w:rsidP="001D0FF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>14.09.2012թ. պահանջատերը կրկին կատարման է ներկայացրել թիվ ԵԱՆԴ/2954/02/08 կատարողական թերթը:</w:t>
      </w:r>
    </w:p>
    <w:p w:rsidR="00DB6346" w:rsidRPr="00246C7D" w:rsidRDefault="00D20967" w:rsidP="00D813F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246C7D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506C85" w:rsidRPr="00246C7D">
        <w:rPr>
          <w:rFonts w:ascii="GHEA Grapalat" w:hAnsi="GHEA Grapalat"/>
          <w:lang w:val="hy-AM"/>
        </w:rPr>
        <w:t xml:space="preserve">Գայանե Ռևազյանի </w:t>
      </w:r>
      <w:r w:rsidR="008E6543" w:rsidRPr="00246C7D">
        <w:rPr>
          <w:rFonts w:ascii="GHEA Grapalat" w:hAnsi="GHEA Grapalat"/>
          <w:lang w:val="hy-AM"/>
        </w:rPr>
        <w:t>ողջ գույքի</w:t>
      </w:r>
      <w:r w:rsidRPr="00246C7D">
        <w:rPr>
          <w:rFonts w:ascii="GHEA Grapalat" w:hAnsi="GHEA Grapalat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246C7D">
        <w:rPr>
          <w:rFonts w:ascii="GHEA Grapalat" w:hAnsi="GHEA Grapalat"/>
          <w:lang w:val="hy-AM"/>
        </w:rPr>
        <w:t>:</w:t>
      </w:r>
      <w:r w:rsidRPr="00246C7D">
        <w:rPr>
          <w:rFonts w:ascii="GHEA Grapalat" w:hAnsi="GHEA Grapalat"/>
          <w:lang w:val="hy-AM"/>
        </w:rPr>
        <w:t xml:space="preserve"> </w:t>
      </w:r>
    </w:p>
    <w:p w:rsidR="002B4A8F" w:rsidRPr="00F56F7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246C7D">
        <w:rPr>
          <w:rFonts w:ascii="GHEA Grapalat" w:hAnsi="GHEA Grapalat"/>
          <w:lang w:val="hy-AM"/>
        </w:rPr>
        <w:t xml:space="preserve"> </w:t>
      </w:r>
      <w:r w:rsidR="00F56F79">
        <w:rPr>
          <w:rFonts w:ascii="GHEA Grapalat" w:hAnsi="GHEA Grapalat"/>
          <w:lang w:val="hy-AM"/>
        </w:rPr>
        <w:t>28</w:t>
      </w:r>
      <w:r w:rsidR="00F56F79" w:rsidRPr="00F56F79">
        <w:rPr>
          <w:rFonts w:ascii="GHEA Grapalat" w:hAnsi="GHEA Grapalat"/>
          <w:lang w:val="hy-AM"/>
        </w:rPr>
        <w:t>,</w:t>
      </w:r>
      <w:r w:rsidRPr="00246C7D">
        <w:rPr>
          <w:rFonts w:ascii="GHEA Grapalat" w:hAnsi="GHEA Grapalat"/>
          <w:lang w:val="hy-AM"/>
        </w:rPr>
        <w:t xml:space="preserve"> 37-րդ հոդվածի </w:t>
      </w:r>
      <w:r w:rsidR="005B3E54" w:rsidRPr="00246C7D">
        <w:rPr>
          <w:rFonts w:ascii="GHEA Grapalat" w:hAnsi="GHEA Grapalat"/>
          <w:lang w:val="hy-AM"/>
        </w:rPr>
        <w:t xml:space="preserve"> </w:t>
      </w:r>
      <w:r w:rsidRPr="00246C7D">
        <w:rPr>
          <w:rFonts w:ascii="GHEA Grapalat" w:hAnsi="GHEA Grapalat"/>
          <w:lang w:val="hy-AM"/>
        </w:rPr>
        <w:t>8-րդ կետով</w:t>
      </w:r>
      <w:r w:rsidR="00F56F79" w:rsidRPr="00F56F79">
        <w:rPr>
          <w:rFonts w:ascii="GHEA Grapalat" w:hAnsi="GHEA Grapalat"/>
          <w:lang w:val="hy-AM"/>
        </w:rPr>
        <w:t xml:space="preserve"> և 39 հոդվածներով.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246C7D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 xml:space="preserve">Կասեցնել </w:t>
      </w:r>
      <w:r w:rsidR="0072391E" w:rsidRPr="00246C7D">
        <w:rPr>
          <w:rFonts w:ascii="GHEA Grapalat" w:hAnsi="GHEA Grapalat"/>
          <w:lang w:val="hy-AM"/>
        </w:rPr>
        <w:t xml:space="preserve">30.10.2014թ. վերսկսված թիվ 01/07-7416/14 </w:t>
      </w:r>
      <w:r w:rsidRPr="00246C7D">
        <w:rPr>
          <w:rFonts w:ascii="GHEA Grapalat" w:hAnsi="GHEA Grapalat"/>
          <w:lang w:val="hy-AM"/>
        </w:rPr>
        <w:t xml:space="preserve">կատարողական վարույթը </w:t>
      </w:r>
      <w:r w:rsidR="000C2EF6" w:rsidRPr="00246C7D">
        <w:rPr>
          <w:rFonts w:ascii="GHEA Grapalat" w:hAnsi="GHEA Grapalat"/>
          <w:lang w:val="hy-AM"/>
        </w:rPr>
        <w:t xml:space="preserve"> </w:t>
      </w:r>
      <w:r w:rsidRPr="00246C7D">
        <w:rPr>
          <w:rFonts w:ascii="GHEA Grapalat" w:hAnsi="GHEA Grapalat"/>
          <w:lang w:val="hy-AM"/>
        </w:rPr>
        <w:t>60-օրյա ժամկետով:</w:t>
      </w:r>
    </w:p>
    <w:p w:rsidR="002B4A8F" w:rsidRPr="00246C7D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 w:rsidRPr="00246C7D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246C7D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246C7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6C7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46C7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B4A8F" w:rsidRPr="00246C7D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246C7D">
        <w:rPr>
          <w:rFonts w:ascii="GHEA Grapalat" w:hAnsi="GHEA Grapalat"/>
          <w:szCs w:val="24"/>
          <w:lang w:val="hy-AM"/>
        </w:rPr>
        <w:t>Որ</w:t>
      </w:r>
      <w:r w:rsidR="005C6825" w:rsidRPr="00246C7D">
        <w:rPr>
          <w:rFonts w:ascii="GHEA Grapalat" w:hAnsi="GHEA Grapalat"/>
          <w:szCs w:val="24"/>
          <w:lang w:val="hy-AM"/>
        </w:rPr>
        <w:t>ոշման պատճենն ուղարկել կողմերին.</w:t>
      </w:r>
    </w:p>
    <w:p w:rsidR="002B4A8F" w:rsidRPr="00246C7D" w:rsidRDefault="002B4A8F" w:rsidP="002B4A8F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246C7D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94F12" w:rsidRDefault="00994F12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0453EB" w:rsidRPr="00D20967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FC1641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453EB"/>
    <w:rsid w:val="000C2EF6"/>
    <w:rsid w:val="00103CC5"/>
    <w:rsid w:val="00114E6B"/>
    <w:rsid w:val="0012044B"/>
    <w:rsid w:val="00123744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206624"/>
    <w:rsid w:val="00211464"/>
    <w:rsid w:val="002266E9"/>
    <w:rsid w:val="00246C7D"/>
    <w:rsid w:val="00257A56"/>
    <w:rsid w:val="00262048"/>
    <w:rsid w:val="00273B47"/>
    <w:rsid w:val="00276E49"/>
    <w:rsid w:val="00282A63"/>
    <w:rsid w:val="002830F7"/>
    <w:rsid w:val="002A7810"/>
    <w:rsid w:val="002B1CCA"/>
    <w:rsid w:val="002B4A8F"/>
    <w:rsid w:val="002B6B44"/>
    <w:rsid w:val="002D5DA7"/>
    <w:rsid w:val="00302619"/>
    <w:rsid w:val="003176D8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63B0A"/>
    <w:rsid w:val="0046638A"/>
    <w:rsid w:val="004901E1"/>
    <w:rsid w:val="004925AF"/>
    <w:rsid w:val="004D2A08"/>
    <w:rsid w:val="004E54E7"/>
    <w:rsid w:val="00500588"/>
    <w:rsid w:val="00506C85"/>
    <w:rsid w:val="005247BF"/>
    <w:rsid w:val="00526980"/>
    <w:rsid w:val="0053394A"/>
    <w:rsid w:val="0055227E"/>
    <w:rsid w:val="005555F8"/>
    <w:rsid w:val="00562D4B"/>
    <w:rsid w:val="0057671D"/>
    <w:rsid w:val="005858E4"/>
    <w:rsid w:val="005B3E54"/>
    <w:rsid w:val="005C6825"/>
    <w:rsid w:val="005D661A"/>
    <w:rsid w:val="005D722F"/>
    <w:rsid w:val="005F11EA"/>
    <w:rsid w:val="00646B9B"/>
    <w:rsid w:val="00661DA0"/>
    <w:rsid w:val="00666E9B"/>
    <w:rsid w:val="006854D3"/>
    <w:rsid w:val="00692906"/>
    <w:rsid w:val="00694D9D"/>
    <w:rsid w:val="006A6AA4"/>
    <w:rsid w:val="006B112B"/>
    <w:rsid w:val="006C668E"/>
    <w:rsid w:val="006D0BAB"/>
    <w:rsid w:val="006E6E83"/>
    <w:rsid w:val="0072391E"/>
    <w:rsid w:val="0074747F"/>
    <w:rsid w:val="007558CD"/>
    <w:rsid w:val="00762959"/>
    <w:rsid w:val="00767587"/>
    <w:rsid w:val="007A6664"/>
    <w:rsid w:val="00803E59"/>
    <w:rsid w:val="00806329"/>
    <w:rsid w:val="00832D73"/>
    <w:rsid w:val="00833940"/>
    <w:rsid w:val="0083581F"/>
    <w:rsid w:val="008601DF"/>
    <w:rsid w:val="008754C2"/>
    <w:rsid w:val="00890A3C"/>
    <w:rsid w:val="008C2B99"/>
    <w:rsid w:val="008D2F96"/>
    <w:rsid w:val="008D5716"/>
    <w:rsid w:val="008E6543"/>
    <w:rsid w:val="008F1A4E"/>
    <w:rsid w:val="008F7048"/>
    <w:rsid w:val="00932066"/>
    <w:rsid w:val="00952643"/>
    <w:rsid w:val="00953C0D"/>
    <w:rsid w:val="009621BC"/>
    <w:rsid w:val="00994F12"/>
    <w:rsid w:val="009B5234"/>
    <w:rsid w:val="009B7C85"/>
    <w:rsid w:val="009F4CE8"/>
    <w:rsid w:val="00A06D9A"/>
    <w:rsid w:val="00A0761A"/>
    <w:rsid w:val="00A20896"/>
    <w:rsid w:val="00A72734"/>
    <w:rsid w:val="00A72750"/>
    <w:rsid w:val="00A76A8A"/>
    <w:rsid w:val="00AA58D0"/>
    <w:rsid w:val="00AB27F4"/>
    <w:rsid w:val="00AC1EF7"/>
    <w:rsid w:val="00AD2EE0"/>
    <w:rsid w:val="00B125AB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20967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749A0"/>
    <w:rsid w:val="00EA5142"/>
    <w:rsid w:val="00EA53A7"/>
    <w:rsid w:val="00EB3426"/>
    <w:rsid w:val="00ED6874"/>
    <w:rsid w:val="00ED7921"/>
    <w:rsid w:val="00EF056E"/>
    <w:rsid w:val="00F03A61"/>
    <w:rsid w:val="00F05B3C"/>
    <w:rsid w:val="00F2568F"/>
    <w:rsid w:val="00F35CD8"/>
    <w:rsid w:val="00F36A0D"/>
    <w:rsid w:val="00F51511"/>
    <w:rsid w:val="00F54412"/>
    <w:rsid w:val="00F56F79"/>
    <w:rsid w:val="00F65D60"/>
    <w:rsid w:val="00F85E8A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49</cp:revision>
  <cp:lastPrinted>2015-02-25T05:42:00Z</cp:lastPrinted>
  <dcterms:created xsi:type="dcterms:W3CDTF">2015-02-24T06:42:00Z</dcterms:created>
  <dcterms:modified xsi:type="dcterms:W3CDTF">2015-04-22T06:46:00Z</dcterms:modified>
</cp:coreProperties>
</file>