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02" w:rsidRDefault="00AF3902" w:rsidP="00AF3902">
      <w:pPr>
        <w:jc w:val="both"/>
        <w:rPr>
          <w:lang w:val="hy-AM"/>
        </w:rPr>
      </w:pPr>
      <w:r>
        <w:t xml:space="preserve">         </w:t>
      </w:r>
      <w:proofErr w:type="spellStart"/>
      <w:r w:rsidRPr="00AF3902">
        <w:t>Հրապարակվում</w:t>
      </w:r>
      <w:proofErr w:type="spellEnd"/>
      <w:r w:rsidRPr="00AF3902">
        <w:t xml:space="preserve"> </w:t>
      </w:r>
      <w:proofErr w:type="spellStart"/>
      <w:r w:rsidRPr="00AF3902">
        <w:t>են</w:t>
      </w:r>
      <w:proofErr w:type="spellEnd"/>
      <w:r w:rsidRPr="00AF3902">
        <w:t xml:space="preserve"> </w:t>
      </w:r>
      <w:r>
        <w:t xml:space="preserve">  </w:t>
      </w:r>
      <w:r w:rsidR="001B7ED0">
        <w:t>«ՆԱԶԵՆԻ ԳՅՈՒԼՆԱՐԱ»,</w:t>
      </w:r>
      <w:r w:rsidR="001C14FF">
        <w:t xml:space="preserve"> </w:t>
      </w:r>
      <w:bookmarkStart w:id="0" w:name="_GoBack"/>
      <w:bookmarkEnd w:id="0"/>
      <w:r w:rsidR="001B7ED0">
        <w:t xml:space="preserve"> «ՍՎԻԹԻ ՖՐՈՒԹ», «ՌԵՖՈՐՄ ՊԼՅՈՒՍ», «ԿԱՐՄԻՐ 555», «ԱՎԵՍ ԳՐՈՒՊ», «ՏԵՔՍ ԹԱՅԼ», «ԱՄԲԱՅ ՔՈՆՍԹՐԱՔՇՆ ԷՆԴ ԹՐԵՅԴԻՆԳ», «ԲԳՕԻԼ», «ՍՈԼԱՐ ԻՔՍ», «ԿԱՄԵԼԼԻԱ ՊԼՅՈՒՍ» ՍԱՀՄԱՆԱՓԱԿ ՊԱՏԱՍԽԱՆԱՏՎՈՒԹՅԱՄԲ ԸՆԿԵՐՈՒԹՅԱՆ ՀԱՅԱՍՏԱՆՅԱՆ ՄԱՍՆԱՃՅՈՒՂ, «ՄԵԳԱՏԵԿ», «ՈՒՎԱՐՈՎ», «ՍՏՈՊ», «ՄԱՐԳԱՐՅԱՆ1984», «ԷՅՋ-ՖԱՄԻԼԻ ԳՐՈՒՊ», «ԱՄ ՊՐՈՅԵԿՏ», «ՍՈՒՍԱՄ», «ԱԼԵՔ ԿՈՎԱԼ», «ՄՈՒԿՈԵԴ», «ՍՈՒՇԿՈՎ», «ՊՐՈՖՖԻՏ 21», «ՋԻ ԹԻ ԷՖ ՍՈԼՅՈՒՇՆՍ», «ՍՈՒՐԵՆ ԳՈԼԴ», «ԱՐՄԱՎ ՀՐԱՏԱՐԱԿՉՈՒԹՅՈՒՆ», «ԴԱՎԱՆԻ», «ԴԵՑՕՐԱ», «ԼԻԴԵՐ ՖՈՒԴ»,«ՏՈՒՖՍՏՈՈՒՆ», «ՆՈՐ ՇԻՐՎԱՆ», «ՔԱՐ ԷՔՍՊՐԵՍ», «ԲԼԱՆՇ ՄՈԼ», «ՌԻՎԱ ՏՐԱՆՍ», «ԱՐՄԱՆՉ», «ՍՈԴՐՈՒԺԵՍՏՎՈ», «ՌՎ», «ՊԱԼՄԱ ՏՈՒՐ», «ՖԱՐՄ ՄԵԱԹ», «ԱՍԻՍՏԵՆՏ, ԳԼՈԲԱԼ», «7ԿԱՐԱՏ», «ԱԼՖԱ ՊԼՅՈՒՍ»</w:t>
      </w:r>
      <w:r>
        <w:t xml:space="preserve"> </w:t>
      </w:r>
      <w:r>
        <w:rPr>
          <w:lang w:val="hy-AM"/>
        </w:rPr>
        <w:t>տնտեսվարող սուբյեկտների վերաբերյալ ծանուցագրերը։</w:t>
      </w:r>
    </w:p>
    <w:p w:rsidR="00AF3902" w:rsidRPr="00833DB0" w:rsidRDefault="00AF3902" w:rsidP="00AF3902">
      <w:pPr>
        <w:jc w:val="both"/>
        <w:rPr>
          <w:lang w:val="hy-AM"/>
        </w:rPr>
      </w:pPr>
      <w:r>
        <w:rPr>
          <w:lang w:val="hy-AM"/>
        </w:rPr>
        <w:t xml:space="preserve">  </w:t>
      </w:r>
      <w:r>
        <w:t xml:space="preserve">   </w:t>
      </w:r>
      <w:r>
        <w:rPr>
          <w:lang w:val="hy-AM"/>
        </w:rPr>
        <w:t xml:space="preserve">Միաժամանակ իրազեկում ենք, որ վերը նշված անձանց ծանուցումները համապատասխանում են կից ցանկի հերթական համարներին։   </w:t>
      </w:r>
    </w:p>
    <w:p w:rsidR="00977EC2" w:rsidRPr="001B7ED0" w:rsidRDefault="00977EC2" w:rsidP="001B7ED0"/>
    <w:sectPr w:rsidR="00977EC2" w:rsidRPr="001B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EF"/>
    <w:rsid w:val="001B7ED0"/>
    <w:rsid w:val="001C14FF"/>
    <w:rsid w:val="006E42EF"/>
    <w:rsid w:val="008B7E4B"/>
    <w:rsid w:val="00977EC2"/>
    <w:rsid w:val="00AF3902"/>
    <w:rsid w:val="00D8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AEA2"/>
  <w15:chartTrackingRefBased/>
  <w15:docId w15:val="{3913845E-9D68-44F2-91F4-9894555F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Hayrapetyan</dc:creator>
  <cp:keywords/>
  <dc:description/>
  <cp:lastModifiedBy>Anna Hayrapetyan</cp:lastModifiedBy>
  <cp:revision>7</cp:revision>
  <dcterms:created xsi:type="dcterms:W3CDTF">2024-03-19T12:27:00Z</dcterms:created>
  <dcterms:modified xsi:type="dcterms:W3CDTF">2024-03-28T06:01:00Z</dcterms:modified>
</cp:coreProperties>
</file>