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0D" w:rsidRDefault="0036120D" w:rsidP="00AD54D9">
      <w:pPr>
        <w:ind w:left="-851" w:right="-143"/>
        <w:jc w:val="center"/>
        <w:rPr>
          <w:rFonts w:ascii="GHEA Grapalat" w:hAnsi="GHEA Grapalat" w:cs="Sylfaen"/>
          <w:szCs w:val="24"/>
          <w:lang w:val="en-US"/>
        </w:rPr>
      </w:pPr>
    </w:p>
    <w:p w:rsidR="00AD54D9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ՈՒ Մ</w:t>
      </w:r>
    </w:p>
    <w:p w:rsidR="00AD54D9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Կատարողական վարույթը կասեցնելու մասին</w:t>
      </w:r>
    </w:p>
    <w:p w:rsidR="00AD54D9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«2</w:t>
      </w:r>
      <w:r w:rsidRPr="00B50BED">
        <w:rPr>
          <w:rFonts w:ascii="GHEA Grapalat" w:hAnsi="GHEA Grapalat" w:cs="Sylfaen"/>
          <w:szCs w:val="24"/>
          <w:lang w:val="hy-AM"/>
        </w:rPr>
        <w:t>2</w:t>
      </w:r>
      <w:r>
        <w:rPr>
          <w:rFonts w:ascii="GHEA Grapalat" w:hAnsi="GHEA Grapalat" w:cs="Sylfaen"/>
          <w:szCs w:val="24"/>
          <w:lang w:val="hy-AM"/>
        </w:rPr>
        <w:t>» մայիսի 2012թ.</w:t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  <w:t xml:space="preserve">                                                    </w:t>
      </w: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  <w:t xml:space="preserve">   ք.Երևան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ԴԱՀԿ ծառայության Երևան քաղաքի Ավան և Նոր Նորք  բաժնի ավագ հարկադիր կատարող, արդարադատության մայոր Մհեր Խուրշուդյանս ուսումնասիրելով 23.03.2011թ. հարուցված թիվ  01/07-18</w:t>
      </w:r>
      <w:r w:rsidRPr="00224833">
        <w:rPr>
          <w:rFonts w:ascii="GHEA Grapalat" w:hAnsi="GHEA Grapalat" w:cs="Sylfaen"/>
          <w:szCs w:val="24"/>
          <w:lang w:val="hy-AM"/>
        </w:rPr>
        <w:t>10</w:t>
      </w:r>
      <w:r>
        <w:rPr>
          <w:rFonts w:ascii="GHEA Grapalat" w:hAnsi="GHEA Grapalat" w:cs="Sylfaen"/>
          <w:szCs w:val="24"/>
          <w:lang w:val="hy-AM"/>
        </w:rPr>
        <w:t>/11  կատարողական վարույթի նյութերը.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</w:p>
    <w:p w:rsidR="00AD54D9" w:rsidRPr="00224833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Պ Ա Ր Զ Ե Ց Ի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af-ZA"/>
        </w:rPr>
      </w:pP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 w:val="22"/>
          <w:szCs w:val="22"/>
          <w:lang w:val="hy-AM"/>
        </w:rPr>
        <w:t>ՀՀ Երևան քաղաքի Ավան և Նոր Նորք վարչական շրջանների ընդհանուր իրավասության դատարանի կողմից 16.07.2010թ. տրված թիվ ԵԱՆԴ 1153/02/09 կատարողական թերթի համաձայն պետք է  Վիրաբ Գրիգորյանից և Տիգրան Մնացականյանից հօգուտ «Ինեկոբանկ» ՓԲԸ-ի բռնագանձել 10.490 ԱՄՆ դոլարին համարժեք  ՀՀ դրամ և չվճարած մասի մինչև փաստացի վճարումը տարեկան 12 տոկոս դրույքաչափով տոկոսներ, ինչպես նաև 2.007.463 ՀՀ դրամ որպես վճարված պետական տուրքի փոխհատուցում: Թիվ GR07/27861 վարկային պայմանագրի գումարի բռնագանձումը տարածել  գրավադրված՝ Երևան քաղաքի, Նալբանդյան 31 շենքի 10 բնակարան հասցեում գտնվող անշարժ գույքի վրա: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Պարտապաններից բռնագանձել նաև բռնագանձման ենթակա գումարի հինգ տոկոսը, որպես կատարողական գործողությունների կատարման ծախսի գումար: 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Կատարողական վարույթով բռնագանձման վերաբերյալ վճռի հարկադիր կատարման ընթացքում պարտապան Տիգրան Մնացականյանի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AD54D9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AD54D9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Ե Ց Ի</w:t>
      </w:r>
    </w:p>
    <w:p w:rsidR="00AD54D9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AD54D9" w:rsidRDefault="00AD54D9" w:rsidP="00AD54D9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Կասեցնել 23.03.2011թ. հարուցված թիվ  01/07-18</w:t>
      </w:r>
      <w:r w:rsidRPr="00224833">
        <w:rPr>
          <w:rFonts w:ascii="GHEA Grapalat" w:hAnsi="GHEA Grapalat" w:cs="Sylfaen"/>
          <w:szCs w:val="24"/>
          <w:lang w:val="hy-AM"/>
        </w:rPr>
        <w:t>10</w:t>
      </w:r>
      <w:r>
        <w:rPr>
          <w:rFonts w:ascii="GHEA Grapalat" w:hAnsi="GHEA Grapalat" w:cs="Sylfaen"/>
          <w:szCs w:val="24"/>
          <w:lang w:val="hy-AM"/>
        </w:rPr>
        <w:t>/11 կատարողական վարույթը 60-օրյա ժամկետով.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Cs w:val="24"/>
            <w:lang w:val="hy-AM"/>
          </w:rPr>
          <w:t>www.azdarar.am</w:t>
        </w:r>
      </w:hyperlink>
      <w:r>
        <w:rPr>
          <w:rFonts w:ascii="GHEA Grapalat" w:hAnsi="GHEA Grapalat" w:cs="Sylfaen"/>
          <w:szCs w:val="24"/>
          <w:lang w:val="hy-AM"/>
        </w:rPr>
        <w:t xml:space="preserve"> ինտերնետային կայքում.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Որոշման պատճենն ուղարկել կողմերին.</w:t>
      </w:r>
    </w:p>
    <w:p w:rsid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D54D9" w:rsidRP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</w:p>
    <w:p w:rsidR="00AD54D9" w:rsidRPr="00AD54D9" w:rsidRDefault="00AD54D9" w:rsidP="00AD54D9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</w:p>
    <w:p w:rsidR="00AD54D9" w:rsidRDefault="00AD54D9" w:rsidP="00AD54D9">
      <w:r>
        <w:rPr>
          <w:rFonts w:ascii="GHEA Grapalat" w:hAnsi="GHEA Grapalat" w:cs="Sylfaen"/>
          <w:szCs w:val="24"/>
          <w:lang w:val="hy-AM"/>
        </w:rPr>
        <w:t xml:space="preserve">        Ավագ հարկադիր կատարող`                                                 Մ.Խուրշուդյան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5D3" w:rsidRDefault="001905D3"/>
    <w:sectPr w:rsidR="001905D3" w:rsidSect="002E3D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4D9"/>
    <w:rsid w:val="001905D3"/>
    <w:rsid w:val="0036120D"/>
    <w:rsid w:val="00534959"/>
    <w:rsid w:val="00AD54D9"/>
    <w:rsid w:val="00B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>Harkadir Katarman Tsarayutyun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2012-05-22T07:20:00Z</dcterms:created>
  <dcterms:modified xsi:type="dcterms:W3CDTF">2012-05-22T07:38:00Z</dcterms:modified>
</cp:coreProperties>
</file>