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27" w:rsidRDefault="00503727" w:rsidP="00503727">
      <w:pPr>
        <w:jc w:val="center"/>
        <w:rPr>
          <w:rFonts w:ascii="GHEA Grapalat" w:hAnsi="GHEA Grapalat"/>
          <w:b/>
          <w:sz w:val="28"/>
          <w:szCs w:val="28"/>
        </w:rPr>
      </w:pPr>
      <w:r w:rsidRPr="00A315DD">
        <w:rPr>
          <w:rFonts w:ascii="GHEA Grapalat" w:hAnsi="GHEA Grapalat"/>
          <w:b/>
          <w:sz w:val="28"/>
          <w:szCs w:val="28"/>
        </w:rPr>
        <w:t>Ո Ր Ո Շ ՈՒ Մ</w:t>
      </w:r>
    </w:p>
    <w:p w:rsidR="00503727" w:rsidRPr="009103FC" w:rsidRDefault="00503727" w:rsidP="00503727">
      <w:pPr>
        <w:jc w:val="center"/>
        <w:rPr>
          <w:rFonts w:ascii="GHEA Grapalat" w:hAnsi="GHEA Grapalat"/>
          <w:b/>
          <w:sz w:val="2"/>
          <w:szCs w:val="8"/>
        </w:rPr>
      </w:pPr>
    </w:p>
    <w:p w:rsidR="00503727" w:rsidRPr="00A97387" w:rsidRDefault="00503727" w:rsidP="00503727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A97387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503727" w:rsidRPr="00454994" w:rsidRDefault="00503727" w:rsidP="00503727">
      <w:pPr>
        <w:spacing w:line="276" w:lineRule="auto"/>
        <w:jc w:val="center"/>
        <w:rPr>
          <w:rFonts w:ascii="GHEA Grapalat" w:hAnsi="GHEA Grapalat"/>
        </w:rPr>
      </w:pPr>
      <w:r w:rsidRPr="00F75873">
        <w:rPr>
          <w:rFonts w:ascii="GHEA Grapalat" w:hAnsi="GHEA Grapalat"/>
        </w:rPr>
        <w:t>16</w:t>
      </w:r>
      <w:r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07.2018</w:t>
      </w:r>
      <w:r w:rsidRPr="00454994">
        <w:rPr>
          <w:rFonts w:ascii="GHEA Grapalat" w:hAnsi="GHEA Grapalat"/>
        </w:rPr>
        <w:t>թ</w:t>
      </w:r>
      <w:r>
        <w:rPr>
          <w:rFonts w:ascii="GHEA Grapalat" w:hAnsi="GHEA Grapalat"/>
        </w:rPr>
        <w:t xml:space="preserve">.    </w:t>
      </w:r>
      <w:r w:rsidRPr="00454994">
        <w:rPr>
          <w:rFonts w:ascii="GHEA Grapalat" w:hAnsi="GHEA Grapalat"/>
        </w:rPr>
        <w:t xml:space="preserve">              </w:t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  <w:t xml:space="preserve">                                               </w:t>
      </w:r>
      <w:r>
        <w:rPr>
          <w:rFonts w:ascii="GHEA Grapalat" w:hAnsi="GHEA Grapalat"/>
        </w:rPr>
        <w:t xml:space="preserve">       </w:t>
      </w:r>
      <w:r w:rsidRPr="00454994">
        <w:rPr>
          <w:rFonts w:ascii="GHEA Grapalat" w:hAnsi="GHEA Grapalat"/>
        </w:rPr>
        <w:t>ք.Երևան</w:t>
      </w:r>
    </w:p>
    <w:p w:rsidR="00503727" w:rsidRPr="00204E01" w:rsidRDefault="00503727" w:rsidP="00503727">
      <w:pPr>
        <w:spacing w:line="276" w:lineRule="auto"/>
        <w:jc w:val="both"/>
        <w:rPr>
          <w:rFonts w:ascii="Sylfaen" w:hAnsi="Sylfaen"/>
          <w:b/>
          <w:sz w:val="2"/>
        </w:rPr>
      </w:pPr>
    </w:p>
    <w:p w:rsidR="00503727" w:rsidRPr="0086198E" w:rsidRDefault="00503727" w:rsidP="00503727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FA3C1A">
        <w:rPr>
          <w:rFonts w:ascii="GHEA Grapalat" w:hAnsi="GHEA Grapalat"/>
        </w:rPr>
        <w:t>Հարկադիր կատարումն</w:t>
      </w:r>
      <w:r w:rsidRPr="001E0BEE">
        <w:rPr>
          <w:rFonts w:ascii="GHEA Grapalat" w:hAnsi="GHEA Grapalat"/>
        </w:rPr>
        <w:t xml:space="preserve"> ապահովող ծառայության Երևան քաղաքի Էրեբունի - Նուբարաշեն բաժնի հարկադիր կատարող՝ արդարադատության </w:t>
      </w:r>
      <w:r w:rsidRPr="00FA3C1A">
        <w:rPr>
          <w:rFonts w:ascii="GHEA Grapalat" w:hAnsi="GHEA Grapalat"/>
        </w:rPr>
        <w:t xml:space="preserve">ավագ </w:t>
      </w:r>
      <w:r w:rsidRPr="001E0BEE">
        <w:rPr>
          <w:rFonts w:ascii="GHEA Grapalat" w:hAnsi="GHEA Grapalat"/>
        </w:rPr>
        <w:t xml:space="preserve">լեյտենանտ </w:t>
      </w:r>
      <w:r w:rsidRPr="00503727">
        <w:rPr>
          <w:rStyle w:val="a3"/>
          <w:rFonts w:ascii="GHEA Grapalat" w:hAnsi="GHEA Grapalat" w:cs="Sylfaen"/>
          <w:i w:val="0"/>
        </w:rPr>
        <w:t>Հայկ Հակոբ</w:t>
      </w:r>
      <w:r>
        <w:rPr>
          <w:rFonts w:ascii="GHEA Grapalat" w:hAnsi="GHEA Grapalat"/>
        </w:rPr>
        <w:t xml:space="preserve">յանս, ուսումնասիրելով </w:t>
      </w:r>
      <w:r>
        <w:rPr>
          <w:rFonts w:ascii="GHEA Grapalat" w:hAnsi="GHEA Grapalat"/>
          <w:sz w:val="22"/>
          <w:szCs w:val="22"/>
        </w:rPr>
        <w:t>29.</w:t>
      </w:r>
      <w:r w:rsidRPr="0002261C">
        <w:rPr>
          <w:rFonts w:ascii="GHEA Grapalat" w:hAnsi="GHEA Grapalat"/>
          <w:sz w:val="22"/>
          <w:szCs w:val="22"/>
        </w:rPr>
        <w:t>11</w:t>
      </w:r>
      <w:r>
        <w:rPr>
          <w:rFonts w:ascii="GHEA Grapalat" w:hAnsi="GHEA Grapalat"/>
          <w:sz w:val="22"/>
          <w:szCs w:val="22"/>
        </w:rPr>
        <w:t>.2017</w:t>
      </w:r>
      <w:r w:rsidRPr="0086198E">
        <w:rPr>
          <w:rFonts w:ascii="GHEA Grapalat" w:hAnsi="GHEA Grapalat"/>
          <w:sz w:val="22"/>
          <w:szCs w:val="22"/>
        </w:rPr>
        <w:t xml:space="preserve">թ. </w:t>
      </w:r>
      <w:r w:rsidRPr="0002261C">
        <w:rPr>
          <w:rFonts w:ascii="GHEA Grapalat" w:hAnsi="GHEA Grapalat"/>
          <w:sz w:val="22"/>
          <w:szCs w:val="22"/>
        </w:rPr>
        <w:t>վերսկս</w:t>
      </w:r>
      <w:r>
        <w:rPr>
          <w:rFonts w:ascii="GHEA Grapalat" w:hAnsi="GHEA Grapalat"/>
          <w:sz w:val="22"/>
          <w:szCs w:val="22"/>
        </w:rPr>
        <w:t>ված</w:t>
      </w:r>
      <w:r w:rsidRPr="002B17B1">
        <w:rPr>
          <w:rFonts w:ascii="GHEA Grapalat" w:hAnsi="GHEA Grapalat"/>
          <w:sz w:val="22"/>
          <w:szCs w:val="22"/>
        </w:rPr>
        <w:t xml:space="preserve"> </w:t>
      </w:r>
      <w:r w:rsidRPr="00F75873">
        <w:rPr>
          <w:rFonts w:ascii="GHEA Grapalat" w:hAnsi="GHEA Grapalat"/>
          <w:sz w:val="22"/>
          <w:szCs w:val="22"/>
        </w:rPr>
        <w:t xml:space="preserve">թիվ </w:t>
      </w:r>
      <w:r w:rsidRPr="002B17B1">
        <w:rPr>
          <w:rFonts w:ascii="GHEA Grapalat" w:hAnsi="GHEA Grapalat"/>
          <w:sz w:val="22"/>
          <w:szCs w:val="22"/>
        </w:rPr>
        <w:t>01764990</w:t>
      </w:r>
      <w:r w:rsidRPr="0086198E">
        <w:rPr>
          <w:rFonts w:ascii="GHEA Grapalat" w:hAnsi="GHEA Grapalat"/>
          <w:sz w:val="22"/>
          <w:szCs w:val="22"/>
        </w:rPr>
        <w:t xml:space="preserve"> կատարողական վարույթ</w:t>
      </w:r>
      <w:r w:rsidRPr="002B17B1">
        <w:rPr>
          <w:rFonts w:ascii="GHEA Grapalat" w:hAnsi="GHEA Grapalat"/>
          <w:sz w:val="22"/>
          <w:szCs w:val="22"/>
        </w:rPr>
        <w:t>ներ</w:t>
      </w:r>
      <w:r w:rsidRPr="0086198E">
        <w:rPr>
          <w:rFonts w:ascii="GHEA Grapalat" w:hAnsi="GHEA Grapalat"/>
          <w:sz w:val="22"/>
          <w:szCs w:val="22"/>
        </w:rPr>
        <w:t>ի նյութերը`</w:t>
      </w:r>
    </w:p>
    <w:p w:rsidR="00503727" w:rsidRPr="00874352" w:rsidRDefault="00503727" w:rsidP="00503727">
      <w:pPr>
        <w:jc w:val="center"/>
        <w:rPr>
          <w:rFonts w:ascii="GHEA Grapalat" w:hAnsi="GHEA Grapalat"/>
          <w:b/>
          <w:sz w:val="10"/>
          <w:szCs w:val="10"/>
        </w:rPr>
      </w:pPr>
    </w:p>
    <w:p w:rsidR="00503727" w:rsidRPr="00FA3C1A" w:rsidRDefault="00503727" w:rsidP="00503727">
      <w:pPr>
        <w:jc w:val="center"/>
        <w:rPr>
          <w:rFonts w:ascii="GHEA Grapalat" w:hAnsi="GHEA Grapalat"/>
          <w:b/>
          <w:sz w:val="28"/>
          <w:szCs w:val="28"/>
        </w:rPr>
      </w:pPr>
      <w:r w:rsidRPr="00FA3C1A">
        <w:rPr>
          <w:rFonts w:ascii="GHEA Grapalat" w:hAnsi="GHEA Grapalat"/>
          <w:b/>
          <w:sz w:val="28"/>
          <w:szCs w:val="28"/>
        </w:rPr>
        <w:t>Պ Ա Ր Զ Ե Ց Ի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Երևան քաղաքի Էրեբունի և Նուբարաշեն վարչական շրջանների ընդհանուր իրավասության դատարանի կողմից 04.02.2016թ. տրված թիվ ԵԷԴ/3051/02/15 կատարողական թերթի համաձայն պետք է՝ Գայանե Խաչիկի Վարդանյանից հօգուտ &lt;&lt;ՎՏԲ-Հայաստան բանկ&gt;&gt; ՓԲ ընկերության բռնագանձել 2 875 877,30 ՀՀ դրամ որպես վարկի ընդհանուր պարտքի և 61517,50 ՀՀ դրամ նախապես մուծված պետական տուրքի գումար: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Գայանե Խաչիկի Վարդանյանից հօգուտ &lt;&lt;ՎՏԲ-Հայաստան բանկ&gt;&gt; ՓԲ ընկերության հաշվարկել և բռնագանձել տոկոսներ և տույժեր` ժամկետանց վարկի մնացորդի նկատմամբ 04.08.2015թ-ից մինչև դրա փաստացի մարումը օրական 0.1 տոկոսով, և ժամկետանց տոկոսի նկատմամբ մինչև դրա փաստացի մարումը 0.3 տոկոս յուրաքանչյուր ուշացած օրվա համար, հիմք ընդունելով վարկային պայմանագրի 4.3 և 4.4 կետերը: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Բռնագանձումը տարածել թիվ ՎՈՒ/Գ041-220ա անշարժ գույքի հիփոթեքի պայմանագրով գրավադրված, Գայանե և Սյուզաննա Վարդանյաններին համատեղ սեփականությամբ պատկանող Երևան, Նուբարաշեն, Նուբարաշեն Ե-8 թաղամաս թիվ 1 հասցեում գտնվող 400 քմ ընդհանուր մակերեսով բնակելի կառուցապատման համար նախատեսված հողամասի, 90.8 քմ ընդհանուր մակերեսով բնակելի տան, 1.4 քմ ընդհանուր մակերեսով պարիսպի վրա: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 չափով ՀՀ դրամ գումար՝ որպես կատարողական գործողությունների կատարման ծախս: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16.03.2017թ.-ին ՀՀ ԱՆ ԴԱՀԿ ապահովող ծառայություն է մուտք եղել կողմերի միջև կնքված հաշտության համաձայնությունը «Քաղաքացիական դատավարության» ՀՀ օրենքի 202 և 203 հոդվածների համաձայն դիմելու դատարան և այն հաստատելու համար: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24.11.2017թ-ին ՀՀ ԱՆ ԴԱՀԿ ապահովող ծառայություն մուտք է եղել թիվ ԵԷԴ/3051/02/15 կատարողական թերթը,համաձայն որի՝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1. Պարտատիրոջ և պարտապանի միջև 15.11.2013թ. կնքված թիվ ՎՈՒ/Գ041-220 վարկային պայմանագրից /այսուհետ՝ պայմանագիր/ առաջացած ժամկետանց վարկային պարտավորությունները /ժամկետանց վարկի գումար, տոկոս, ժամկետանց տոկոս, տույժեր, դատական ծախսեր, եթե այդպիսիք առկա են/ կապիտալացնել վարկի մայր գումարին,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2. Պարտապանին տրամադրվում է պայմանագրով պարտապանի վարկային պարտավորությունների մարման նոր ժամանակացույց 1 /մեկ/ տարի ժամկետով, ամսեկան հետևյալ մարումներով.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Համաձայնությունը կնքելու հաջորդ ամսվանից ութ ամիս վճարել ամսական 100 000 ՀՀ դրամ՝ մայր գումար և տոկոսներ, մնացած 4 ամսում մնացորդ մայր գումար և տոկոսներ,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3. Բացառությամբ սույն համաձայնության 2-րդ կետում նշված պայմանի, պայմանագրի մյուս կետերը թողնել անփոփոխ, այդ թվում՝ 23 %-ի չափով տարեկան տոկոսադրույքի հաշվեգրումը, ինչպես նաև սույն համաձայնությունով նախատեսված պարտավորությունների /վարկի և/կամ տոկոսների կետանց/ չկատարման համար պայմանագրով նախատեսված տույժերի հաշվեգրումը: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4. Սույն համաձայնությունով և պայմանագրով պարտապանի ստանձնած վարկային պարտավորությունների ապահովման միջոց է հանդիսանում 15.11.2013թ. կնքված թիվ ՎՈՒ/Գ041-220ա անշարժ գույքի հիփոթեքի պայմանագրով /այսուհետ՝ հիփոթեքի պայմանագիր/ պարտապանի կողմից գրավադրված անշարժ գույքը՝ գրավի առարկան թողնել անփոփոխ: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5. Պարտապանը պարտավորվում է վարկի և հաշվարկված տոկոսագումարների մարումներ կատարել յուրաքանչյուր ամսվա 20-ին, սկսած սույն համաձայնության կնքման ամսվա հաջորդող ամսվա 20-ից: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 xml:space="preserve">Հաշվարկված տոկոսագումարների մարումները կատարվում են սույն համաձայնության 2-րդ կետով սահմանված նոր ժամանակացույցով: 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lastRenderedPageBreak/>
        <w:t>6. Եթե պարտապանը կամովին չի կատարի սույն համաձայնությամբ նախատեսված պարտավորությունները, հաշտության համաձայնությունը ենթակա կլինի կատարման ՀՀ ԱՆ դատական ակտերի հարկադիր կատարման ծառայության միջոցով՝ գրավի առարկայի և պարտապանի այլ գույքի և դրամական միջոցների վրա բռնագանձում տարածելու հաշվին այդ պահի դրությամբ առկա վարկային պարտավորությունների ողջ ծավալով /ներառյալ կուտակված տոկոսների և տույժերի գումարները/ բավարարման նպատակով:</w:t>
      </w:r>
    </w:p>
    <w:p w:rsidR="00503727" w:rsidRPr="0002261C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7. Պարտապանն ընդունում է, որ պայմանագրով բանկին պարտք որևէ գումարի վերաբերյալ բանկի կողմից պաշտոնապես ներկայացված հաշվարկը ցանկացած կատարողական վարույթում հանդիսանում է նման պարտքի գումարի prima facie /առերևույթ/ ապացույց, որը կարող է հիմք ընդունվել բռնագանձման ենթակա գումարի որոշման համար:</w:t>
      </w:r>
    </w:p>
    <w:p w:rsidR="00503727" w:rsidRDefault="00503727" w:rsidP="005037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2261C">
        <w:rPr>
          <w:rFonts w:ascii="GHEA Grapalat" w:hAnsi="GHEA Grapalat"/>
          <w:sz w:val="22"/>
          <w:szCs w:val="22"/>
        </w:rPr>
        <w:t>8. Կողմերը հաստատում են, որ ծանոթ են հաշտության համաձայնության կնքման և հաստատման դատավարական հետևանքներին, հավաստիացնում են, որ այն չի հակասում իրենց և երրորդ անձանց իրավունքներին և օրինական շահերին և դիմում են դատարանին հաշտության համաձայնությունը հաստատելու դիմումով:</w:t>
      </w:r>
    </w:p>
    <w:p w:rsidR="00503727" w:rsidRPr="00FA3C1A" w:rsidRDefault="00503727" w:rsidP="00503727">
      <w:pPr>
        <w:ind w:right="-1"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FA3C1A">
        <w:rPr>
          <w:rFonts w:ascii="GHEA Grapalat" w:hAnsi="GHEA Grapalat"/>
          <w:color w:val="000000"/>
          <w:sz w:val="22"/>
          <w:szCs w:val="22"/>
        </w:rPr>
        <w:t xml:space="preserve">Կատարողական գործողությունների ընթացքում արգելանք է դրվել </w:t>
      </w:r>
      <w:r w:rsidRPr="00FA3C1A">
        <w:rPr>
          <w:rFonts w:ascii="GHEA Grapalat" w:hAnsi="GHEA Grapalat"/>
          <w:sz w:val="22"/>
          <w:szCs w:val="22"/>
        </w:rPr>
        <w:t>Գայանե և Սյուզաննա Վարդանյաններին համատեղ սեփականությամբ պատկանող Երևան, Նուբարաշեն, Նուբարաշեն Ե-8 թաղամաս թիվ 1 հասցեում գտնվող 400 քմ ընդհանուր մակերեսով բնակելի կառուցապատման համար նախատեսված հողամասի, 90.8 քմ ընդհանուր մակերեսով բնակելի տան, 1.4 քմ ընդհանուր մակերեսով պարիսպի վրա,</w:t>
      </w:r>
      <w:r w:rsidRPr="00FA3C1A">
        <w:rPr>
          <w:rFonts w:ascii="GHEA Grapalat" w:hAnsi="GHEA Grapalat"/>
          <w:color w:val="000000"/>
          <w:sz w:val="22"/>
          <w:szCs w:val="22"/>
        </w:rPr>
        <w:t xml:space="preserve"> որը  փորձագետի կողմից գնահատվել է  8.690.000 ՀՀ դրամ և 03.04.2018թ. 6.517.500 ՀՀ դրամ մեկնարկային գնով ներկայացվել է հարկադիր էլեկտրոնային աճուրդի:</w:t>
      </w:r>
    </w:p>
    <w:p w:rsidR="00503727" w:rsidRPr="00FA3C1A" w:rsidRDefault="00503727" w:rsidP="00503727">
      <w:pPr>
        <w:ind w:right="-1"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FA3C1A">
        <w:rPr>
          <w:rFonts w:ascii="GHEA Grapalat" w:hAnsi="GHEA Grapalat"/>
          <w:color w:val="000000"/>
          <w:sz w:val="22"/>
          <w:szCs w:val="22"/>
        </w:rPr>
        <w:t>04.07.2018թ-ին պահանջատերը գրությամբ հայտնել է, որ թիվ ԵԷԴ/3051/02/15 կատարողական թերթի շրջանակներում պարտավորության չափը 27.06.2018թ-ի դրությամբ կազմում է 4.261.065,8 ՀՀ դրամ:</w:t>
      </w:r>
    </w:p>
    <w:p w:rsidR="00503727" w:rsidRPr="00FA3C1A" w:rsidRDefault="00503727" w:rsidP="00503727">
      <w:pPr>
        <w:ind w:right="-1"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FA3C1A">
        <w:rPr>
          <w:rFonts w:ascii="GHEA Grapalat" w:hAnsi="GHEA Grapalat"/>
          <w:color w:val="000000"/>
          <w:sz w:val="22"/>
          <w:szCs w:val="22"/>
        </w:rPr>
        <w:t>12.07.2018թ-ին հերթական հարկադիր էլեկտրոնային աճուրդը մեկնարկել է 3.117.300 ՀՀ դրամ մեկնարկային գնով:</w:t>
      </w:r>
    </w:p>
    <w:p w:rsidR="00503727" w:rsidRPr="00FA3C1A" w:rsidRDefault="00503727" w:rsidP="00503727">
      <w:pPr>
        <w:ind w:firstLine="540"/>
        <w:jc w:val="both"/>
        <w:rPr>
          <w:rFonts w:hAnsi="GHEA Grapalat"/>
          <w:b/>
          <w:sz w:val="22"/>
          <w:szCs w:val="22"/>
        </w:rPr>
      </w:pPr>
      <w:r w:rsidRPr="00FA3C1A">
        <w:rPr>
          <w:rFonts w:ascii="GHEA Grapalat" w:hAnsi="GHEA Grapalat"/>
          <w:color w:val="000000"/>
          <w:sz w:val="22"/>
          <w:szCs w:val="22"/>
        </w:rPr>
        <w:t>Կատարողական գործողությունների ընթացքում պարզվել է, որ պարտապանը չունի այլ գույք կամ եկամուտներ, որոնց վրա կարելի է բռնագանձում տարածել:</w:t>
      </w:r>
    </w:p>
    <w:p w:rsidR="00503727" w:rsidRPr="00FA3C1A" w:rsidRDefault="00503727" w:rsidP="00503727">
      <w:pPr>
        <w:ind w:firstLine="540"/>
        <w:jc w:val="both"/>
        <w:rPr>
          <w:rFonts w:ascii="GHEA Grapalat" w:hAnsi="GHEA Grapalat"/>
          <w:color w:val="000000"/>
        </w:rPr>
      </w:pPr>
      <w:r w:rsidRPr="008F068F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503727" w:rsidRPr="00874352" w:rsidRDefault="00503727" w:rsidP="00503727">
      <w:pPr>
        <w:jc w:val="center"/>
        <w:rPr>
          <w:rFonts w:ascii="GHEA Grapalat" w:hAnsi="GHEA Grapalat"/>
          <w:b/>
          <w:sz w:val="10"/>
          <w:szCs w:val="10"/>
        </w:rPr>
      </w:pPr>
    </w:p>
    <w:p w:rsidR="00503727" w:rsidRDefault="00503727" w:rsidP="00503727">
      <w:pPr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1A6215">
        <w:rPr>
          <w:rFonts w:ascii="GHEA Grapalat" w:hAnsi="GHEA Grapalat"/>
          <w:b/>
          <w:sz w:val="28"/>
          <w:szCs w:val="28"/>
        </w:rPr>
        <w:t>Ո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Ր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Ո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Շ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Ե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Ց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Ի</w:t>
      </w:r>
    </w:p>
    <w:p w:rsidR="00503727" w:rsidRPr="008F068F" w:rsidRDefault="00503727" w:rsidP="00706D59">
      <w:pPr>
        <w:ind w:hanging="90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8F068F">
        <w:rPr>
          <w:rFonts w:ascii="GHEA Grapalat" w:hAnsi="GHEA Grapalat"/>
          <w:sz w:val="22"/>
          <w:szCs w:val="22"/>
        </w:rPr>
        <w:t xml:space="preserve">Կասեցնել </w:t>
      </w:r>
      <w:r>
        <w:rPr>
          <w:rFonts w:ascii="GHEA Grapalat" w:hAnsi="GHEA Grapalat"/>
          <w:sz w:val="22"/>
          <w:szCs w:val="22"/>
        </w:rPr>
        <w:t>29.</w:t>
      </w:r>
      <w:r w:rsidRPr="0002261C">
        <w:rPr>
          <w:rFonts w:ascii="GHEA Grapalat" w:hAnsi="GHEA Grapalat"/>
          <w:sz w:val="22"/>
          <w:szCs w:val="22"/>
        </w:rPr>
        <w:t>11</w:t>
      </w:r>
      <w:r>
        <w:rPr>
          <w:rFonts w:ascii="GHEA Grapalat" w:hAnsi="GHEA Grapalat"/>
          <w:sz w:val="22"/>
          <w:szCs w:val="22"/>
        </w:rPr>
        <w:t>.2017</w:t>
      </w:r>
      <w:r w:rsidRPr="0086198E">
        <w:rPr>
          <w:rFonts w:ascii="GHEA Grapalat" w:hAnsi="GHEA Grapalat"/>
          <w:sz w:val="22"/>
          <w:szCs w:val="22"/>
        </w:rPr>
        <w:t xml:space="preserve">թ. </w:t>
      </w:r>
      <w:r w:rsidRPr="0002261C">
        <w:rPr>
          <w:rFonts w:ascii="GHEA Grapalat" w:hAnsi="GHEA Grapalat"/>
          <w:sz w:val="22"/>
          <w:szCs w:val="22"/>
        </w:rPr>
        <w:t>վերսկս</w:t>
      </w:r>
      <w:r w:rsidRPr="0086198E">
        <w:rPr>
          <w:rFonts w:ascii="GHEA Grapalat" w:hAnsi="GHEA Grapalat"/>
          <w:sz w:val="22"/>
          <w:szCs w:val="22"/>
        </w:rPr>
        <w:t xml:space="preserve">ված թիվ </w:t>
      </w:r>
      <w:r w:rsidRPr="002B17B1">
        <w:rPr>
          <w:rFonts w:ascii="GHEA Grapalat" w:hAnsi="GHEA Grapalat"/>
          <w:sz w:val="22"/>
          <w:szCs w:val="22"/>
        </w:rPr>
        <w:t>01764990</w:t>
      </w:r>
      <w:r w:rsidRPr="0086198E">
        <w:rPr>
          <w:rFonts w:ascii="GHEA Grapalat" w:hAnsi="GHEA Grapalat"/>
          <w:sz w:val="22"/>
          <w:szCs w:val="22"/>
        </w:rPr>
        <w:t xml:space="preserve"> կատարողական վարույթ</w:t>
      </w:r>
      <w:r w:rsidRPr="002B17B1">
        <w:rPr>
          <w:rFonts w:ascii="GHEA Grapalat" w:hAnsi="GHEA Grapalat"/>
          <w:sz w:val="22"/>
          <w:szCs w:val="22"/>
        </w:rPr>
        <w:t>ներ</w:t>
      </w:r>
      <w:r w:rsidRPr="008F068F">
        <w:rPr>
          <w:rFonts w:ascii="GHEA Grapalat" w:hAnsi="GHEA Grapalat"/>
          <w:sz w:val="22"/>
          <w:szCs w:val="22"/>
        </w:rPr>
        <w:t>ը 60-օրյա ժամկետով:</w:t>
      </w:r>
    </w:p>
    <w:p w:rsidR="00503727" w:rsidRPr="008F068F" w:rsidRDefault="00503727" w:rsidP="00503727">
      <w:pPr>
        <w:jc w:val="both"/>
        <w:rPr>
          <w:rFonts w:ascii="GHEA Grapalat" w:hAnsi="GHEA Grapalat"/>
          <w:sz w:val="22"/>
          <w:szCs w:val="22"/>
        </w:rPr>
      </w:pPr>
      <w:r w:rsidRPr="008F068F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03727" w:rsidRPr="008F068F" w:rsidRDefault="00503727" w:rsidP="00503727">
      <w:pPr>
        <w:jc w:val="both"/>
        <w:rPr>
          <w:rFonts w:ascii="GHEA Grapalat" w:hAnsi="GHEA Grapalat"/>
          <w:sz w:val="22"/>
          <w:szCs w:val="22"/>
        </w:rPr>
      </w:pPr>
      <w:r w:rsidRPr="008F068F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8F068F">
          <w:rPr>
            <w:rStyle w:val="a6"/>
            <w:rFonts w:ascii="GHEA Grapalat" w:hAnsi="GHEA Grapalat"/>
            <w:sz w:val="22"/>
            <w:szCs w:val="22"/>
          </w:rPr>
          <w:t>www.azdarar.am</w:t>
        </w:r>
      </w:hyperlink>
      <w:r w:rsidRPr="008F068F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503727" w:rsidRPr="008F068F" w:rsidRDefault="00503727" w:rsidP="00503727">
      <w:pPr>
        <w:jc w:val="both"/>
        <w:rPr>
          <w:rFonts w:ascii="GHEA Grapalat" w:hAnsi="GHEA Grapalat"/>
          <w:b/>
          <w:sz w:val="20"/>
          <w:szCs w:val="20"/>
        </w:rPr>
      </w:pPr>
      <w:r w:rsidRPr="008F068F">
        <w:rPr>
          <w:rFonts w:ascii="Sylfaen" w:hAnsi="Sylfaen"/>
          <w:sz w:val="20"/>
          <w:szCs w:val="20"/>
        </w:rPr>
        <w:t xml:space="preserve">          </w:t>
      </w:r>
      <w:r w:rsidRPr="00524AD9">
        <w:rPr>
          <w:rFonts w:ascii="Sylfaen" w:hAnsi="Sylfaen"/>
          <w:sz w:val="20"/>
          <w:szCs w:val="20"/>
        </w:rPr>
        <w:t xml:space="preserve"> </w:t>
      </w:r>
      <w:r w:rsidRPr="00874352">
        <w:rPr>
          <w:rFonts w:ascii="Sylfaen" w:hAnsi="Sylfaen"/>
          <w:sz w:val="20"/>
          <w:szCs w:val="20"/>
        </w:rPr>
        <w:t xml:space="preserve">  </w:t>
      </w:r>
      <w:r w:rsidRPr="008F068F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503727" w:rsidRPr="008F068F" w:rsidRDefault="00503727" w:rsidP="00503727">
      <w:pPr>
        <w:jc w:val="both"/>
        <w:rPr>
          <w:rFonts w:ascii="GHEA Grapalat" w:hAnsi="GHEA Grapalat"/>
          <w:b/>
          <w:sz w:val="20"/>
          <w:szCs w:val="20"/>
        </w:rPr>
      </w:pPr>
      <w:r w:rsidRPr="008F068F">
        <w:rPr>
          <w:rFonts w:ascii="GHEA Grapalat" w:hAnsi="GHEA Grapalat"/>
          <w:b/>
          <w:sz w:val="20"/>
          <w:szCs w:val="20"/>
        </w:rPr>
        <w:t xml:space="preserve">         </w:t>
      </w:r>
      <w:r w:rsidRPr="00874352">
        <w:rPr>
          <w:rFonts w:ascii="GHEA Grapalat" w:hAnsi="GHEA Grapalat"/>
          <w:b/>
          <w:sz w:val="20"/>
          <w:szCs w:val="20"/>
        </w:rPr>
        <w:t xml:space="preserve"> </w:t>
      </w:r>
      <w:r w:rsidRPr="008F068F">
        <w:rPr>
          <w:rFonts w:ascii="GHEA Grapalat" w:hAnsi="GHEA Grapalat"/>
          <w:b/>
          <w:sz w:val="20"/>
          <w:szCs w:val="20"/>
        </w:rPr>
        <w:t xml:space="preserve">Որոշումը կարող է բողոքարկվել </w:t>
      </w:r>
      <w:r>
        <w:rPr>
          <w:rFonts w:ascii="GHEA Grapalat" w:hAnsi="GHEA Grapalat"/>
          <w:b/>
          <w:sz w:val="20"/>
          <w:szCs w:val="20"/>
        </w:rPr>
        <w:t>դատակ</w:t>
      </w:r>
      <w:r w:rsidRPr="008F068F">
        <w:rPr>
          <w:rFonts w:ascii="GHEA Grapalat" w:hAnsi="GHEA Grapalat"/>
          <w:b/>
          <w:sz w:val="20"/>
          <w:szCs w:val="20"/>
        </w:rPr>
        <w:t>ան կամ վերադասության կարգով` որոշումը ստանալու օրվանից տասնօրյա ժամկետում:</w:t>
      </w:r>
    </w:p>
    <w:p w:rsidR="00503727" w:rsidRPr="00874352" w:rsidRDefault="00503727" w:rsidP="00503727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874352">
        <w:rPr>
          <w:rFonts w:ascii="GHEA Grapalat" w:hAnsi="GHEA Grapalat"/>
          <w:b/>
          <w:sz w:val="20"/>
          <w:szCs w:val="20"/>
        </w:rPr>
        <w:t>«</w:t>
      </w:r>
      <w:r w:rsidRPr="0087435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874352">
        <w:rPr>
          <w:rFonts w:ascii="GHEA Grapalat" w:hAnsi="GHEA Grapalat"/>
          <w:b/>
          <w:sz w:val="20"/>
          <w:szCs w:val="20"/>
        </w:rPr>
        <w:t xml:space="preserve"> </w:t>
      </w:r>
      <w:r w:rsidRPr="00874352">
        <w:rPr>
          <w:rFonts w:ascii="GHEA Grapalat" w:hAnsi="GHEA Grapalat" w:cs="Sylfaen"/>
          <w:b/>
          <w:sz w:val="20"/>
          <w:szCs w:val="20"/>
        </w:rPr>
        <w:t>մասին</w:t>
      </w:r>
      <w:r w:rsidRPr="00874352">
        <w:rPr>
          <w:rFonts w:ascii="GHEA Grapalat" w:hAnsi="GHEA Grapalat"/>
          <w:b/>
          <w:sz w:val="20"/>
          <w:szCs w:val="20"/>
        </w:rPr>
        <w:t xml:space="preserve">» </w:t>
      </w:r>
      <w:r w:rsidRPr="0087435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503727" w:rsidRDefault="00503727" w:rsidP="00503727">
      <w:pPr>
        <w:jc w:val="both"/>
        <w:rPr>
          <w:rFonts w:ascii="Sylfaen" w:hAnsi="Sylfaen"/>
          <w:b/>
          <w:sz w:val="12"/>
          <w:szCs w:val="20"/>
        </w:rPr>
      </w:pPr>
    </w:p>
    <w:p w:rsidR="00503727" w:rsidRDefault="00503727" w:rsidP="00503727">
      <w:pPr>
        <w:tabs>
          <w:tab w:val="left" w:pos="5325"/>
        </w:tabs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503727" w:rsidRDefault="00503727" w:rsidP="00503727">
      <w:pPr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 xml:space="preserve">ԱՐԴԱՐԱԴԱՏՈՒԹՅԱՆ </w:t>
      </w:r>
      <w:r w:rsidRPr="00FA3C1A">
        <w:rPr>
          <w:rFonts w:ascii="GHEA Grapalat" w:hAnsi="GHEA Grapalat"/>
          <w:b/>
        </w:rPr>
        <w:t xml:space="preserve">ԱՎԱԳ </w:t>
      </w:r>
      <w:r>
        <w:rPr>
          <w:rFonts w:ascii="GHEA Grapalat" w:hAnsi="GHEA Grapalat"/>
          <w:b/>
        </w:rPr>
        <w:t xml:space="preserve">ԼԵՅՏԵՆԱՆՏ`                                  </w:t>
      </w:r>
      <w:r w:rsidRPr="009103FC">
        <w:rPr>
          <w:rFonts w:ascii="GHEA Grapalat" w:hAnsi="GHEA Grapalat"/>
          <w:b/>
        </w:rPr>
        <w:t xml:space="preserve">      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</w:p>
    <w:p w:rsidR="00503727" w:rsidRDefault="00503727" w:rsidP="00503727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503727" w:rsidRDefault="00503727" w:rsidP="00503727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BB2E63" w:rsidRDefault="00BB2E63"/>
    <w:sectPr w:rsidR="00BB2E63" w:rsidSect="00706D59">
      <w:pgSz w:w="12240" w:h="15840"/>
      <w:pgMar w:top="284" w:right="63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F"/>
    <w:rsid w:val="00503727"/>
    <w:rsid w:val="00706D59"/>
    <w:rsid w:val="00A0790F"/>
    <w:rsid w:val="00B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6CCF"/>
  <w15:chartTrackingRefBased/>
  <w15:docId w15:val="{3722F824-B46D-4577-A0DD-C1F3A25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03727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27"/>
    <w:rPr>
      <w:rFonts w:ascii="Times LatArm" w:eastAsia="Times New Roman" w:hAnsi="Times LatArm" w:cs="Times New Roman"/>
      <w:sz w:val="24"/>
      <w:szCs w:val="20"/>
      <w:lang w:eastAsia="ru-RU"/>
    </w:rPr>
  </w:style>
  <w:style w:type="character" w:styleId="a3">
    <w:name w:val="Emphasis"/>
    <w:basedOn w:val="a0"/>
    <w:qFormat/>
    <w:rsid w:val="00503727"/>
    <w:rPr>
      <w:i/>
      <w:iCs/>
    </w:rPr>
  </w:style>
  <w:style w:type="paragraph" w:styleId="a4">
    <w:name w:val="Body Text Indent"/>
    <w:basedOn w:val="a"/>
    <w:link w:val="a5"/>
    <w:unhideWhenUsed/>
    <w:rsid w:val="00503727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5">
    <w:name w:val="Основной текст с отступом Знак"/>
    <w:basedOn w:val="a0"/>
    <w:link w:val="a4"/>
    <w:rsid w:val="00503727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03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72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6">
    <w:name w:val="Hyperlink"/>
    <w:uiPriority w:val="99"/>
    <w:rsid w:val="0050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Zvard Kazaryan</cp:lastModifiedBy>
  <cp:revision>3</cp:revision>
  <dcterms:created xsi:type="dcterms:W3CDTF">2018-07-16T08:26:00Z</dcterms:created>
  <dcterms:modified xsi:type="dcterms:W3CDTF">2018-07-16T08:26:00Z</dcterms:modified>
</cp:coreProperties>
</file>