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200" w:line="276"/>
        <w:ind w:right="0" w:left="0" w:firstLine="0"/>
        <w:jc w:val="left"/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</w:pP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Կանոնադրություն</w:t>
      </w:r>
    </w:p>
    <w:p>
      <w:pPr>
        <w:spacing w:before="0" w:after="200" w:line="276"/>
        <w:ind w:right="0" w:left="0" w:firstLine="0"/>
        <w:jc w:val="left"/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</w:pP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ՙԳալիք՚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Կուսակցության</w:t>
      </w:r>
    </w:p>
    <w:p>
      <w:pPr>
        <w:numPr>
          <w:ilvl w:val="0"/>
          <w:numId w:val="2"/>
        </w:numPr>
        <w:spacing w:before="0" w:after="200" w:line="276"/>
        <w:ind w:right="0" w:left="720" w:hanging="360"/>
        <w:jc w:val="left"/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</w:pP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Ընդհանուր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դրույթներ</w:t>
      </w:r>
    </w:p>
    <w:p>
      <w:pPr>
        <w:spacing w:before="0" w:after="200" w:line="276"/>
        <w:ind w:right="0" w:left="720" w:firstLine="0"/>
        <w:jc w:val="left"/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</w:pP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1.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ՙԳալիք՚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 Կուսակցությունը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(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այսուհետև՝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Կուսակցություն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)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Հայաստանի Հանրապետության ընտրական տարիք ունեցող քաղաքացիների կամավոր հիմունքներով միավորում է, ունի Ծրագիր և Կանոնադրություն:</w:t>
      </w:r>
    </w:p>
    <w:p>
      <w:pPr>
        <w:spacing w:before="0" w:after="200" w:line="276"/>
        <w:ind w:right="0" w:left="720" w:firstLine="0"/>
        <w:jc w:val="left"/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</w:pP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Կուսակցությունը գործում է Հայաստանի Հանրապետության ողջ տարածքում՝ ՀՀ Սահմանադրությանը, ՀՀ միջազգային օրենքներին, ՀՀ  գործող օրենսդրությանը և սույն Կանոնադրությանը համապատասխան։</w:t>
      </w:r>
    </w:p>
    <w:p>
      <w:pPr>
        <w:spacing w:before="0" w:after="200" w:line="276"/>
        <w:ind w:right="0" w:left="720" w:firstLine="0"/>
        <w:jc w:val="left"/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</w:pP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   Կուսակցության գործունեությունը հիմնված է օրինականության, անդամների իրավահավասարության, անդամության կամավորության, կառավարման հրապարակայնության, կոլեգիալության և ինքնակառավարման սկզբունքների վրա:</w:t>
      </w:r>
    </w:p>
    <w:p>
      <w:pPr>
        <w:spacing w:before="0" w:after="200" w:line="276"/>
        <w:ind w:right="0" w:left="720" w:firstLine="0"/>
        <w:jc w:val="left"/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</w:pP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Կուսակցությունը իրավաբանական անձի կարգավիճակ է ձեռք բերում ՀՀ իրավաբանական անձանց պետական ռեգիստրի կողմից իր պետական գրանցման պահից, ունի հայերեն, ռուսերեն, անգլերեն լեզուներով կլոր կնիք, անկյունադրոշմ, պաշտոնաթուղթ, հաշվարկային հաշիվներ բանկերում՝ ինչպես դրամով, այնպես էլ տարադրամով:</w:t>
      </w:r>
    </w:p>
    <w:p>
      <w:pPr>
        <w:spacing w:before="0" w:after="200" w:line="276"/>
        <w:ind w:right="0" w:left="720" w:firstLine="0"/>
        <w:jc w:val="left"/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</w:pP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  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Կուսակցությունն օգտվում է ՀՀ օրենսդրությամբ իրավաբանական անձի համար սահմանված բոլոր իրավունքներից և կրում է համապատասխան պարտականություններ:</w:t>
      </w:r>
    </w:p>
    <w:p>
      <w:pPr>
        <w:spacing w:before="0" w:after="200" w:line="276"/>
        <w:ind w:right="0" w:left="720" w:firstLine="0"/>
        <w:jc w:val="left"/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</w:pP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Կուսակցությունն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անվանվում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է՝</w:t>
      </w:r>
    </w:p>
    <w:p>
      <w:pPr>
        <w:spacing w:before="0" w:after="200" w:line="276"/>
        <w:ind w:right="0" w:left="720" w:firstLine="0"/>
        <w:jc w:val="left"/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</w:pP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հայերեն՝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ՙԳալիք՚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Կուսակցություն</w:t>
      </w:r>
    </w:p>
    <w:p>
      <w:pPr>
        <w:spacing w:before="0" w:after="200" w:line="276"/>
        <w:ind w:right="0" w:left="720" w:firstLine="0"/>
        <w:jc w:val="left"/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</w:pP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ռուսերեն՝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Партия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ՙ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Грядущая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՚</w:t>
      </w:r>
    </w:p>
    <w:p>
      <w:pPr>
        <w:spacing w:before="0" w:after="200" w:line="276"/>
        <w:ind w:right="0" w:left="720" w:firstLine="0"/>
        <w:jc w:val="left"/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</w:pP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անգլերեն՝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ՙ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Future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՚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Party</w:t>
      </w:r>
    </w:p>
    <w:p>
      <w:pPr>
        <w:spacing w:before="0" w:after="200" w:line="276"/>
        <w:ind w:right="0" w:left="720" w:firstLine="0"/>
        <w:jc w:val="left"/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</w:pP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Կուսակցության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իրավաբանական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հասցեն՝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59/7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Կոմիտասի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պող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.,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բն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.18,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Երևան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, 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ՀՀ</w:t>
      </w:r>
      <w:r>
        <w:rPr>
          <w:rFonts w:ascii="Arial Unicode" w:hAnsi="Arial Unicode" w:cs="Arial Unicode" w:eastAsia="Arial Unicode"/>
          <w:color w:val="auto"/>
          <w:spacing w:val="0"/>
          <w:position w:val="0"/>
          <w:sz w:val="22"/>
          <w:shd w:fill="auto" w:val="clear"/>
        </w:rPr>
        <w:t xml:space="preserve">, 0014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։ Հեռ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2"/>
          <w:shd w:fill="auto" w:val="clear"/>
        </w:rPr>
        <w:t xml:space="preserve">․</w:t>
      </w:r>
      <w:r>
        <w:rPr>
          <w:rFonts w:ascii="Sylfaen" w:hAnsi="Sylfaen" w:cs="Sylfaen" w:eastAsia="Sylfaen"/>
          <w:color w:val="auto"/>
          <w:spacing w:val="0"/>
          <w:position w:val="0"/>
          <w:sz w:val="22"/>
          <w:shd w:fill="auto" w:val="clear"/>
        </w:rPr>
        <w:t xml:space="preserve"> 094989904:</w:t>
      </w: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2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numbering.xml" Id="docRId0" Type="http://schemas.openxmlformats.org/officeDocument/2006/relationships/numbering" /><Relationship Target="styles.xml" Id="docRId1" Type="http://schemas.openxmlformats.org/officeDocument/2006/relationships/styles" /></Relationships>
</file>