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43F" w:rsidRDefault="0064543F" w:rsidP="0064543F">
      <w:pPr>
        <w:ind w:right="-1" w:firstLine="709"/>
        <w:jc w:val="center"/>
        <w:rPr>
          <w:rFonts w:ascii="GHEA Grapalat" w:hAnsi="GHEA Grapalat"/>
          <w:b/>
          <w:i/>
          <w:lang w:val="hy-AM" w:eastAsia="ru-RU"/>
        </w:rPr>
      </w:pPr>
      <w:r>
        <w:rPr>
          <w:rFonts w:ascii="GHEA Grapalat" w:hAnsi="GHEA Grapalat"/>
          <w:b/>
          <w:i/>
        </w:rPr>
        <w:t>Ո Ր Ո Շ ՈՒ Մ</w:t>
      </w:r>
    </w:p>
    <w:p w:rsidR="0064543F" w:rsidRDefault="0064543F" w:rsidP="0064543F">
      <w:pPr>
        <w:ind w:right="-1" w:firstLine="709"/>
        <w:jc w:val="center"/>
        <w:rPr>
          <w:rFonts w:ascii="GHEA Grapalat" w:hAnsi="GHEA Grapalat"/>
          <w:b/>
          <w:i/>
          <w:noProof/>
        </w:rPr>
      </w:pPr>
      <w:r>
        <w:rPr>
          <w:rFonts w:ascii="GHEA Grapalat" w:hAnsi="GHEA Grapalat"/>
          <w:b/>
          <w:i/>
        </w:rPr>
        <w:t>ԿԱՏԱՐՈՂԱԿԱՆ ՎԱՐՈՒՅԹԸ ԿԱՍԵՑՆԵԼՈՒ ՄԱՍԻՆ</w:t>
      </w:r>
    </w:p>
    <w:p w:rsidR="0064543F" w:rsidRDefault="0064543F" w:rsidP="0064543F">
      <w:pPr>
        <w:ind w:right="-1" w:firstLine="709"/>
        <w:jc w:val="center"/>
        <w:rPr>
          <w:rFonts w:ascii="GHEA Grapalat" w:eastAsiaTheme="minorEastAsia" w:hAnsi="GHEA Grapalat"/>
          <w:b/>
          <w:i/>
        </w:rPr>
      </w:pPr>
    </w:p>
    <w:p w:rsidR="0064543F" w:rsidRDefault="0064543F" w:rsidP="0064543F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</w:rPr>
      </w:pPr>
      <w:r w:rsidRPr="0064543F">
        <w:rPr>
          <w:rFonts w:ascii="GHEA Grapalat" w:hAnsi="GHEA Grapalat"/>
          <w:i/>
          <w:sz w:val="20"/>
        </w:rPr>
        <w:t>2</w:t>
      </w:r>
      <w:r w:rsidR="00080300">
        <w:rPr>
          <w:rFonts w:ascii="GHEA Grapalat" w:hAnsi="GHEA Grapalat"/>
          <w:i/>
          <w:sz w:val="20"/>
          <w:lang w:val="hy-AM"/>
        </w:rPr>
        <w:t>7</w:t>
      </w:r>
      <w:r w:rsidRPr="0064543F">
        <w:rPr>
          <w:rFonts w:ascii="GHEA Grapalat" w:hAnsi="GHEA Grapalat"/>
          <w:i/>
          <w:sz w:val="20"/>
        </w:rPr>
        <w:t>.10</w:t>
      </w:r>
      <w:r>
        <w:rPr>
          <w:rFonts w:ascii="GHEA Grapalat" w:hAnsi="GHEA Grapalat"/>
          <w:i/>
          <w:sz w:val="20"/>
        </w:rPr>
        <w:t>.2018թ.</w:t>
      </w:r>
      <w:r>
        <w:rPr>
          <w:rFonts w:ascii="GHEA Grapalat" w:hAnsi="GHEA Grapalat"/>
          <w:i/>
          <w:sz w:val="20"/>
        </w:rPr>
        <w:tab/>
        <w:t xml:space="preserve">          </w:t>
      </w:r>
      <w:r>
        <w:rPr>
          <w:rFonts w:ascii="GHEA Grapalat" w:hAnsi="GHEA Grapalat"/>
          <w:i/>
          <w:sz w:val="20"/>
        </w:rPr>
        <w:tab/>
        <w:t xml:space="preserve">                    </w:t>
      </w:r>
      <w:r>
        <w:rPr>
          <w:rFonts w:ascii="GHEA Grapalat" w:hAnsi="GHEA Grapalat"/>
          <w:i/>
          <w:sz w:val="20"/>
        </w:rPr>
        <w:tab/>
        <w:t xml:space="preserve">                                 </w:t>
      </w:r>
      <w:r>
        <w:rPr>
          <w:rFonts w:ascii="GHEA Grapalat" w:hAnsi="GHEA Grapalat"/>
          <w:i/>
          <w:sz w:val="20"/>
        </w:rPr>
        <w:tab/>
      </w:r>
      <w:r>
        <w:rPr>
          <w:rFonts w:ascii="GHEA Grapalat" w:hAnsi="GHEA Grapalat"/>
          <w:i/>
          <w:sz w:val="20"/>
        </w:rPr>
        <w:tab/>
        <w:t xml:space="preserve">   ք.Երևան</w:t>
      </w:r>
    </w:p>
    <w:p w:rsidR="0064543F" w:rsidRDefault="0064543F" w:rsidP="0064543F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</w:rPr>
      </w:pPr>
    </w:p>
    <w:p w:rsidR="0064543F" w:rsidRDefault="0064543F" w:rsidP="0064543F">
      <w:pPr>
        <w:ind w:firstLine="708"/>
        <w:jc w:val="both"/>
        <w:rPr>
          <w:rFonts w:ascii="GHEA Grapalat" w:hAnsi="GHEA Grapalat"/>
          <w:bCs/>
          <w:i/>
          <w:sz w:val="20"/>
        </w:rPr>
      </w:pPr>
      <w:r>
        <w:rPr>
          <w:rFonts w:ascii="GHEA Grapalat" w:hAnsi="GHEA Grapalat" w:cs="Sylfaen"/>
          <w:i/>
          <w:sz w:val="20"/>
        </w:rPr>
        <w:t xml:space="preserve">Հարկադիր կատարումն </w:t>
      </w:r>
      <w:proofErr w:type="gramStart"/>
      <w:r>
        <w:rPr>
          <w:rFonts w:ascii="GHEA Grapalat" w:hAnsi="GHEA Grapalat" w:cs="Sylfaen"/>
          <w:i/>
          <w:sz w:val="20"/>
        </w:rPr>
        <w:t xml:space="preserve">ապահովող 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ծառայության</w:t>
      </w:r>
      <w:proofErr w:type="gramEnd"/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Երևան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քաղաքի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Աջափնյակ և Դավթաշեն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բաժնի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հարկադիր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 xml:space="preserve">կատարող արդարադատության  կապիտան 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Գ.Արզումանյանս</w:t>
      </w:r>
      <w:r>
        <w:rPr>
          <w:rFonts w:ascii="GHEA Grapalat" w:hAnsi="GHEA Grapalat" w:cs="Sylfaen"/>
          <w:bCs/>
          <w:i/>
          <w:sz w:val="20"/>
        </w:rPr>
        <w:t>, ուսումնասիրելով</w:t>
      </w:r>
      <w:r>
        <w:rPr>
          <w:rFonts w:ascii="GHEA Grapalat" w:hAnsi="GHEA Grapalat" w:cs="Sylfaen"/>
          <w:bCs/>
          <w:i/>
          <w:sz w:val="20"/>
          <w:lang w:val="af-ZA"/>
        </w:rPr>
        <w:t xml:space="preserve"> 29.01.2018</w:t>
      </w:r>
      <w:r>
        <w:rPr>
          <w:rFonts w:ascii="GHEA Grapalat" w:hAnsi="GHEA Grapalat" w:cs="Sylfaen"/>
          <w:bCs/>
          <w:i/>
          <w:sz w:val="20"/>
        </w:rPr>
        <w:t xml:space="preserve">թ. </w:t>
      </w:r>
      <w:r>
        <w:rPr>
          <w:rFonts w:ascii="GHEA Grapalat" w:hAnsi="GHEA Grapalat" w:cs="Sylfaen"/>
          <w:bCs/>
          <w:i/>
          <w:sz w:val="20"/>
          <w:lang w:val="en-US"/>
        </w:rPr>
        <w:t>վերսկս</w:t>
      </w:r>
      <w:r>
        <w:rPr>
          <w:rFonts w:ascii="GHEA Grapalat" w:hAnsi="GHEA Grapalat"/>
          <w:i/>
          <w:sz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</w:rPr>
        <w:t xml:space="preserve"> </w:t>
      </w:r>
      <w:r>
        <w:rPr>
          <w:rFonts w:ascii="GHEA Grapalat" w:hAnsi="GHEA Grapalat" w:cs="Sylfaen"/>
          <w:bCs/>
          <w:i/>
          <w:sz w:val="20"/>
          <w:lang w:val="af-ZA"/>
        </w:rPr>
        <w:t xml:space="preserve">01569918   </w:t>
      </w:r>
      <w:r>
        <w:rPr>
          <w:rFonts w:ascii="GHEA Grapalat" w:hAnsi="GHEA Grapalat"/>
          <w:bCs/>
          <w:i/>
          <w:sz w:val="20"/>
        </w:rPr>
        <w:t>կատարողական վարույթի նյութերը</w:t>
      </w:r>
    </w:p>
    <w:p w:rsidR="0064543F" w:rsidRDefault="0064543F" w:rsidP="0064543F">
      <w:pPr>
        <w:ind w:firstLine="567"/>
        <w:jc w:val="center"/>
        <w:rPr>
          <w:rFonts w:ascii="Sylfaen" w:hAnsi="Sylfaen" w:cs="Sylfaen"/>
          <w:b/>
          <w:bCs/>
          <w:i/>
          <w:sz w:val="26"/>
          <w:szCs w:val="26"/>
        </w:rPr>
      </w:pPr>
    </w:p>
    <w:p w:rsidR="0064543F" w:rsidRDefault="0064543F" w:rsidP="0064543F">
      <w:pPr>
        <w:ind w:firstLine="567"/>
        <w:jc w:val="center"/>
        <w:rPr>
          <w:rFonts w:ascii="GHEA Grapalat" w:hAnsi="GHEA Grapalat" w:cs="Sylfaen"/>
          <w:b/>
          <w:bCs/>
          <w:i/>
          <w:szCs w:val="24"/>
        </w:rPr>
      </w:pPr>
      <w:r>
        <w:rPr>
          <w:rFonts w:ascii="GHEA Grapalat" w:hAnsi="GHEA Grapalat" w:cs="Sylfaen"/>
          <w:b/>
          <w:bCs/>
          <w:i/>
        </w:rPr>
        <w:t>Պ Ա Ր Զ Ե Ց Ի</w:t>
      </w:r>
    </w:p>
    <w:p w:rsidR="0064543F" w:rsidRPr="00080300" w:rsidRDefault="0064543F" w:rsidP="0064543F">
      <w:pPr>
        <w:pStyle w:val="a6"/>
        <w:spacing w:after="0" w:line="216" w:lineRule="auto"/>
        <w:ind w:left="0" w:firstLine="720"/>
        <w:jc w:val="both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 xml:space="preserve">ՀՀ Երևան քաղաքի Աջափնյակ և Դավիթաշեն վարչական շրջանների ընդհանուր իրավասության դատարանի կողմից 27.10.2017թ. տրված թիվ ԵԱԴԴ/2807/02/15  կատարողական թերթի համաձայն պետք է </w:t>
      </w:r>
      <w:r w:rsidRPr="00080300">
        <w:rPr>
          <w:rFonts w:ascii="GHEA Grapalat" w:hAnsi="GHEA Grapalat"/>
          <w:i/>
          <w:sz w:val="20"/>
          <w:lang w:val="hy-AM"/>
        </w:rPr>
        <w:t>Աննա Գրիգորյանից հօգուտ «ՎՏԲ-Հայաստան բանկ» ՓԲ ընկերության բռնագանձել` 2.086.803,8 ՀՀ դրամ, որից 1.937.121,3 ՀՀ դրամը վարկի գումարն է, 147.852,6 ՀՀ դրամը` հաշվարկված տոկոսը, 1.829,3 ՀՀ դրամը` ժամկետանց տոկոսի դիմաց հաշվարկավծ տույժը:</w:t>
      </w:r>
      <w:r w:rsidRPr="00080300">
        <w:rPr>
          <w:rFonts w:ascii="GHEA Grapalat" w:hAnsi="GHEA Grapalat"/>
          <w:i/>
          <w:sz w:val="20"/>
          <w:lang w:val="hy-AM"/>
        </w:rPr>
        <w:br/>
        <w:t>Հայցվոր ընկերության պահանջը 52.320,6 ՀՀ դրամ՝ որպես վարկերի սպասարկման վճարներ և 28.800 ՀՀ դրամ՝ որպես ապահովագրական գումար վճարելու մասին, մերժել:</w:t>
      </w:r>
      <w:r w:rsidRPr="00080300">
        <w:rPr>
          <w:rFonts w:ascii="GHEA Grapalat" w:hAnsi="GHEA Grapalat"/>
          <w:i/>
          <w:sz w:val="20"/>
          <w:lang w:val="hy-AM"/>
        </w:rPr>
        <w:br/>
        <w:t>Սկսած 03.07.2015 թվականից մինչև պարտավորությունների փաստացի կատարումը` վարկի մնացորդի` 1.937.121,3ՀՀ դրամի և ժամկետանց տոկոսի` 147.852,6 ՀՀ դրամի նկատմամբ յուրաքանչյուր ուշացված համար 0.2% դրույքաչափով հաշվեգրել և պատասխանողից հօգուտ հայցվոր ընկերության բռնագանձել տույժի, հաշվարկվող տուգանքի գումարներ, իսկ հօգուտ պետական բյուջեի բռնագանձել հաշվարկվող տույժի և տուգանքի գումարների երկու տոկոսը` որպես պետական տուրքի գումար:</w:t>
      </w:r>
      <w:r w:rsidRPr="00080300">
        <w:rPr>
          <w:rFonts w:ascii="GHEA Grapalat" w:hAnsi="GHEA Grapalat"/>
          <w:i/>
          <w:sz w:val="20"/>
          <w:lang w:val="hy-AM"/>
        </w:rPr>
        <w:br/>
        <w:t>Աննա Գրիգորյանից հօգուտ «ՎՏԲ-Հայաստան բանկ» ՓԲ ընկերության բռնագանձել 41.736 ՀՀ դրամ՝ որպես բավարարված հայցապահանջի համար պետական տուրքի գումար:</w:t>
      </w:r>
      <w:r w:rsidRPr="00080300">
        <w:rPr>
          <w:rFonts w:ascii="Calibri" w:hAnsi="Calibri" w:cs="Calibri"/>
          <w:i/>
          <w:sz w:val="20"/>
          <w:lang w:val="hy-AM"/>
        </w:rPr>
        <w:t> </w:t>
      </w:r>
      <w:r w:rsidRPr="00080300">
        <w:rPr>
          <w:rFonts w:ascii="GHEA Grapalat" w:hAnsi="GHEA Grapalat"/>
          <w:i/>
          <w:sz w:val="20"/>
          <w:lang w:val="hy-AM"/>
        </w:rPr>
        <w:t xml:space="preserve">  </w:t>
      </w:r>
    </w:p>
    <w:p w:rsidR="0064543F" w:rsidRPr="00080300" w:rsidRDefault="0064543F" w:rsidP="0064543F">
      <w:pPr>
        <w:pStyle w:val="a6"/>
        <w:spacing w:after="0" w:line="216" w:lineRule="auto"/>
        <w:ind w:left="0" w:firstLine="720"/>
        <w:jc w:val="both"/>
        <w:rPr>
          <w:rFonts w:ascii="GHEA Grapalat" w:hAnsi="GHEA Grapalat"/>
          <w:i/>
          <w:sz w:val="20"/>
          <w:lang w:val="hy-AM"/>
        </w:rPr>
      </w:pPr>
      <w:r w:rsidRPr="00080300">
        <w:rPr>
          <w:rFonts w:ascii="GHEA Grapalat" w:hAnsi="GHEA Grapalat"/>
          <w:i/>
          <w:sz w:val="20"/>
          <w:lang w:val="hy-AM"/>
        </w:rPr>
        <w:t xml:space="preserve"> Պարտապանից բռնագանձել նաև բռնագանձման ենթակա գումարի 5 տոկոսը որպես կատարողական գործողություննրի կատարման ծախս:  </w:t>
      </w:r>
    </w:p>
    <w:p w:rsidR="0064543F" w:rsidRDefault="0064543F" w:rsidP="0064543F">
      <w:pPr>
        <w:spacing w:line="204" w:lineRule="auto"/>
        <w:jc w:val="both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 xml:space="preserve">        Կատարողական վարույթով բռնագանձման վերաբերյալ վճռի հարկադիր կատարման ընթացքում պարտապան Աննա Գրիգորյանի 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64543F" w:rsidRPr="0064543F" w:rsidRDefault="0064543F" w:rsidP="0064543F">
      <w:pPr>
        <w:spacing w:line="204" w:lineRule="auto"/>
        <w:jc w:val="both"/>
        <w:rPr>
          <w:rFonts w:ascii="GHEA Grapalat" w:hAnsi="GHEA Grapalat" w:cstheme="minorBidi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 xml:space="preserve">       </w:t>
      </w:r>
      <w:r w:rsidRPr="0064543F">
        <w:rPr>
          <w:rFonts w:ascii="GHEA Grapalat" w:hAnsi="GHEA Grapalat"/>
          <w:i/>
          <w:sz w:val="20"/>
          <w:lang w:val="hy-AM"/>
        </w:rPr>
        <w:t>Արդյունքում առաջացել է «Սնանկության մասին» ՀՀ օրենքի 6-րդ հոդվածի 2-րդ մասով սահմանված պարտապանի սնանկության հատկանիշ:</w:t>
      </w:r>
    </w:p>
    <w:p w:rsidR="0064543F" w:rsidRPr="0064543F" w:rsidRDefault="0064543F" w:rsidP="0064543F">
      <w:pPr>
        <w:spacing w:line="204" w:lineRule="auto"/>
        <w:jc w:val="both"/>
        <w:rPr>
          <w:rFonts w:ascii="GHEA Grapalat" w:hAnsi="GHEA Grapalat"/>
          <w:i/>
          <w:sz w:val="20"/>
          <w:lang w:val="hy-AM"/>
        </w:rPr>
      </w:pPr>
      <w:r w:rsidRPr="0064543F">
        <w:rPr>
          <w:rFonts w:ascii="GHEA Grapalat" w:hAnsi="GHEA Grapalat"/>
          <w:i/>
          <w:sz w:val="20"/>
          <w:lang w:val="hy-AM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</w:t>
      </w:r>
    </w:p>
    <w:p w:rsidR="0064543F" w:rsidRPr="0064543F" w:rsidRDefault="0064543F" w:rsidP="0064543F">
      <w:pPr>
        <w:spacing w:line="204" w:lineRule="auto"/>
        <w:jc w:val="both"/>
        <w:rPr>
          <w:rFonts w:ascii="GHEA Grapalat" w:hAnsi="GHEA Grapalat"/>
          <w:i/>
          <w:sz w:val="20"/>
          <w:lang w:val="hy-AM"/>
        </w:rPr>
      </w:pPr>
    </w:p>
    <w:p w:rsidR="0064543F" w:rsidRPr="0064543F" w:rsidRDefault="0064543F" w:rsidP="0064543F">
      <w:pPr>
        <w:spacing w:line="204" w:lineRule="auto"/>
        <w:jc w:val="both"/>
        <w:rPr>
          <w:rFonts w:ascii="GHEA Grapalat" w:hAnsi="GHEA Grapalat"/>
          <w:i/>
          <w:sz w:val="20"/>
          <w:lang w:val="hy-AM"/>
        </w:rPr>
      </w:pPr>
    </w:p>
    <w:p w:rsidR="0064543F" w:rsidRPr="0064543F" w:rsidRDefault="0064543F" w:rsidP="0064543F">
      <w:pPr>
        <w:ind w:right="-1"/>
        <w:jc w:val="center"/>
        <w:rPr>
          <w:rFonts w:ascii="GHEA Grapalat" w:hAnsi="GHEA Grapalat"/>
          <w:b/>
          <w:i/>
          <w:szCs w:val="24"/>
          <w:lang w:val="hy-AM"/>
        </w:rPr>
      </w:pPr>
      <w:r w:rsidRPr="0064543F">
        <w:rPr>
          <w:rFonts w:ascii="GHEA Grapalat" w:hAnsi="GHEA Grapalat"/>
          <w:b/>
          <w:i/>
          <w:lang w:val="hy-AM"/>
        </w:rPr>
        <w:t>Ո Ր Ո Շ Ե Ց Ի</w:t>
      </w:r>
    </w:p>
    <w:p w:rsidR="0064543F" w:rsidRPr="0064543F" w:rsidRDefault="0064543F" w:rsidP="0064543F">
      <w:pPr>
        <w:ind w:right="-1"/>
        <w:jc w:val="center"/>
        <w:rPr>
          <w:rFonts w:ascii="GHEA Grapalat" w:hAnsi="GHEA Grapalat"/>
          <w:b/>
          <w:i/>
          <w:lang w:val="hy-AM"/>
        </w:rPr>
      </w:pPr>
    </w:p>
    <w:p w:rsidR="0064543F" w:rsidRPr="0064543F" w:rsidRDefault="0064543F" w:rsidP="0064543F">
      <w:pPr>
        <w:spacing w:line="204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4543F">
        <w:rPr>
          <w:rFonts w:ascii="GHEA Grapalat" w:hAnsi="GHEA Grapalat"/>
          <w:i/>
          <w:sz w:val="20"/>
          <w:lang w:val="hy-AM"/>
        </w:rPr>
        <w:tab/>
      </w:r>
      <w:r w:rsidRPr="0064543F">
        <w:rPr>
          <w:rFonts w:ascii="GHEA Grapalat" w:hAnsi="GHEA Grapalat"/>
          <w:i/>
          <w:sz w:val="22"/>
          <w:szCs w:val="22"/>
          <w:lang w:val="hy-AM"/>
        </w:rPr>
        <w:t xml:space="preserve">Կասեցնել </w:t>
      </w:r>
      <w:r>
        <w:rPr>
          <w:rFonts w:ascii="GHEA Grapalat" w:hAnsi="GHEA Grapalat" w:cs="Sylfaen"/>
          <w:bCs/>
          <w:i/>
          <w:sz w:val="20"/>
          <w:lang w:val="af-ZA"/>
        </w:rPr>
        <w:t>29.01.2018</w:t>
      </w:r>
      <w:r w:rsidRPr="0064543F">
        <w:rPr>
          <w:rFonts w:ascii="GHEA Grapalat" w:hAnsi="GHEA Grapalat" w:cs="Sylfaen"/>
          <w:bCs/>
          <w:i/>
          <w:sz w:val="20"/>
          <w:lang w:val="hy-AM"/>
        </w:rPr>
        <w:t>թ. վերսկս</w:t>
      </w:r>
      <w:r w:rsidRPr="0064543F">
        <w:rPr>
          <w:rFonts w:ascii="GHEA Grapalat" w:hAnsi="GHEA Grapalat"/>
          <w:i/>
          <w:sz w:val="20"/>
          <w:lang w:val="hy-AM"/>
        </w:rPr>
        <w:t xml:space="preserve">ված թիվ </w:t>
      </w:r>
      <w:r w:rsidRPr="0064543F">
        <w:rPr>
          <w:rFonts w:ascii="GHEA Grapalat" w:hAnsi="GHEA Grapalat" w:cs="Sylfaen"/>
          <w:bCs/>
          <w:i/>
          <w:sz w:val="20"/>
          <w:lang w:val="hy-AM"/>
        </w:rPr>
        <w:t xml:space="preserve"> </w:t>
      </w:r>
      <w:r>
        <w:rPr>
          <w:rFonts w:ascii="GHEA Grapalat" w:hAnsi="GHEA Grapalat" w:cs="Sylfaen"/>
          <w:bCs/>
          <w:i/>
          <w:sz w:val="20"/>
          <w:lang w:val="af-ZA"/>
        </w:rPr>
        <w:t xml:space="preserve">01569918   </w:t>
      </w:r>
      <w:r w:rsidRPr="0064543F">
        <w:rPr>
          <w:rFonts w:ascii="GHEA Grapalat" w:hAnsi="GHEA Grapalat"/>
          <w:i/>
          <w:sz w:val="22"/>
          <w:szCs w:val="22"/>
          <w:lang w:val="hy-AM"/>
        </w:rPr>
        <w:t>կատարողական վարույթը 60-օրյա ժամկետով:</w:t>
      </w:r>
    </w:p>
    <w:p w:rsidR="0064543F" w:rsidRPr="0064543F" w:rsidRDefault="0064543F" w:rsidP="0064543F">
      <w:pPr>
        <w:spacing w:line="204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4543F">
        <w:rPr>
          <w:rFonts w:ascii="GHEA Grapalat" w:hAnsi="GHEA Grapalat"/>
          <w:i/>
          <w:sz w:val="22"/>
          <w:szCs w:val="22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4543F" w:rsidRPr="0064543F" w:rsidRDefault="0064543F" w:rsidP="0064543F">
      <w:pPr>
        <w:spacing w:line="204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4543F">
        <w:rPr>
          <w:rFonts w:ascii="GHEA Grapalat" w:hAnsi="GHEA Grapalat"/>
          <w:i/>
          <w:sz w:val="22"/>
          <w:szCs w:val="22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64543F">
          <w:rPr>
            <w:rStyle w:val="a3"/>
            <w:rFonts w:ascii="GHEA Grapalat" w:hAnsi="GHEA Grapalat"/>
            <w:i/>
            <w:sz w:val="22"/>
            <w:szCs w:val="22"/>
            <w:lang w:val="hy-AM"/>
          </w:rPr>
          <w:t>www.azdarar.am</w:t>
        </w:r>
      </w:hyperlink>
      <w:r w:rsidRPr="0064543F">
        <w:rPr>
          <w:rFonts w:ascii="GHEA Grapalat" w:hAnsi="GHEA Grapalat"/>
          <w:i/>
          <w:sz w:val="22"/>
          <w:szCs w:val="22"/>
          <w:lang w:val="hy-AM"/>
        </w:rPr>
        <w:t xml:space="preserve"> ինտերնետային կայքում.</w:t>
      </w:r>
    </w:p>
    <w:p w:rsidR="0064543F" w:rsidRPr="0064543F" w:rsidRDefault="0064543F" w:rsidP="0064543F">
      <w:pPr>
        <w:spacing w:line="204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4543F">
        <w:rPr>
          <w:rFonts w:ascii="GHEA Grapalat" w:hAnsi="GHEA Grapalat"/>
          <w:i/>
          <w:sz w:val="22"/>
          <w:szCs w:val="22"/>
          <w:lang w:val="hy-AM"/>
        </w:rPr>
        <w:tab/>
        <w:t>Որոշման պատճենն ուղարկել կողմերին.</w:t>
      </w:r>
    </w:p>
    <w:p w:rsidR="0064543F" w:rsidRPr="0064543F" w:rsidRDefault="0064543F" w:rsidP="0064543F">
      <w:pPr>
        <w:spacing w:line="204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4543F">
        <w:rPr>
          <w:rFonts w:ascii="GHEA Grapalat" w:hAnsi="GHEA Grapalat"/>
          <w:i/>
          <w:sz w:val="22"/>
          <w:szCs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64543F" w:rsidRPr="0064543F" w:rsidRDefault="0064543F" w:rsidP="0064543F">
      <w:pPr>
        <w:spacing w:line="204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64543F" w:rsidRPr="0064543F" w:rsidRDefault="0064543F" w:rsidP="0064543F">
      <w:pPr>
        <w:spacing w:line="204" w:lineRule="auto"/>
        <w:jc w:val="both"/>
        <w:rPr>
          <w:rFonts w:ascii="GHEA Grapalat" w:hAnsi="GHEA Grapalat"/>
          <w:i/>
          <w:sz w:val="20"/>
          <w:szCs w:val="24"/>
          <w:lang w:val="hy-AM"/>
        </w:rPr>
      </w:pPr>
    </w:p>
    <w:p w:rsidR="0064543F" w:rsidRDefault="0064543F" w:rsidP="0064543F">
      <w:pPr>
        <w:spacing w:line="204" w:lineRule="auto"/>
        <w:rPr>
          <w:rFonts w:ascii="Times New Roman" w:hAnsi="Times New Roman"/>
          <w:i/>
          <w:szCs w:val="28"/>
        </w:rPr>
      </w:pPr>
      <w:r w:rsidRPr="0064543F">
        <w:rPr>
          <w:rFonts w:ascii="GHEA Grapalat" w:hAnsi="GHEA Grapalat"/>
          <w:i/>
          <w:lang w:val="hy-AM"/>
        </w:rPr>
        <w:t xml:space="preserve"> </w:t>
      </w:r>
      <w:proofErr w:type="gramStart"/>
      <w:r>
        <w:rPr>
          <w:rFonts w:ascii="GHEA Grapalat" w:hAnsi="GHEA Grapalat"/>
          <w:i/>
        </w:rPr>
        <w:t>ՀԱՐԿԱԴԻՐ  ԿԱՏԱՐՈՂ</w:t>
      </w:r>
      <w:proofErr w:type="gramEnd"/>
      <w:r>
        <w:rPr>
          <w:rFonts w:ascii="GHEA Grapalat" w:hAnsi="GHEA Grapalat"/>
          <w:i/>
        </w:rPr>
        <w:t>՝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 xml:space="preserve">            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>Գ. ԱՐԶՈՒՄԱՆՅԱՆ</w:t>
      </w:r>
    </w:p>
    <w:p w:rsidR="0064543F" w:rsidRDefault="0064543F" w:rsidP="0064543F">
      <w:pPr>
        <w:rPr>
          <w:rFonts w:ascii="GHEA Grapalat" w:hAnsi="GHEA Grapalat" w:cs="Sylfaen"/>
          <w:b/>
          <w:bCs/>
          <w:i/>
          <w:sz w:val="28"/>
          <w:szCs w:val="28"/>
          <w:lang w:val="hy-AM"/>
        </w:rPr>
      </w:pPr>
    </w:p>
    <w:p w:rsidR="003C2179" w:rsidRPr="00080300" w:rsidRDefault="003C2179">
      <w:pPr>
        <w:rPr>
          <w:rFonts w:asciiTheme="minorHAnsi" w:hAnsiTheme="minorHAnsi"/>
        </w:rPr>
      </w:pPr>
      <w:bookmarkStart w:id="0" w:name="_GoBack"/>
      <w:bookmarkEnd w:id="0"/>
    </w:p>
    <w:sectPr w:rsidR="003C2179" w:rsidRPr="00080300" w:rsidSect="00080300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FB"/>
    <w:rsid w:val="00080300"/>
    <w:rsid w:val="002028FB"/>
    <w:rsid w:val="003C2179"/>
    <w:rsid w:val="0064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BAFA"/>
  <w15:chartTrackingRefBased/>
  <w15:docId w15:val="{F2A6142E-F8C4-4473-9A6D-3BD500E5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43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43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4543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4543F"/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a6">
    <w:name w:val="Body Text Indent"/>
    <w:basedOn w:val="a"/>
    <w:link w:val="a7"/>
    <w:uiPriority w:val="99"/>
    <w:semiHidden/>
    <w:unhideWhenUsed/>
    <w:rsid w:val="0064543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4543F"/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2">
    <w:name w:val="Body Text Indent 2"/>
    <w:basedOn w:val="a"/>
    <w:link w:val="20"/>
    <w:uiPriority w:val="99"/>
    <w:semiHidden/>
    <w:unhideWhenUsed/>
    <w:rsid w:val="006454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43F"/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a8">
    <w:name w:val="No Spacing"/>
    <w:uiPriority w:val="1"/>
    <w:qFormat/>
    <w:rsid w:val="0064543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Zvard Kazaryan</cp:lastModifiedBy>
  <cp:revision>3</cp:revision>
  <dcterms:created xsi:type="dcterms:W3CDTF">2018-10-27T07:15:00Z</dcterms:created>
  <dcterms:modified xsi:type="dcterms:W3CDTF">2018-10-27T07:15:00Z</dcterms:modified>
</cp:coreProperties>
</file>