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7D3756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«</w:t>
      </w:r>
      <w:r w:rsidR="00B7082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342DEF">
        <w:rPr>
          <w:rFonts w:ascii="GHEA Grapalat" w:hAnsi="GHEA Grapalat"/>
          <w:i/>
          <w:sz w:val="20"/>
          <w:szCs w:val="20"/>
          <w:lang w:val="hy-AM"/>
        </w:rPr>
        <w:t>7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B70823" w:rsidRPr="007D3756">
        <w:rPr>
          <w:rFonts w:ascii="GHEA Grapalat" w:hAnsi="GHEA Grapalat"/>
          <w:i/>
          <w:sz w:val="20"/>
          <w:szCs w:val="20"/>
          <w:lang w:val="hy-AM"/>
        </w:rPr>
        <w:t>Նոյեմբերի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05326D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r w:rsidR="00E27875"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7D3756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7D3756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5.11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022179</w:t>
      </w:r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>5</w:t>
      </w:r>
      <w:r w:rsidR="00C74B7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5F7940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FD39D3" w:rsidRPr="007D3756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դատարանի կողմից 08</w:t>
      </w:r>
      <w:r w:rsidR="00443FC7" w:rsidRPr="007D3756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9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/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0086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/0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/1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4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Արման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Էմիլի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Աղաջանյանից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և Ռիմա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Մուկուչի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Բախչինյանից</w:t>
      </w:r>
      <w:proofErr w:type="spellEnd"/>
      <w:r w:rsidR="000F79D6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7D3756">
        <w:rPr>
          <w:rFonts w:ascii="GHEA Grapalat" w:hAnsi="GHEA Grapalat"/>
          <w:i/>
          <w:sz w:val="20"/>
          <w:szCs w:val="20"/>
          <w:lang w:val="hy-AM"/>
        </w:rPr>
        <w:t>&lt;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ՎՏԲ-Հայաստան բանկ</w:t>
      </w:r>
      <w:r w:rsidR="00443FC7" w:rsidRPr="007D3756">
        <w:rPr>
          <w:rFonts w:ascii="GHEA Grapalat" w:hAnsi="GHEA Grapalat"/>
          <w:i/>
          <w:sz w:val="20"/>
          <w:szCs w:val="20"/>
          <w:lang w:val="hy-AM"/>
        </w:rPr>
        <w:t>&gt;</w:t>
      </w:r>
      <w:r w:rsidR="005F7940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7D3756">
        <w:rPr>
          <w:rFonts w:ascii="GHEA Grapalat" w:hAnsi="GHEA Grapalat" w:cs="Sylfaen"/>
          <w:i/>
          <w:sz w:val="20"/>
          <w:szCs w:val="20"/>
          <w:lang w:val="hy-AM"/>
        </w:rPr>
        <w:t>ԲԸ-ի</w:t>
      </w:r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>համապարտության</w:t>
      </w:r>
      <w:proofErr w:type="spellEnd"/>
      <w:r w:rsidR="00951FAC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կարգով </w:t>
      </w:r>
      <w:r w:rsidR="00A13EEA" w:rsidRPr="007D3756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9.659.397,20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 xml:space="preserve"> պարտքի գումար և 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193.187,977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 xml:space="preserve"> ՀՀ դրամ նախապես վճարված պետական տուրքի գումար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, բռնագանձումը տարածելով գրավի առարկայի վրա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: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Միաժամանակ հաշվարկ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ել և բռնագանձել տոկոսներ սկսած՝ 10.03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.20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14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թ-ից: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պարտապանների պարտքը 06.07.2018թ-ի դրությամբ կազմում է 21.235.144 ՀՀ դրամ:</w:t>
      </w:r>
    </w:p>
    <w:p w:rsidR="0005326D" w:rsidRPr="007D3756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7D3756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5F7940" w:rsidRPr="007D3756">
        <w:rPr>
          <w:rFonts w:ascii="GHEA Grapalat" w:hAnsi="GHEA Grapalat"/>
          <w:i/>
          <w:sz w:val="20"/>
          <w:szCs w:val="20"/>
          <w:lang w:val="hy-AM"/>
        </w:rPr>
        <w:t xml:space="preserve">,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 xml:space="preserve">Ռիմա </w:t>
      </w:r>
      <w:proofErr w:type="spellStart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>Մուկուչի</w:t>
      </w:r>
      <w:proofErr w:type="spellEnd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>Բախչինյանին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7D3756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Արդյունքում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07.05.2014թ-ի դրությամբ </w:t>
      </w:r>
      <w:proofErr w:type="spellStart"/>
      <w:r w:rsidR="008D09FF">
        <w:rPr>
          <w:rFonts w:ascii="GHEA Grapalat" w:hAnsi="GHEA Grapalat"/>
          <w:i/>
          <w:sz w:val="20"/>
          <w:szCs w:val="20"/>
          <w:lang w:val="hy-AM"/>
        </w:rPr>
        <w:t>արգելադրվել</w:t>
      </w:r>
      <w:proofErr w:type="spellEnd"/>
      <w:r w:rsidR="008D09FF">
        <w:rPr>
          <w:rFonts w:ascii="GHEA Grapalat" w:hAnsi="GHEA Grapalat"/>
          <w:i/>
          <w:sz w:val="20"/>
          <w:szCs w:val="20"/>
          <w:lang w:val="hy-AM"/>
        </w:rPr>
        <w:t xml:space="preserve"> է</w:t>
      </w:r>
      <w:r w:rsidR="00951FAC" w:rsidRPr="007D3756">
        <w:rPr>
          <w:rFonts w:ascii="GHEA Grapalat" w:hAnsi="GHEA Grapalat"/>
          <w:i/>
          <w:sz w:val="20"/>
          <w:szCs w:val="20"/>
          <w:lang w:val="hy-AM"/>
        </w:rPr>
        <w:t xml:space="preserve"> պարտապան </w:t>
      </w:r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 xml:space="preserve">Ռիմա </w:t>
      </w:r>
      <w:proofErr w:type="spellStart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>Մուկուչի</w:t>
      </w:r>
      <w:proofErr w:type="spellEnd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342DEF" w:rsidRPr="00342DEF">
        <w:rPr>
          <w:rFonts w:ascii="GHEA Grapalat" w:hAnsi="GHEA Grapalat"/>
          <w:i/>
          <w:sz w:val="20"/>
          <w:szCs w:val="20"/>
          <w:lang w:val="hy-AM"/>
        </w:rPr>
        <w:t>Բախչինյանի</w:t>
      </w:r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ն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 պատկանող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Կոնվերսբանկ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 ՓԲԸ-ում գտնվող 99.649</w:t>
      </w:r>
      <w:bookmarkStart w:id="0" w:name="_GoBack"/>
      <w:bookmarkEnd w:id="0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ՀՀ դրամ,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Ակբա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-Կրեդիտ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Ագրիկոլ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 Բանկ ՓԲԸ-ում գտնվող 663.950ՀՀ դրամ և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Հայէկոնոմբանկ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 ԲԲԸ-ում գտնվող 1986ՀՀ դրամ,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Ռիմա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Մուկուչի</w:t>
      </w:r>
      <w:proofErr w:type="spellEnd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Բախչինյանին</w:t>
      </w:r>
      <w:proofErr w:type="spellEnd"/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 xml:space="preserve"> պատկանող այլ գ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7D3756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7D3756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Pr="005A2461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7D3756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5</w:t>
      </w:r>
      <w:r w:rsidR="000F79D6" w:rsidRPr="007D3756">
        <w:rPr>
          <w:rFonts w:ascii="GHEA Grapalat" w:hAnsi="GHEA Grapalat"/>
          <w:i/>
          <w:sz w:val="20"/>
          <w:szCs w:val="20"/>
          <w:lang w:val="hy-AM"/>
        </w:rPr>
        <w:t>.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11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7D3756">
        <w:rPr>
          <w:rFonts w:ascii="GHEA Grapalat" w:hAnsi="GHEA Grapalat"/>
          <w:i/>
          <w:sz w:val="20"/>
          <w:szCs w:val="20"/>
          <w:lang w:val="hy-AM"/>
        </w:rPr>
        <w:t>8</w:t>
      </w:r>
      <w:r w:rsidR="005A2461" w:rsidRPr="007D3756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7D3756">
        <w:rPr>
          <w:rFonts w:ascii="GHEA Grapalat" w:hAnsi="GHEA Grapalat"/>
          <w:i/>
          <w:sz w:val="20"/>
          <w:szCs w:val="20"/>
          <w:lang w:val="hy-AM"/>
        </w:rPr>
        <w:t>0</w:t>
      </w:r>
      <w:r w:rsidR="007D3756" w:rsidRPr="007D3756">
        <w:rPr>
          <w:rFonts w:ascii="GHEA Grapalat" w:hAnsi="GHEA Grapalat"/>
          <w:i/>
          <w:sz w:val="20"/>
          <w:szCs w:val="20"/>
          <w:lang w:val="hy-AM"/>
        </w:rPr>
        <w:t>022179</w:t>
      </w:r>
      <w:r w:rsidR="008D09FF" w:rsidRPr="008D09FF">
        <w:rPr>
          <w:rFonts w:ascii="GHEA Grapalat" w:hAnsi="GHEA Grapalat"/>
          <w:i/>
          <w:sz w:val="20"/>
          <w:szCs w:val="20"/>
          <w:lang w:val="hy-AM"/>
        </w:rPr>
        <w:t>5</w:t>
      </w: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7D3756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7D3756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D3756" w:rsidRPr="007D3756" w:rsidRDefault="007D3756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7D3756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7D3756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7D3756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7D3756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7D3756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7D3756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42DEF"/>
    <w:rsid w:val="00384AC7"/>
    <w:rsid w:val="003D331D"/>
    <w:rsid w:val="003E2189"/>
    <w:rsid w:val="00443FC7"/>
    <w:rsid w:val="005A2461"/>
    <w:rsid w:val="005C16CB"/>
    <w:rsid w:val="005F7940"/>
    <w:rsid w:val="006A7EC8"/>
    <w:rsid w:val="007C5212"/>
    <w:rsid w:val="007D3756"/>
    <w:rsid w:val="007F6FAD"/>
    <w:rsid w:val="00845B43"/>
    <w:rsid w:val="008A15D1"/>
    <w:rsid w:val="008D09FF"/>
    <w:rsid w:val="00951FAC"/>
    <w:rsid w:val="009B168C"/>
    <w:rsid w:val="009C401F"/>
    <w:rsid w:val="00A117C3"/>
    <w:rsid w:val="00A13EEA"/>
    <w:rsid w:val="00B70823"/>
    <w:rsid w:val="00C0407C"/>
    <w:rsid w:val="00C30D38"/>
    <w:rsid w:val="00C74B7C"/>
    <w:rsid w:val="00CD456D"/>
    <w:rsid w:val="00D40CEB"/>
    <w:rsid w:val="00E27875"/>
    <w:rsid w:val="00F0484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F0B3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39</cp:revision>
  <cp:lastPrinted>2018-10-25T12:22:00Z</cp:lastPrinted>
  <dcterms:created xsi:type="dcterms:W3CDTF">2013-11-25T09:02:00Z</dcterms:created>
  <dcterms:modified xsi:type="dcterms:W3CDTF">2018-11-07T05:26:00Z</dcterms:modified>
</cp:coreProperties>
</file>