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A62CDB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A62CDB">
        <w:rPr>
          <w:rFonts w:ascii="GHEA Grapalat" w:hAnsi="GHEA Grapalat" w:cs="Sylfaen"/>
          <w:sz w:val="22"/>
          <w:szCs w:val="22"/>
        </w:rPr>
        <w:t>22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A62CDB" w:rsidRPr="00A62CDB">
        <w:rPr>
          <w:rFonts w:ascii="GHEA Grapalat" w:hAnsi="GHEA Grapalat" w:cs="Sylfaen"/>
          <w:sz w:val="20"/>
          <w:szCs w:val="20"/>
          <w:lang w:val="hy-AM"/>
        </w:rPr>
        <w:t>22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3D12BF" w:rsidRPr="003D12BF">
        <w:rPr>
          <w:rFonts w:ascii="GHEA Grapalat" w:hAnsi="GHEA Grapalat" w:cs="Sylfaen"/>
          <w:sz w:val="20"/>
          <w:szCs w:val="20"/>
          <w:lang w:val="hy-AM"/>
        </w:rPr>
        <w:t>02034122</w:t>
      </w:r>
      <w:r w:rsidR="003D12BF" w:rsidRPr="003D12BF">
        <w:rPr>
          <w:rFonts w:ascii="GHEA Grapalat" w:hAnsi="GHEA Grapalat" w:cs="Sylfaen"/>
          <w:sz w:val="20"/>
          <w:szCs w:val="20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3D12BF" w:rsidRDefault="0060416E" w:rsidP="003D12B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3D12BF" w:rsidRPr="003D12BF">
        <w:rPr>
          <w:rFonts w:ascii="GHEA Grapalat" w:hAnsi="GHEA Grapalat"/>
          <w:sz w:val="20"/>
          <w:szCs w:val="18"/>
          <w:lang w:val="hy-AM"/>
        </w:rPr>
        <w:t>17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3D12BF" w:rsidRPr="003D12BF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3D12BF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3D12BF" w:rsidRPr="003D12BF">
        <w:rPr>
          <w:rFonts w:ascii="GHEA Grapalat" w:hAnsi="GHEA Grapalat"/>
          <w:sz w:val="20"/>
          <w:szCs w:val="18"/>
          <w:lang w:val="hy-AM"/>
        </w:rPr>
        <w:t>0608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Արմենուհի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Խաչիկանից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» ԲԲԸ-ի բռնագանձել 137.338,30/մեկ հարյուր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երեսունյոթ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 հազար երեք հարյուր երեսունութ ամբողջ երեսուն/ ՀՀ դրամ՝ որպես պայմանագրով սահմանված վարկային պարտավորությունների կատարում: Համաձայն վարկային պայմանագրի 2.1.6 կետի չմարված վարկի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եւ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 տոկոսագումարների նկատմամբ հաշվարկվող 0.5%-ի չափով տույժ՝ յուրաքանչյուր ուշացրած օրվա համար՝ սկսած 12.05.2016թ-ից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 պարտավորության դադարման օրը: Թիվ 025-2260 վարկային պայմանագրի 2.4.10 կետի համաձայն՝ վարկի հաշվի սպասարկման վճարը՝ ամսական վարկի մնացորդի 0.2 տոկոսի չափով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 xml:space="preserve"> պարտավորության դադարումը՝ սկսած 12.05.2016թ: Բռնագանձել նաև 2.747/երկու հազար յոթ հարյուր </w:t>
      </w:r>
      <w:proofErr w:type="spellStart"/>
      <w:r w:rsidR="003D12BF" w:rsidRPr="003D12BF">
        <w:rPr>
          <w:rFonts w:ascii="GHEA Grapalat" w:hAnsi="GHEA Grapalat"/>
          <w:sz w:val="20"/>
          <w:szCs w:val="18"/>
          <w:lang w:val="hy-AM"/>
        </w:rPr>
        <w:t>քառասունյոթ</w:t>
      </w:r>
      <w:proofErr w:type="spellEnd"/>
      <w:r w:rsidR="003D12BF" w:rsidRPr="003D12BF">
        <w:rPr>
          <w:rFonts w:ascii="GHEA Grapalat" w:hAnsi="GHEA Grapalat"/>
          <w:sz w:val="20"/>
          <w:szCs w:val="18"/>
          <w:lang w:val="hy-AM"/>
        </w:rPr>
        <w:t>/ ՀՀ դրամ՝ որպես նախապես վճարված պետական տուրքի գումար:</w:t>
      </w:r>
    </w:p>
    <w:p w:rsidR="00032C31" w:rsidRPr="004B49B7" w:rsidRDefault="004B49B7" w:rsidP="003D12BF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Արմենուհի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Խաչիկ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A62CDB" w:rsidRPr="00A62CDB">
        <w:rPr>
          <w:rFonts w:ascii="GHEA Grapalat" w:hAnsi="GHEA Grapalat" w:cs="Sylfaen"/>
          <w:sz w:val="20"/>
          <w:szCs w:val="20"/>
          <w:lang w:val="hy-AM"/>
        </w:rPr>
        <w:t>22</w:t>
      </w:r>
      <w:r w:rsidR="00A62CDB">
        <w:rPr>
          <w:rFonts w:ascii="GHEA Grapalat" w:hAnsi="GHEA Grapalat" w:cs="Sylfaen"/>
          <w:sz w:val="20"/>
          <w:szCs w:val="20"/>
          <w:lang w:val="hy-AM"/>
        </w:rPr>
        <w:t>.</w:t>
      </w:r>
      <w:r w:rsidR="00A62CDB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A62CDB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A62C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A62CDB">
        <w:rPr>
          <w:rFonts w:ascii="GHEA Grapalat" w:hAnsi="GHEA Grapalat" w:cs="Sylfaen"/>
          <w:sz w:val="20"/>
          <w:szCs w:val="20"/>
          <w:lang w:val="hy-AM"/>
        </w:rPr>
        <w:t>201</w:t>
      </w:r>
      <w:r w:rsidR="00A62CDB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A62C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A62CDB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A62CDB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A62CDB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3D12BF" w:rsidRPr="003D12BF">
        <w:rPr>
          <w:rFonts w:ascii="GHEA Grapalat" w:hAnsi="GHEA Grapalat" w:cs="Sylfaen"/>
          <w:sz w:val="20"/>
          <w:szCs w:val="20"/>
          <w:lang w:val="hy-AM"/>
        </w:rPr>
        <w:t>02034122</w:t>
      </w:r>
      <w:r w:rsidR="003D12BF" w:rsidRPr="003D12BF">
        <w:rPr>
          <w:rFonts w:ascii="GHEA Grapalat" w:hAnsi="GHEA Grapalat" w:cs="Sylfaen"/>
          <w:sz w:val="20"/>
          <w:szCs w:val="20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D12BF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62CDB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338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BD2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151</cp:revision>
  <cp:lastPrinted>2019-01-17T07:03:00Z</cp:lastPrinted>
  <dcterms:created xsi:type="dcterms:W3CDTF">2010-11-05T11:56:00Z</dcterms:created>
  <dcterms:modified xsi:type="dcterms:W3CDTF">2019-01-22T10:53:00Z</dcterms:modified>
</cp:coreProperties>
</file>