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3" w:rsidRPr="006877DB" w:rsidRDefault="00C50523" w:rsidP="00C5052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C50523" w:rsidRPr="004B5E11" w:rsidRDefault="00C50523" w:rsidP="00C5052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C50523" w:rsidRPr="004B5E11" w:rsidRDefault="00C50523" w:rsidP="00C5052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C50523" w:rsidRPr="006877DB" w:rsidRDefault="00C50523" w:rsidP="00C5052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C50523" w:rsidRPr="006877DB" w:rsidRDefault="00C50523" w:rsidP="00C5052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C50523" w:rsidRPr="00DF2EA3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DA4010">
        <w:rPr>
          <w:rFonts w:ascii="GHEA Grapalat" w:hAnsi="GHEA Grapalat"/>
          <w:i/>
          <w:lang w:val="hy-AM"/>
        </w:rPr>
        <w:t>3540838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C50523" w:rsidRPr="006877DB" w:rsidRDefault="00C50523" w:rsidP="00C5052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C50523" w:rsidRPr="00642BDE" w:rsidRDefault="00C50523" w:rsidP="00C5052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C50523" w:rsidRPr="00642BDE" w:rsidRDefault="00C50523" w:rsidP="00C5052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C50523" w:rsidRPr="000613AE" w:rsidRDefault="00C50523" w:rsidP="00C5052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FE0757">
        <w:rPr>
          <w:rFonts w:ascii="GHEA Grapalat" w:hAnsi="GHEA Grapalat"/>
          <w:i/>
          <w:lang w:val="hy-AM"/>
        </w:rPr>
        <w:t xml:space="preserve">    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D1398B">
        <w:rPr>
          <w:rFonts w:ascii="GHEA Grapalat" w:hAnsi="GHEA Grapalat"/>
          <w:i/>
          <w:lang w:val="hy-AM"/>
        </w:rPr>
        <w:t xml:space="preserve">Լոռու  մարզի </w:t>
      </w:r>
      <w:r w:rsidRPr="00DA4010">
        <w:rPr>
          <w:rFonts w:ascii="GHEA Grapalat" w:hAnsi="GHEA Grapalat"/>
          <w:i/>
          <w:lang w:val="hy-AM"/>
        </w:rPr>
        <w:t xml:space="preserve"> առաջին  ատյանի </w:t>
      </w:r>
      <w:r w:rsidRPr="00D1398B">
        <w:rPr>
          <w:rFonts w:ascii="GHEA Grapalat" w:hAnsi="GHEA Grapalat"/>
          <w:i/>
          <w:lang w:val="hy-AM"/>
        </w:rPr>
        <w:t xml:space="preserve"> ընդհանուր  իրավասության</w:t>
      </w:r>
      <w:r w:rsidRPr="006C076F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Pr="00DA4010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.0</w:t>
      </w:r>
      <w:r w:rsidRPr="00DA4010">
        <w:rPr>
          <w:rFonts w:ascii="GHEA Grapalat" w:hAnsi="GHEA Grapalat"/>
          <w:i/>
          <w:lang w:val="hy-AM"/>
        </w:rPr>
        <w:t>6</w:t>
      </w:r>
      <w:r w:rsidRPr="00B12FB0">
        <w:rPr>
          <w:rFonts w:ascii="GHEA Grapalat" w:hAnsi="GHEA Grapalat"/>
          <w:i/>
          <w:lang w:val="hy-AM"/>
        </w:rPr>
        <w:t>.2018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տր</w:t>
      </w:r>
      <w:r>
        <w:rPr>
          <w:rFonts w:ascii="GHEA Grapalat" w:hAnsi="GHEA Grapalat"/>
          <w:i/>
          <w:lang w:val="hy-AM"/>
        </w:rPr>
        <w:t xml:space="preserve">ված   թիվ </w:t>
      </w:r>
      <w:r w:rsidRPr="00C53C6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744A7">
        <w:rPr>
          <w:rFonts w:ascii="GHEA Grapalat" w:hAnsi="GHEA Grapalat"/>
          <w:i/>
          <w:lang w:val="hy-AM"/>
        </w:rPr>
        <w:t>/1560/02/17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C53C6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</w:t>
      </w:r>
      <w:r w:rsidRPr="00E45404">
        <w:rPr>
          <w:rFonts w:ascii="GHEA Grapalat" w:hAnsi="GHEA Grapalat"/>
          <w:i/>
          <w:lang w:val="hy-AM"/>
        </w:rPr>
        <w:t xml:space="preserve">` </w:t>
      </w:r>
      <w:r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>Ա/Ձ  Արթուր  Խաչատրյանից  և  Մանյակ  Աշոտի  Թաիրյանից  համապարտության կարգով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9855BA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հօգուտ  “</w:t>
      </w:r>
      <w:r w:rsidRPr="00B12FB0">
        <w:rPr>
          <w:rFonts w:ascii="GHEA Grapalat" w:hAnsi="GHEA Grapalat"/>
          <w:i/>
          <w:lang w:val="hy-AM"/>
        </w:rPr>
        <w:t>Ինեկոբանկ</w:t>
      </w:r>
      <w:r w:rsidRPr="005D153B">
        <w:rPr>
          <w:rFonts w:ascii="GHEA Grapalat" w:hAnsi="GHEA Grapalat"/>
          <w:i/>
          <w:lang w:val="hy-AM"/>
        </w:rPr>
        <w:t>”</w:t>
      </w:r>
      <w:r>
        <w:rPr>
          <w:rFonts w:ascii="GHEA Grapalat" w:hAnsi="GHEA Grapalat"/>
          <w:i/>
          <w:lang w:val="hy-AM"/>
        </w:rPr>
        <w:t xml:space="preserve">  </w:t>
      </w:r>
      <w:r w:rsidRPr="00B12FB0">
        <w:rPr>
          <w:rFonts w:ascii="GHEA Grapalat" w:hAnsi="GHEA Grapalat"/>
          <w:i/>
          <w:lang w:val="hy-AM"/>
        </w:rPr>
        <w:t>ՓԲԸ</w:t>
      </w:r>
      <w:r w:rsidRPr="00D1398B">
        <w:rPr>
          <w:rFonts w:ascii="GHEA Grapalat" w:hAnsi="GHEA Grapalat"/>
          <w:i/>
          <w:lang w:val="hy-AM"/>
        </w:rPr>
        <w:t xml:space="preserve">-ի </w:t>
      </w:r>
      <w:r w:rsidRPr="00C31EB8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բռնագանձել</w:t>
      </w:r>
      <w:r w:rsidRPr="00C31EB8">
        <w:rPr>
          <w:rFonts w:ascii="GHEA Grapalat" w:hAnsi="GHEA Grapalat"/>
          <w:i/>
          <w:lang w:val="hy-AM"/>
        </w:rPr>
        <w:t xml:space="preserve">  </w:t>
      </w:r>
      <w:r w:rsidRPr="00D1398B"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 xml:space="preserve">ընդհանուր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>5.457.536</w:t>
      </w:r>
      <w:r>
        <w:rPr>
          <w:rFonts w:ascii="GHEA Grapalat" w:hAnsi="GHEA Grapalat"/>
          <w:i/>
          <w:lang w:val="hy-AM"/>
        </w:rPr>
        <w:t xml:space="preserve">   </w:t>
      </w:r>
      <w:r w:rsidRPr="00B12FB0">
        <w:rPr>
          <w:rFonts w:ascii="GHEA Grapalat" w:hAnsi="GHEA Grapalat"/>
          <w:i/>
          <w:lang w:val="hy-AM"/>
        </w:rPr>
        <w:t xml:space="preserve"> ՀՀ</w:t>
      </w:r>
      <w:r w:rsidRPr="00082404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դրամ </w:t>
      </w:r>
      <w:r w:rsidRPr="00083E39">
        <w:rPr>
          <w:rFonts w:ascii="GHEA Grapalat" w:hAnsi="GHEA Grapalat"/>
          <w:i/>
          <w:lang w:val="hy-AM"/>
        </w:rPr>
        <w:t xml:space="preserve"> և  հաշվարկվող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083E39">
        <w:rPr>
          <w:rFonts w:ascii="GHEA Grapalat" w:hAnsi="GHEA Grapalat"/>
          <w:i/>
          <w:lang w:val="hy-AM"/>
        </w:rPr>
        <w:t xml:space="preserve">տոկոսներ: </w:t>
      </w:r>
      <w:r w:rsidRPr="00B12FB0">
        <w:rPr>
          <w:rFonts w:ascii="GHEA Grapalat" w:hAnsi="GHEA Grapalat"/>
          <w:i/>
          <w:lang w:val="hy-AM"/>
        </w:rPr>
        <w:t xml:space="preserve">Գումարի բռնագանձումը տարածել </w:t>
      </w:r>
      <w:r w:rsidRPr="0054263E">
        <w:rPr>
          <w:rFonts w:ascii="GHEA Grapalat" w:hAnsi="GHEA Grapalat"/>
          <w:i/>
          <w:lang w:val="hy-AM"/>
        </w:rPr>
        <w:t>28.03.2012</w:t>
      </w:r>
      <w:r w:rsidRPr="00B12FB0">
        <w:rPr>
          <w:rFonts w:ascii="GHEA Grapalat" w:hAnsi="GHEA Grapalat"/>
          <w:i/>
          <w:lang w:val="hy-AM"/>
        </w:rPr>
        <w:t>թ.-ին կնքված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թիվ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54263E">
        <w:rPr>
          <w:rFonts w:ascii="GHEA Grapalat" w:hAnsi="GHEA Grapalat"/>
          <w:i/>
          <w:lang w:val="hy-AM"/>
        </w:rPr>
        <w:t>26467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54263E">
        <w:rPr>
          <w:rFonts w:ascii="GHEA Grapalat" w:hAnsi="GHEA Grapalat"/>
          <w:i/>
          <w:lang w:val="hy-AM"/>
        </w:rPr>
        <w:t>շարժական գույքի</w:t>
      </w:r>
      <w:r w:rsidRPr="0003475B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գրավի պայմանագրով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գրավադրված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>“</w:t>
      </w:r>
      <w:r w:rsidRPr="0003475B">
        <w:rPr>
          <w:rFonts w:ascii="GHEA Grapalat" w:hAnsi="GHEA Grapalat"/>
          <w:i/>
          <w:lang w:val="hy-AM"/>
        </w:rPr>
        <w:t>Mercedes-Benz C 180</w:t>
      </w:r>
      <w:r w:rsidRPr="00C622C7">
        <w:rPr>
          <w:rFonts w:ascii="GHEA Grapalat" w:hAnsi="GHEA Grapalat"/>
          <w:i/>
          <w:lang w:val="hy-AM"/>
        </w:rPr>
        <w:t>”</w:t>
      </w:r>
      <w:r w:rsidRPr="0003475B">
        <w:rPr>
          <w:rFonts w:ascii="GHEA Grapalat" w:hAnsi="GHEA Grapalat"/>
          <w:i/>
          <w:lang w:val="hy-AM"/>
        </w:rPr>
        <w:t xml:space="preserve"> մակնիշի, 1996թ.-ի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արտադրության</w:t>
      </w:r>
      <w:r w:rsidRPr="00C622C7">
        <w:rPr>
          <w:rFonts w:ascii="GHEA Grapalat" w:hAnsi="GHEA Grapalat"/>
          <w:i/>
          <w:lang w:val="hy-AM"/>
        </w:rPr>
        <w:t>,</w:t>
      </w:r>
      <w:r w:rsidRPr="0003475B">
        <w:rPr>
          <w:rFonts w:ascii="GHEA Grapalat" w:hAnsi="GHEA Grapalat"/>
          <w:i/>
          <w:lang w:val="hy-AM"/>
        </w:rPr>
        <w:t xml:space="preserve">    26 SO 197 </w:t>
      </w:r>
      <w:r>
        <w:rPr>
          <w:rFonts w:ascii="GHEA Grapalat" w:hAnsi="GHEA Grapalat"/>
          <w:i/>
          <w:lang w:val="hy-AM"/>
        </w:rPr>
        <w:t xml:space="preserve"> համարանիշի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1C1EDB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թեթև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1C1EDB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մարդատար </w:t>
      </w:r>
      <w:r w:rsidRPr="001C1EDB">
        <w:rPr>
          <w:rFonts w:ascii="GHEA Grapalat" w:hAnsi="GHEA Grapalat"/>
          <w:i/>
          <w:lang w:val="hy-AM"/>
        </w:rPr>
        <w:t xml:space="preserve">   </w:t>
      </w:r>
      <w:r w:rsidRPr="0003475B">
        <w:rPr>
          <w:rFonts w:ascii="GHEA Grapalat" w:hAnsi="GHEA Grapalat"/>
          <w:i/>
          <w:lang w:val="hy-AM"/>
        </w:rPr>
        <w:t>ավտոմեքենայի</w:t>
      </w:r>
      <w:r w:rsidRPr="001C1EDB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18.12.2012թ.-</w:t>
      </w:r>
      <w:r w:rsidRPr="0003475B">
        <w:rPr>
          <w:rFonts w:ascii="GHEA Grapalat" w:hAnsi="GHEA Grapalat"/>
          <w:i/>
          <w:lang w:val="hy-AM"/>
        </w:rPr>
        <w:t>ին կնքված թիվ 34135 շարժական գո</w:t>
      </w:r>
      <w:r>
        <w:rPr>
          <w:rFonts w:ascii="GHEA Grapalat" w:hAnsi="GHEA Grapalat"/>
          <w:i/>
          <w:lang w:val="hy-AM"/>
        </w:rPr>
        <w:t>ւյքի գրավի պայմանագրով գրավադրվ</w:t>
      </w:r>
      <w:r w:rsidRPr="001C1EDB">
        <w:rPr>
          <w:rFonts w:ascii="GHEA Grapalat" w:hAnsi="GHEA Grapalat"/>
          <w:i/>
          <w:lang w:val="hy-AM"/>
        </w:rPr>
        <w:t>ած</w:t>
      </w:r>
      <w:r w:rsidRPr="0003475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>“</w:t>
      </w:r>
      <w:r>
        <w:rPr>
          <w:rFonts w:ascii="GHEA Grapalat" w:hAnsi="GHEA Grapalat"/>
          <w:i/>
          <w:lang w:val="hy-AM"/>
        </w:rPr>
        <w:t>Volkswagen  LT 28</w:t>
      </w:r>
      <w:r w:rsidRPr="00C622C7">
        <w:rPr>
          <w:rFonts w:ascii="GHEA Grapalat" w:hAnsi="GHEA Grapalat"/>
          <w:i/>
          <w:lang w:val="hy-AM"/>
        </w:rPr>
        <w:t>” մակնիշի</w:t>
      </w:r>
      <w:r w:rsidRPr="0003475B">
        <w:rPr>
          <w:rFonts w:ascii="GHEA Grapalat" w:hAnsi="GHEA Grapalat"/>
          <w:i/>
          <w:lang w:val="hy-AM"/>
        </w:rPr>
        <w:t>, 1997թ.-ի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արտադրության</w:t>
      </w:r>
      <w:r w:rsidRPr="00C622C7">
        <w:rPr>
          <w:rFonts w:ascii="GHEA Grapalat" w:hAnsi="GHEA Grapalat"/>
          <w:i/>
          <w:lang w:val="hy-AM"/>
        </w:rPr>
        <w:t xml:space="preserve">, </w:t>
      </w:r>
      <w:r w:rsidRPr="0003475B">
        <w:rPr>
          <w:rFonts w:ascii="GHEA Grapalat" w:hAnsi="GHEA Grapalat"/>
          <w:i/>
          <w:lang w:val="hy-AM"/>
        </w:rPr>
        <w:t xml:space="preserve"> 34 PO 774 համարանիշի բեռնատար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</w:t>
      </w:r>
      <w:r>
        <w:rPr>
          <w:rFonts w:ascii="GHEA Grapalat" w:hAnsi="GHEA Grapalat"/>
          <w:i/>
          <w:lang w:val="hy-AM"/>
        </w:rPr>
        <w:t>վտոմեքենայի</w:t>
      </w:r>
      <w:r w:rsidRPr="0003475B">
        <w:rPr>
          <w:rFonts w:ascii="GHEA Grapalat" w:hAnsi="GHEA Grapalat"/>
          <w:i/>
          <w:lang w:val="hy-AM"/>
        </w:rPr>
        <w:t xml:space="preserve">  և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28.03.2012թ.-ին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կնքված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թիվ 26468 շարժական գույքի գրավի պայմանագրով գր</w:t>
      </w:r>
      <w:r>
        <w:rPr>
          <w:rFonts w:ascii="GHEA Grapalat" w:hAnsi="GHEA Grapalat"/>
          <w:i/>
          <w:lang w:val="hy-AM"/>
        </w:rPr>
        <w:t xml:space="preserve">ավադրված </w:t>
      </w:r>
      <w:r w:rsidRPr="001C1EDB">
        <w:rPr>
          <w:rFonts w:ascii="GHEA Grapalat" w:hAnsi="GHEA Grapalat"/>
          <w:i/>
          <w:lang w:val="hy-AM"/>
        </w:rPr>
        <w:t xml:space="preserve">  </w:t>
      </w:r>
      <w:r w:rsidRPr="00C622C7">
        <w:rPr>
          <w:rFonts w:ascii="GHEA Grapalat" w:hAnsi="GHEA Grapalat"/>
          <w:i/>
          <w:lang w:val="hy-AM"/>
        </w:rPr>
        <w:t>“</w:t>
      </w:r>
      <w:r w:rsidRPr="0003475B">
        <w:rPr>
          <w:rFonts w:ascii="GHEA Grapalat" w:hAnsi="GHEA Grapalat"/>
          <w:i/>
          <w:lang w:val="hy-AM"/>
        </w:rPr>
        <w:t xml:space="preserve">GAZ </w:t>
      </w:r>
      <w:r>
        <w:rPr>
          <w:rFonts w:ascii="GHEA Grapalat" w:hAnsi="GHEA Grapalat"/>
          <w:i/>
          <w:lang w:val="hy-AM"/>
        </w:rPr>
        <w:t xml:space="preserve"> 2705</w:t>
      </w:r>
      <w:r w:rsidRPr="00C622C7">
        <w:rPr>
          <w:rFonts w:ascii="GHEA Grapalat" w:hAnsi="GHEA Grapalat"/>
          <w:i/>
          <w:lang w:val="hy-AM"/>
        </w:rPr>
        <w:t>” մակնիշի</w:t>
      </w:r>
      <w:r>
        <w:rPr>
          <w:rFonts w:ascii="GHEA Grapalat" w:hAnsi="GHEA Grapalat"/>
          <w:i/>
          <w:lang w:val="hy-AM"/>
        </w:rPr>
        <w:t xml:space="preserve">, </w:t>
      </w:r>
      <w:r w:rsidRPr="00C622C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2002թ.-ի արտադրության</w:t>
      </w:r>
      <w:r w:rsidRPr="0003475B">
        <w:rPr>
          <w:rFonts w:ascii="GHEA Grapalat" w:hAnsi="GHEA Grapalat"/>
          <w:i/>
          <w:lang w:val="hy-AM"/>
        </w:rPr>
        <w:t xml:space="preserve">, </w:t>
      </w:r>
      <w:r w:rsidRPr="00C622C7">
        <w:rPr>
          <w:rFonts w:ascii="GHEA Grapalat" w:hAnsi="GHEA Grapalat"/>
          <w:i/>
          <w:lang w:val="hy-AM"/>
        </w:rPr>
        <w:t xml:space="preserve">     </w:t>
      </w:r>
      <w:r w:rsidRPr="0003475B">
        <w:rPr>
          <w:rFonts w:ascii="GHEA Grapalat" w:hAnsi="GHEA Grapalat"/>
          <w:i/>
          <w:lang w:val="hy-AM"/>
        </w:rPr>
        <w:t>32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LU 031</w:t>
      </w:r>
      <w:r w:rsidRPr="001C1EDB">
        <w:rPr>
          <w:rFonts w:ascii="GHEA Grapalat" w:hAnsi="GHEA Grapalat"/>
          <w:i/>
          <w:lang w:val="hy-AM"/>
        </w:rPr>
        <w:t xml:space="preserve">  </w:t>
      </w:r>
      <w:r w:rsidRPr="0003475B">
        <w:rPr>
          <w:rFonts w:ascii="GHEA Grapalat" w:hAnsi="GHEA Grapalat"/>
          <w:i/>
          <w:lang w:val="hy-AM"/>
        </w:rPr>
        <w:t>համարանիշի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բեռնատար </w:t>
      </w:r>
      <w:r w:rsidRPr="00C622C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ավտոմեքենայի</w:t>
      </w:r>
      <w:r w:rsidRPr="0003475B"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վրա:</w:t>
      </w:r>
    </w:p>
    <w:p w:rsidR="00C50523" w:rsidRPr="00313558" w:rsidRDefault="00C50523" w:rsidP="00C50523">
      <w:pPr>
        <w:spacing w:line="276" w:lineRule="auto"/>
        <w:ind w:left="-993" w:right="-143" w:firstLine="426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>բռնագանձման ենթակա գումարի 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C50523" w:rsidRPr="00DA4010" w:rsidRDefault="00C50523" w:rsidP="00C5052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1814">
        <w:rPr>
          <w:rFonts w:ascii="GHEA Grapalat" w:hAnsi="GHEA Grapalat"/>
          <w:i/>
          <w:lang w:val="hy-AM"/>
        </w:rPr>
        <w:t xml:space="preserve">       </w:t>
      </w:r>
      <w:r w:rsidRPr="007B6D19">
        <w:rPr>
          <w:rFonts w:ascii="GHEA Grapalat" w:hAnsi="GHEA Grapalat"/>
          <w:i/>
          <w:lang w:val="hy-AM"/>
        </w:rPr>
        <w:t>Կատարողական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արգելանք  է  կիրառվել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>գրավի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առարկա </w:t>
      </w:r>
      <w:r w:rsidRPr="000613AE">
        <w:rPr>
          <w:rFonts w:ascii="GHEA Grapalat" w:hAnsi="GHEA Grapalat"/>
          <w:i/>
          <w:lang w:val="hy-AM"/>
        </w:rPr>
        <w:t xml:space="preserve">  </w:t>
      </w:r>
      <w:r w:rsidRPr="00E4329F">
        <w:rPr>
          <w:rFonts w:ascii="GHEA Grapalat" w:hAnsi="GHEA Grapalat"/>
          <w:i/>
          <w:lang w:val="hy-AM"/>
        </w:rPr>
        <w:t>հանդիսացող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վերը  նշված  երեք 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9B7008">
        <w:rPr>
          <w:rFonts w:ascii="GHEA Grapalat" w:hAnsi="GHEA Grapalat"/>
          <w:i/>
          <w:lang w:val="hy-AM"/>
        </w:rPr>
        <w:t>ավտոմեքենայի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0613AE">
        <w:rPr>
          <w:rFonts w:ascii="GHEA Grapalat" w:hAnsi="GHEA Grapalat"/>
          <w:i/>
          <w:lang w:val="hy-AM"/>
        </w:rPr>
        <w:t>ոնք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31ABC"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են  ընդհանուր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3.165.000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որ</w:t>
      </w:r>
      <w:r w:rsidRPr="000613AE">
        <w:rPr>
          <w:rFonts w:ascii="GHEA Grapalat" w:hAnsi="GHEA Grapalat"/>
          <w:i/>
          <w:lang w:val="hy-AM"/>
        </w:rPr>
        <w:t>ոնց</w:t>
      </w:r>
      <w:r w:rsidRPr="00AC3632">
        <w:rPr>
          <w:rFonts w:ascii="GHEA Grapalat" w:hAnsi="GHEA Grapalat"/>
          <w:i/>
          <w:lang w:val="hy-AM"/>
        </w:rPr>
        <w:t xml:space="preserve">  հարկադիր  էլեկտրոնային  աճուրդի </w:t>
      </w:r>
      <w:r>
        <w:rPr>
          <w:rFonts w:ascii="GHEA Grapalat" w:hAnsi="GHEA Grapalat"/>
          <w:i/>
          <w:lang w:val="hy-AM"/>
        </w:rPr>
        <w:t xml:space="preserve">  ներկայացման  մեկնարկային  գ</w:t>
      </w:r>
      <w:r w:rsidRPr="000613AE">
        <w:rPr>
          <w:rFonts w:ascii="GHEA Grapalat" w:hAnsi="GHEA Grapalat"/>
          <w:i/>
          <w:lang w:val="hy-AM"/>
        </w:rPr>
        <w:t>ները</w:t>
      </w:r>
      <w:r>
        <w:rPr>
          <w:rFonts w:ascii="GHEA Grapalat" w:hAnsi="GHEA Grapalat"/>
          <w:i/>
          <w:lang w:val="hy-AM"/>
        </w:rPr>
        <w:t xml:space="preserve">  չ</w:t>
      </w:r>
      <w:r w:rsidRPr="000613AE">
        <w:rPr>
          <w:rFonts w:ascii="GHEA Grapalat" w:hAnsi="GHEA Grapalat"/>
          <w:i/>
          <w:lang w:val="hy-AM"/>
        </w:rPr>
        <w:t>են</w:t>
      </w:r>
      <w:r w:rsidRPr="00AC3632">
        <w:rPr>
          <w:rFonts w:ascii="GHEA Grapalat" w:hAnsi="GHEA Grapalat"/>
          <w:i/>
          <w:lang w:val="hy-AM"/>
        </w:rPr>
        <w:t xml:space="preserve">  բավարարում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կատարողակ</w:t>
      </w:r>
      <w:r>
        <w:rPr>
          <w:rFonts w:ascii="GHEA Grapalat" w:hAnsi="GHEA Grapalat"/>
          <w:i/>
          <w:lang w:val="hy-AM"/>
        </w:rPr>
        <w:t xml:space="preserve">ան  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>:</w:t>
      </w:r>
      <w:r w:rsidRPr="00B72B30">
        <w:rPr>
          <w:rFonts w:ascii="GHEA Grapalat" w:hAnsi="GHEA Grapalat"/>
          <w:i/>
          <w:lang w:val="hy-AM"/>
        </w:rPr>
        <w:t xml:space="preserve"> </w:t>
      </w:r>
    </w:p>
    <w:p w:rsidR="00C50523" w:rsidRPr="00DA4010" w:rsidRDefault="00C50523" w:rsidP="00C5052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2B30">
        <w:rPr>
          <w:rFonts w:ascii="GHEA Grapalat" w:hAnsi="GHEA Grapalat"/>
          <w:i/>
          <w:lang w:val="hy-AM"/>
        </w:rPr>
        <w:t xml:space="preserve"> 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Արթուր   Խաչիկի   Խաչատրյանից </w:t>
      </w:r>
      <w:r w:rsidRPr="00B71814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C50523" w:rsidRPr="00965F89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C50523" w:rsidRPr="001F2C21" w:rsidRDefault="00C50523" w:rsidP="00C50523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C50523" w:rsidRPr="004B5E11" w:rsidRDefault="00C50523" w:rsidP="00C50523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C50523" w:rsidRPr="004B5E11" w:rsidRDefault="00C50523" w:rsidP="00C50523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C50523" w:rsidRPr="00687C1A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DA4010">
        <w:rPr>
          <w:rFonts w:ascii="GHEA Grapalat" w:hAnsi="GHEA Grapalat"/>
          <w:i/>
          <w:lang w:val="hy-AM"/>
        </w:rPr>
        <w:t>3540838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C50523" w:rsidRPr="00113567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C50523" w:rsidRPr="00C50523" w:rsidRDefault="00C50523" w:rsidP="00C50523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113567">
        <w:rPr>
          <w:rFonts w:ascii="GHEA Grapalat" w:hAnsi="GHEA Grapalat"/>
          <w:i/>
          <w:lang w:val="hy-AM"/>
        </w:rPr>
        <w:lastRenderedPageBreak/>
        <w:t xml:space="preserve">    </w:t>
      </w:r>
    </w:p>
    <w:p w:rsidR="00C50523" w:rsidRPr="004E05EE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C50523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C50523" w:rsidRPr="0056764E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C50523" w:rsidRPr="001442AD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C50523" w:rsidRPr="00687C1A" w:rsidRDefault="00C50523" w:rsidP="00C5052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C50523" w:rsidRPr="00642BDE" w:rsidRDefault="00C50523" w:rsidP="00C5052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C50523" w:rsidRPr="00DA4010" w:rsidRDefault="00C50523" w:rsidP="00C50523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C50523" w:rsidRPr="00DA4010" w:rsidRDefault="00C50523" w:rsidP="00C5052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C50523" w:rsidRPr="00D82DBD" w:rsidRDefault="00C50523" w:rsidP="00C50523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C50523" w:rsidRPr="004A4675" w:rsidRDefault="00C50523" w:rsidP="00C50523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C50523">
      <w:pgSz w:w="11906" w:h="16838"/>
      <w:pgMar w:top="28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23"/>
    <w:rsid w:val="001856D3"/>
    <w:rsid w:val="008B6956"/>
    <w:rsid w:val="00C50523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>Corporation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2019-01-25T10:29:00Z</dcterms:created>
  <dcterms:modified xsi:type="dcterms:W3CDTF">2019-01-25T10:30:00Z</dcterms:modified>
</cp:coreProperties>
</file>