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BD287D" w:rsidRPr="003A6ABB">
        <w:rPr>
          <w:rFonts w:ascii="GHEA Grapalat" w:hAnsi="GHEA Grapalat"/>
          <w:i/>
          <w:sz w:val="22"/>
          <w:lang w:val="hy-AM"/>
        </w:rPr>
        <w:t>08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BD287D">
        <w:rPr>
          <w:rFonts w:ascii="GHEA Grapalat" w:hAnsi="GHEA Grapalat"/>
          <w:i/>
          <w:sz w:val="22"/>
          <w:lang w:val="hy-AM"/>
        </w:rPr>
        <w:t>24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BD287D" w:rsidRPr="00BD287D">
        <w:rPr>
          <w:rFonts w:ascii="GHEA Grapalat" w:hAnsi="GHEA Grapalat"/>
          <w:i/>
          <w:sz w:val="22"/>
          <w:lang w:val="hy-AM"/>
        </w:rPr>
        <w:t>01018873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BD287D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BD287D" w:rsidRPr="00BD287D">
        <w:rPr>
          <w:rFonts w:ascii="GHEA Grapalat" w:hAnsi="GHEA Grapalat"/>
          <w:i/>
          <w:sz w:val="22"/>
          <w:lang w:val="hy-AM"/>
        </w:rPr>
        <w:t>02.10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BD287D">
        <w:rPr>
          <w:rFonts w:ascii="GHEA Grapalat" w:hAnsi="GHEA Grapalat"/>
          <w:i/>
          <w:sz w:val="22"/>
          <w:lang w:val="hy-AM"/>
        </w:rPr>
        <w:t>/0571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BD287D" w:rsidRPr="00BD287D">
        <w:rPr>
          <w:rFonts w:ascii="GHEA Grapalat" w:hAnsi="GHEA Grapalat"/>
          <w:b/>
          <w:i/>
          <w:sz w:val="22"/>
          <w:szCs w:val="22"/>
          <w:lang w:val="af-ZA"/>
        </w:rPr>
        <w:t xml:space="preserve">հրապարակային սակարկություններով վաճառել  ՀՀ Արարատի մարզի Գեղանիստ համայնքի 2-րդ փողոց թիվ 21 հասցեում գտնվող անշարժ գույքը և վաճառքից առաջացած գումարը բաշխել ընդհանուր բաժնային սեփփականության մասնակիցներ Սամվել Անդրանիկի Գաբրիելյանի, Ծովինար Գաբրիելյանի, Նարինե Գաբրիելյանի, Արմինե Մարտիրոսյանի միջև՝ յուրաքանչյուրին իր բաժնին համապատասխան: </w:t>
      </w:r>
    </w:p>
    <w:p w:rsidR="00BD287D" w:rsidRPr="00BD287D" w:rsidRDefault="00BD287D" w:rsidP="00BD287D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BD287D">
        <w:rPr>
          <w:rFonts w:ascii="GHEA Grapalat" w:hAnsi="GHEA Grapalat"/>
          <w:b/>
          <w:i/>
          <w:sz w:val="22"/>
          <w:szCs w:val="22"/>
          <w:lang w:val="af-ZA"/>
        </w:rPr>
        <w:t xml:space="preserve">ՀՀ Արարատի մարզի և Վայոց Ձորի մարզերի ընդհանուր իրավասության դատարանի 29.10.2015թ թիվ ԱՎԴ2/1586/02/14 վճռով բռնագանձման ենթակա գումարի բռնագանձումը տարածել Սամվել Գաբրիելյանի բաշխված գումարի վրա: Սամվել Գաբրիելյանից հօգուտ Արտակ Միկոյանի բռնագանձել  1.936.000 ՀՀ դրամ և տոկոսները: 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պարտապանի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գույքը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չէ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C439CE" w:rsidRPr="003A6ABB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պահանջները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բավարարելու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C439CE" w:rsidRPr="00C439CE">
        <w:rPr>
          <w:rFonts w:ascii="GHEA Grapalat" w:hAnsi="GHEA Grapalat"/>
          <w:i/>
          <w:sz w:val="20"/>
          <w:szCs w:val="20"/>
          <w:lang w:val="hy-AM"/>
        </w:rPr>
        <w:t>24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A4748F" w:rsidRPr="00C439CE">
        <w:rPr>
          <w:rFonts w:ascii="GHEA Grapalat" w:hAnsi="GHEA Grapalat"/>
          <w:i/>
          <w:sz w:val="20"/>
          <w:szCs w:val="20"/>
          <w:lang w:val="hy-AM"/>
        </w:rPr>
        <w:t>նոյեմբերի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7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C439CE" w:rsidRPr="00C439CE">
        <w:rPr>
          <w:rFonts w:ascii="GHEA Grapalat" w:hAnsi="GHEA Grapalat"/>
          <w:i/>
          <w:sz w:val="20"/>
          <w:szCs w:val="20"/>
          <w:lang w:val="hy-AM"/>
        </w:rPr>
        <w:t>01018873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bookmarkStart w:id="0" w:name="_GoBack"/>
      <w:bookmarkEnd w:id="0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929B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70</cp:revision>
  <cp:lastPrinted>2018-12-21T07:11:00Z</cp:lastPrinted>
  <dcterms:created xsi:type="dcterms:W3CDTF">2017-05-18T08:47:00Z</dcterms:created>
  <dcterms:modified xsi:type="dcterms:W3CDTF">2019-02-08T07:28:00Z</dcterms:modified>
</cp:coreProperties>
</file>