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4E25B3" w:rsidRDefault="004E25B3" w:rsidP="004E25B3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Default="00555CEA" w:rsidP="00555CEA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Default="00555CEA" w:rsidP="00555CEA">
      <w:pPr>
        <w:tabs>
          <w:tab w:val="left" w:pos="6675"/>
        </w:tabs>
        <w:spacing w:line="276" w:lineRule="auto"/>
        <w:rPr>
          <w:rFonts w:ascii="Sylfaen" w:hAnsi="Sylfaen"/>
          <w:b/>
          <w:sz w:val="18"/>
          <w:szCs w:val="18"/>
          <w:lang w:val="hy-AM"/>
        </w:rPr>
      </w:pPr>
    </w:p>
    <w:p w:rsidR="00555CEA" w:rsidRDefault="00555CEA" w:rsidP="00555CEA">
      <w:pPr>
        <w:spacing w:line="276" w:lineRule="auto"/>
        <w:jc w:val="center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 w:cs="Sylfaen"/>
          <w:b/>
          <w:sz w:val="28"/>
          <w:szCs w:val="28"/>
          <w:lang w:val="hy-AM"/>
        </w:rPr>
        <w:t>Ո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Ր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Ո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Շ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ՈՒ</w:t>
      </w:r>
      <w:r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lang w:val="hy-AM"/>
        </w:rPr>
        <w:t>Մ</w:t>
      </w:r>
    </w:p>
    <w:p w:rsidR="00555CEA" w:rsidRDefault="00555CEA" w:rsidP="00555CEA">
      <w:pPr>
        <w:spacing w:line="276" w:lineRule="auto"/>
        <w:jc w:val="center"/>
        <w:rPr>
          <w:rFonts w:ascii="Arial Armenian" w:hAnsi="Arial Armenian"/>
          <w:b/>
          <w:sz w:val="28"/>
          <w:szCs w:val="28"/>
          <w:lang w:val="hy-AM"/>
        </w:rPr>
      </w:pPr>
    </w:p>
    <w:p w:rsidR="00555CEA" w:rsidRDefault="00555CEA" w:rsidP="00555CEA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Կատարողական</w:t>
      </w: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վարույթը</w:t>
      </w: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կասեցնելու</w:t>
      </w: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մասին</w:t>
      </w:r>
    </w:p>
    <w:p w:rsidR="00555CEA" w:rsidRDefault="00555CEA" w:rsidP="00555CEA">
      <w:pPr>
        <w:spacing w:line="276" w:lineRule="auto"/>
        <w:jc w:val="center"/>
        <w:rPr>
          <w:rFonts w:ascii="Arial Armenian" w:hAnsi="Arial Armenian"/>
          <w:b/>
          <w:lang w:val="hy-AM"/>
        </w:rPr>
      </w:pPr>
    </w:p>
    <w:p w:rsidR="00555CEA" w:rsidRDefault="00555CEA" w:rsidP="00555CEA">
      <w:pPr>
        <w:spacing w:line="276" w:lineRule="auto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12. 02.2019</w:t>
      </w:r>
      <w:r>
        <w:rPr>
          <w:rFonts w:ascii="Sylfaen" w:hAnsi="Sylfaen" w:cs="Sylfaen"/>
          <w:lang w:val="hy-AM"/>
        </w:rPr>
        <w:t>թ</w:t>
      </w:r>
      <w:r>
        <w:rPr>
          <w:rFonts w:ascii="Arial Armenian" w:hAnsi="Arial Armenian"/>
          <w:lang w:val="hy-AM"/>
        </w:rPr>
        <w:t>.</w:t>
      </w:r>
      <w:r>
        <w:rPr>
          <w:rFonts w:ascii="Arial Armenian" w:hAnsi="Arial Armenian"/>
          <w:lang w:val="hy-AM"/>
        </w:rPr>
        <w:tab/>
      </w:r>
      <w:r>
        <w:rPr>
          <w:rFonts w:ascii="Arial Armenian" w:hAnsi="Arial Armenian"/>
          <w:lang w:val="hy-AM"/>
        </w:rPr>
        <w:tab/>
        <w:t xml:space="preserve">     </w:t>
      </w:r>
      <w:r>
        <w:rPr>
          <w:rFonts w:ascii="Arial Armenian" w:hAnsi="Arial Armenian"/>
          <w:lang w:val="hy-AM"/>
        </w:rPr>
        <w:tab/>
        <w:t xml:space="preserve">  </w:t>
      </w:r>
      <w:r>
        <w:rPr>
          <w:rFonts w:ascii="Arial Armenian" w:hAnsi="Arial Armenian"/>
          <w:lang w:val="hy-AM"/>
        </w:rPr>
        <w:tab/>
        <w:t xml:space="preserve">   </w:t>
      </w:r>
      <w:r>
        <w:rPr>
          <w:rFonts w:ascii="Sylfaen" w:hAnsi="Sylfaen"/>
          <w:lang w:val="hy-AM"/>
        </w:rPr>
        <w:t xml:space="preserve">                      </w:t>
      </w:r>
      <w:r>
        <w:rPr>
          <w:rFonts w:ascii="Arial Armenian" w:hAnsi="Arial Armenian"/>
          <w:lang w:val="hy-AM"/>
        </w:rPr>
        <w:t xml:space="preserve">                                           </w:t>
      </w:r>
      <w:r>
        <w:rPr>
          <w:rFonts w:ascii="Sylfaen" w:hAnsi="Sylfaen" w:cs="Sylfaen"/>
          <w:lang w:val="hy-AM"/>
        </w:rPr>
        <w:t>ք</w:t>
      </w:r>
      <w:r>
        <w:rPr>
          <w:rFonts w:ascii="Arial Armenian" w:hAnsi="Arial Armenian"/>
          <w:lang w:val="hy-AM"/>
        </w:rPr>
        <w:t xml:space="preserve">.  </w:t>
      </w:r>
      <w:r>
        <w:rPr>
          <w:rFonts w:ascii="Sylfaen" w:hAnsi="Sylfaen" w:cs="Sylfaen"/>
          <w:lang w:val="hy-AM"/>
        </w:rPr>
        <w:t>Գյումրի</w:t>
      </w:r>
    </w:p>
    <w:p w:rsidR="00555CEA" w:rsidRDefault="00555CEA" w:rsidP="00555CEA">
      <w:pPr>
        <w:jc w:val="both"/>
        <w:rPr>
          <w:rFonts w:ascii="Arial Armenian" w:hAnsi="Arial Armenian" w:cs="Sylfaen"/>
          <w:sz w:val="22"/>
          <w:lang w:val="hy-AM"/>
        </w:rPr>
      </w:pPr>
      <w:r>
        <w:rPr>
          <w:rFonts w:ascii="Arial Armenian" w:hAnsi="Arial Armenian" w:cs="Sylfaen"/>
          <w:sz w:val="22"/>
          <w:lang w:val="hy-AM"/>
        </w:rPr>
        <w:t xml:space="preserve">      </w:t>
      </w:r>
    </w:p>
    <w:p w:rsidR="00555CEA" w:rsidRDefault="00555CEA" w:rsidP="00555CEA">
      <w:pPr>
        <w:tabs>
          <w:tab w:val="left" w:pos="2520"/>
        </w:tabs>
        <w:ind w:firstLine="426"/>
        <w:jc w:val="both"/>
        <w:rPr>
          <w:rFonts w:ascii="Arial Armenian" w:hAnsi="Arial Armenian" w:cs="Sylfaen"/>
          <w:lang w:val="hy-AM"/>
        </w:rPr>
      </w:pPr>
      <w:r>
        <w:rPr>
          <w:rFonts w:ascii="Sylfaen" w:hAnsi="Sylfaen" w:cs="Sylfaen"/>
          <w:lang w:val="hy-AM"/>
        </w:rPr>
        <w:t>Հարկադիր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կատարումն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ապահովող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ծառայության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Շիրակի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մարզային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բաժնի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պետի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տեղակալ</w:t>
      </w:r>
      <w:r>
        <w:rPr>
          <w:rFonts w:ascii="Arial Armenian" w:hAnsi="Arial Armenia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արդարադատության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փոխգնդապետ՝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</w:t>
      </w:r>
      <w:r>
        <w:rPr>
          <w:rFonts w:ascii="Arial Armenian" w:hAnsi="Arial Armenian" w:cs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Բաբոյանս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ուսումնասիրելով</w:t>
      </w:r>
      <w:r>
        <w:rPr>
          <w:rFonts w:ascii="Arial Armenian" w:hAnsi="Arial Armenian" w:cs="Sylfaen"/>
          <w:lang w:val="hy-AM"/>
        </w:rPr>
        <w:t xml:space="preserve"> 31.10.2018</w:t>
      </w:r>
      <w:r>
        <w:rPr>
          <w:rFonts w:ascii="Sylfaen" w:hAnsi="Sylfaen" w:cs="Sylfaen"/>
          <w:lang w:val="hy-AM"/>
        </w:rPr>
        <w:t>թ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հարուցված</w:t>
      </w:r>
      <w:r>
        <w:rPr>
          <w:rFonts w:ascii="Arial Armenian" w:hAnsi="Arial Armenian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թիվ</w:t>
      </w:r>
      <w:r>
        <w:rPr>
          <w:rFonts w:ascii="Arial Armenian" w:hAnsi="Arial Armenian" w:cs="Sylfaen"/>
          <w:lang w:val="hy-AM"/>
        </w:rPr>
        <w:t xml:space="preserve"> 04694930 </w:t>
      </w:r>
      <w:r>
        <w:rPr>
          <w:rFonts w:ascii="Sylfaen" w:hAnsi="Sylfaen" w:cs="Sylfaen"/>
          <w:lang w:val="hy-AM"/>
        </w:rPr>
        <w:t>կատարողական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վարույթի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նյութերը</w:t>
      </w:r>
      <w:r>
        <w:rPr>
          <w:rFonts w:ascii="Arial Armenian" w:hAnsi="Arial Armenian" w:cs="Sylfaen"/>
          <w:lang w:val="hy-AM"/>
        </w:rPr>
        <w:t>.</w:t>
      </w:r>
    </w:p>
    <w:p w:rsidR="00555CEA" w:rsidRDefault="00555CEA" w:rsidP="00555CEA">
      <w:pPr>
        <w:tabs>
          <w:tab w:val="left" w:pos="2520"/>
        </w:tabs>
        <w:ind w:firstLine="426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555CEA" w:rsidRDefault="00555CEA" w:rsidP="00555CEA">
      <w:pPr>
        <w:tabs>
          <w:tab w:val="left" w:pos="2520"/>
        </w:tabs>
        <w:ind w:firstLine="42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ՊԱՐԶԵՑԻ</w:t>
      </w:r>
    </w:p>
    <w:p w:rsidR="00555CEA" w:rsidRDefault="00555CEA" w:rsidP="00555CEA">
      <w:pPr>
        <w:ind w:firstLine="426"/>
        <w:jc w:val="both"/>
        <w:rPr>
          <w:rFonts w:ascii="Arial Armenian" w:hAnsi="Arial Armenian" w:cs="Tahoma"/>
          <w:lang w:val="hy-AM"/>
        </w:rPr>
      </w:pPr>
      <w:r>
        <w:rPr>
          <w:rFonts w:ascii="Arial Armenian" w:hAnsi="Arial Armenian" w:cs="Arial Armenian"/>
          <w:bCs/>
          <w:u w:val="single"/>
          <w:lang w:val="x-none"/>
        </w:rPr>
        <w:t>ÞÇñ³ÏÇ Ù³ñ½Ç ÁÝ¹Ñ³Ýáõñ Çñ³í³ëáõÃÛ³Ý ¹³ï³ñ³Ý</w:t>
      </w:r>
      <w:r>
        <w:rPr>
          <w:rFonts w:ascii="Arial Armenian" w:hAnsi="Arial Armenian" w:cs="Arial Armenian"/>
          <w:bCs/>
          <w:u w:val="single"/>
          <w:lang w:val="af-ZA"/>
        </w:rPr>
        <w:t>-Ç</w:t>
      </w:r>
      <w:r>
        <w:rPr>
          <w:rFonts w:ascii="Arial Armenian" w:hAnsi="Arial Armenian" w:cs="Arial Armenian"/>
          <w:bCs/>
          <w:lang w:val="af-ZA"/>
        </w:rPr>
        <w:t xml:space="preserve"> </w:t>
      </w:r>
      <w:r>
        <w:rPr>
          <w:rFonts w:ascii="Arial Armenian" w:hAnsi="Arial Armenian" w:cs="Arial Armenian"/>
          <w:bCs/>
          <w:lang w:val="hy-AM"/>
        </w:rPr>
        <w:t>ÏáÕÙÇó</w:t>
      </w:r>
      <w:r>
        <w:rPr>
          <w:rFonts w:ascii="Arial Armenian" w:hAnsi="Arial Armenian" w:cs="Dallak Helv"/>
          <w:noProof/>
          <w:position w:val="-4"/>
          <w:lang w:val="hy-AM"/>
        </w:rPr>
        <w:t xml:space="preserve"> </w:t>
      </w:r>
      <w:r>
        <w:rPr>
          <w:rFonts w:ascii="Arial Armenian" w:hAnsi="Arial Armenian" w:cs="Arial Armenian"/>
          <w:bCs/>
          <w:u w:val="single"/>
          <w:lang w:val="x-none"/>
        </w:rPr>
        <w:t>§09¦ ÷»ïñí³ñ 2018Ã.</w:t>
      </w:r>
      <w:r>
        <w:rPr>
          <w:rFonts w:ascii="Arial Armenian" w:hAnsi="Arial Armenian" w:cs="Arial Armenian"/>
          <w:bCs/>
          <w:lang w:val="hy-AM"/>
        </w:rPr>
        <w:t xml:space="preserve"> </w:t>
      </w:r>
      <w:r>
        <w:rPr>
          <w:rFonts w:ascii="Arial Armenian" w:hAnsi="Arial Armenian" w:cs="Arial Armenian"/>
          <w:bCs/>
          <w:lang w:val="x-none"/>
        </w:rPr>
        <w:t>ïñí³Í</w:t>
      </w:r>
      <w:r>
        <w:rPr>
          <w:rFonts w:ascii="Arial Armenian" w:hAnsi="Arial Armenian" w:cs="Arial Armenian"/>
          <w:bCs/>
          <w:lang w:val="hy-AM"/>
        </w:rPr>
        <w:t xml:space="preserve"> ÃÇí</w:t>
      </w:r>
      <w:r>
        <w:rPr>
          <w:rFonts w:ascii="Arial Armenian" w:hAnsi="Arial Armenian" w:cs="Sylfaen"/>
          <w:noProof/>
          <w:spacing w:val="-5"/>
          <w:position w:val="-4"/>
          <w:lang w:val="hy-AM"/>
        </w:rPr>
        <w:t xml:space="preserve"> </w:t>
      </w:r>
      <w:r>
        <w:rPr>
          <w:rFonts w:ascii="Arial Armenian" w:hAnsi="Arial Armenian" w:cs="Arial Armenian"/>
          <w:bCs/>
          <w:u w:val="single"/>
          <w:lang w:val="x-none"/>
        </w:rPr>
        <w:t>Þ¸/0072/01/14</w:t>
      </w:r>
      <w:r>
        <w:rPr>
          <w:rFonts w:ascii="Arial Armenian" w:hAnsi="Arial Armenian" w:cs="Arial Armenian"/>
          <w:bCs/>
          <w:lang w:val="hy-AM"/>
        </w:rPr>
        <w:t xml:space="preserve"> </w:t>
      </w:r>
      <w:r>
        <w:rPr>
          <w:rFonts w:ascii="Arial Armenian" w:hAnsi="Arial Armenian" w:cs="Arial Armenian"/>
          <w:bCs/>
          <w:lang w:val="x-none"/>
        </w:rPr>
        <w:t xml:space="preserve">Ï³ï³ñáÕ³Ï³Ý </w:t>
      </w:r>
      <w:proofErr w:type="spellStart"/>
      <w:r>
        <w:rPr>
          <w:rFonts w:ascii="Arial Armenian" w:hAnsi="Arial Armenian" w:cs="Arial Armenian"/>
          <w:bCs/>
          <w:lang w:val="x-none"/>
        </w:rPr>
        <w:t>Ã»ñÃÇ</w:t>
      </w:r>
      <w:proofErr w:type="spellEnd"/>
      <w:r>
        <w:rPr>
          <w:rFonts w:ascii="Arial Armenian" w:hAnsi="Arial Armenian" w:cs="Arial Armenian"/>
          <w:bCs/>
          <w:lang w:val="hy-AM"/>
        </w:rPr>
        <w:t xml:space="preserve"> Ñ³Ù³Ó³ÛÝ å»ïù ¿</w:t>
      </w:r>
      <w:r>
        <w:rPr>
          <w:rFonts w:ascii="Arial Armenian" w:hAnsi="Arial Armenian" w:cs="Dallak Helv"/>
          <w:noProof/>
          <w:position w:val="-4"/>
          <w:lang w:val="hy-AM"/>
        </w:rPr>
        <w:t xml:space="preserve"> </w:t>
      </w:r>
      <w:r>
        <w:rPr>
          <w:rFonts w:ascii="Arial Armenian" w:hAnsi="Arial Armenian" w:cs="Arial Armenian"/>
          <w:bCs/>
          <w:u w:val="single"/>
          <w:lang w:val="x-none"/>
        </w:rPr>
        <w:t xml:space="preserve">Â»ÉÙ³Ý ØÇñÇç³ÝÛ³Ý ØËÇÃ³ñÇ-Çó </w:t>
      </w:r>
      <w:proofErr w:type="spellStart"/>
      <w:r>
        <w:rPr>
          <w:rFonts w:ascii="Arial Armenian" w:hAnsi="Arial Armenian" w:cs="Arial Armenian"/>
          <w:bCs/>
          <w:u w:val="single"/>
          <w:lang w:val="x-none"/>
        </w:rPr>
        <w:t>Ñû·áõï</w:t>
      </w:r>
      <w:proofErr w:type="spellEnd"/>
      <w:r>
        <w:rPr>
          <w:rFonts w:ascii="Arial Armenian" w:hAnsi="Arial Armenian" w:cs="Arial Armenian"/>
          <w:bCs/>
          <w:u w:val="single"/>
          <w:lang w:val="x-none"/>
        </w:rPr>
        <w:t xml:space="preserve"> </w:t>
      </w:r>
      <w:proofErr w:type="spellStart"/>
      <w:r>
        <w:rPr>
          <w:rFonts w:ascii="Arial Armenian" w:hAnsi="Arial Armenian" w:cs="Arial Armenian"/>
          <w:bCs/>
          <w:u w:val="single"/>
          <w:lang w:val="x-none"/>
        </w:rPr>
        <w:t>ä»ï</w:t>
      </w:r>
      <w:proofErr w:type="spellEnd"/>
      <w:r>
        <w:rPr>
          <w:rFonts w:ascii="Arial Armenian" w:hAnsi="Arial Armenian" w:cs="Arial Armenian"/>
          <w:bCs/>
          <w:u w:val="single"/>
          <w:lang w:val="x-none"/>
        </w:rPr>
        <w:t>. µ</w:t>
      </w:r>
      <w:proofErr w:type="spellStart"/>
      <w:r>
        <w:rPr>
          <w:rFonts w:ascii="Arial Armenian" w:hAnsi="Arial Armenian" w:cs="Arial Armenian"/>
          <w:bCs/>
          <w:u w:val="single"/>
          <w:lang w:val="x-none"/>
        </w:rPr>
        <w:t>Ûáõç»Ç</w:t>
      </w:r>
      <w:proofErr w:type="spellEnd"/>
      <w:r>
        <w:rPr>
          <w:rFonts w:ascii="Arial Armenian" w:hAnsi="Arial Armenian" w:cs="Arial Armenian"/>
          <w:bCs/>
          <w:u w:val="single"/>
          <w:lang w:val="x-none"/>
        </w:rPr>
        <w:t xml:space="preserve"> µéÝ³·³ÝÓ»É 555780 ÐÐ ¹ñ³Ù</w:t>
      </w:r>
      <w:r>
        <w:rPr>
          <w:rFonts w:ascii="Tahoma" w:hAnsi="Tahoma" w:cs="Tahoma"/>
          <w:lang w:val="hy-AM"/>
        </w:rPr>
        <w:t>։</w:t>
      </w:r>
    </w:p>
    <w:p w:rsidR="00555CEA" w:rsidRDefault="00555CEA" w:rsidP="00555CEA">
      <w:pPr>
        <w:jc w:val="both"/>
        <w:rPr>
          <w:rFonts w:ascii="Arial Armenian" w:hAnsi="Arial Armenian"/>
          <w:color w:val="000000"/>
          <w:lang w:val="hy-AM"/>
        </w:rPr>
      </w:pPr>
      <w:r>
        <w:rPr>
          <w:rFonts w:ascii="Arial Armenian" w:hAnsi="Arial Armenian"/>
          <w:color w:val="000000"/>
          <w:lang w:val="hy-AM"/>
        </w:rPr>
        <w:t xml:space="preserve">   </w:t>
      </w:r>
      <w:r>
        <w:rPr>
          <w:rFonts w:ascii="Sylfaen" w:hAnsi="Sylfaen" w:cs="Sylfaen"/>
          <w:color w:val="000000"/>
          <w:lang w:val="hy-AM"/>
        </w:rPr>
        <w:t>Ինչպես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նաև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բռնագանձել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բռնագանձվող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գումարի</w:t>
      </w:r>
      <w:r>
        <w:rPr>
          <w:rFonts w:ascii="Arial Armenian" w:hAnsi="Arial Armenian"/>
          <w:color w:val="000000"/>
          <w:lang w:val="hy-AM"/>
        </w:rPr>
        <w:t xml:space="preserve"> 5 </w:t>
      </w:r>
      <w:r>
        <w:rPr>
          <w:rFonts w:ascii="Sylfaen" w:hAnsi="Sylfaen" w:cs="Sylfaen"/>
          <w:color w:val="000000"/>
          <w:lang w:val="hy-AM"/>
        </w:rPr>
        <w:t>տոկոսը՝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որպես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կատարողական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գործողությունների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կատարման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ծախս։</w:t>
      </w:r>
    </w:p>
    <w:p w:rsidR="00555CEA" w:rsidRDefault="00555CEA" w:rsidP="00555CEA">
      <w:pPr>
        <w:jc w:val="both"/>
        <w:rPr>
          <w:rFonts w:ascii="Arial Armenian" w:hAnsi="Arial Armenian"/>
          <w:color w:val="000000"/>
          <w:lang w:val="hy-AM"/>
        </w:rPr>
      </w:pPr>
      <w:r>
        <w:rPr>
          <w:rFonts w:ascii="Arial Armenian" w:hAnsi="Arial Armenian"/>
          <w:color w:val="000000"/>
          <w:lang w:val="hy-AM"/>
        </w:rPr>
        <w:tab/>
      </w:r>
      <w:r>
        <w:rPr>
          <w:rFonts w:ascii="Sylfaen" w:hAnsi="Sylfaen" w:cs="Sylfaen"/>
          <w:color w:val="000000"/>
          <w:lang w:val="hy-AM"/>
        </w:rPr>
        <w:t>Իրականացված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կատարողական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գործողությունների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ընթացքում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պարտապանին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պատկանող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բռնագանձման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ենթակա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գույք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չի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հայտնաբերվել</w:t>
      </w:r>
      <w:r>
        <w:rPr>
          <w:rFonts w:ascii="Arial Armenian" w:hAnsi="Arial Armenian"/>
          <w:color w:val="000000"/>
          <w:lang w:val="hy-AM"/>
        </w:rPr>
        <w:t>:</w:t>
      </w:r>
    </w:p>
    <w:p w:rsidR="00555CEA" w:rsidRDefault="00555CEA" w:rsidP="00555CEA">
      <w:pPr>
        <w:jc w:val="both"/>
        <w:rPr>
          <w:rFonts w:ascii="Arial Armenian" w:hAnsi="Arial Armenian"/>
          <w:color w:val="000000"/>
          <w:lang w:val="hy-AM"/>
        </w:rPr>
      </w:pPr>
      <w:r>
        <w:rPr>
          <w:rFonts w:ascii="Arial Armenian" w:hAnsi="Arial Armenian"/>
          <w:color w:val="000000"/>
          <w:lang w:val="hy-AM"/>
        </w:rPr>
        <w:t xml:space="preserve">     </w:t>
      </w:r>
      <w:r>
        <w:rPr>
          <w:rFonts w:ascii="Sylfaen" w:hAnsi="Sylfaen" w:cs="Sylfaen"/>
          <w:color w:val="000000"/>
          <w:lang w:val="hy-AM"/>
        </w:rPr>
        <w:t>Վերոգրյալի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վրա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ղեկավարվելով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Arial Armenian" w:hAnsi="Arial Armenian" w:cs="Arial Armenian"/>
          <w:color w:val="000000"/>
          <w:lang w:val="hy-AM"/>
        </w:rPr>
        <w:t>«</w:t>
      </w:r>
      <w:r>
        <w:rPr>
          <w:rFonts w:ascii="Sylfaen" w:hAnsi="Sylfaen" w:cs="Sylfaen"/>
          <w:color w:val="000000"/>
          <w:lang w:val="hy-AM"/>
        </w:rPr>
        <w:t>Սնանկության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rFonts w:ascii="Arial Armenian" w:hAnsi="Arial Armenian" w:cs="Arial Armenian"/>
          <w:color w:val="000000"/>
          <w:lang w:val="hy-AM"/>
        </w:rPr>
        <w:t>»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օրենքի</w:t>
      </w:r>
      <w:r>
        <w:rPr>
          <w:rFonts w:ascii="Arial Armenian" w:hAnsi="Arial Armenian"/>
          <w:color w:val="000000"/>
          <w:lang w:val="hy-AM"/>
        </w:rPr>
        <w:t xml:space="preserve"> 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հոդվածի</w:t>
      </w:r>
      <w:r>
        <w:rPr>
          <w:rFonts w:ascii="Arial Armenian" w:hAnsi="Arial Armenian"/>
          <w:color w:val="000000"/>
          <w:lang w:val="hy-AM"/>
        </w:rPr>
        <w:t xml:space="preserve"> 2-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մասով</w:t>
      </w:r>
      <w:r>
        <w:rPr>
          <w:rFonts w:ascii="Arial Armenian" w:hAnsi="Arial Armenian"/>
          <w:color w:val="000000"/>
          <w:lang w:val="hy-AM"/>
        </w:rPr>
        <w:t xml:space="preserve">, </w:t>
      </w:r>
      <w:r>
        <w:rPr>
          <w:rFonts w:ascii="Arial Armenian" w:hAnsi="Arial Armenian" w:cs="Arial Armenian"/>
          <w:color w:val="000000"/>
          <w:lang w:val="hy-AM"/>
        </w:rPr>
        <w:t>«</w:t>
      </w:r>
      <w:r>
        <w:rPr>
          <w:rFonts w:ascii="Sylfaen" w:hAnsi="Sylfaen" w:cs="Sylfaen"/>
          <w:color w:val="000000"/>
          <w:lang w:val="hy-AM"/>
        </w:rPr>
        <w:t>Դատական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ակտերի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հարկադիր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կատարման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rFonts w:ascii="Arial Armenian" w:hAnsi="Arial Armenian" w:cs="Arial Armenian"/>
          <w:color w:val="000000"/>
          <w:lang w:val="hy-AM"/>
        </w:rPr>
        <w:t>»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օրենքի</w:t>
      </w:r>
      <w:r>
        <w:rPr>
          <w:rFonts w:ascii="Arial Armenian" w:hAnsi="Arial Armenian"/>
          <w:color w:val="000000"/>
          <w:lang w:val="hy-AM"/>
        </w:rPr>
        <w:t xml:space="preserve"> 28-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հոդվածով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rFonts w:ascii="Arial Armenian" w:hAnsi="Arial Armenian"/>
          <w:color w:val="000000"/>
          <w:lang w:val="hy-AM"/>
        </w:rPr>
        <w:t xml:space="preserve"> 37-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հոդվածի</w:t>
      </w:r>
      <w:r>
        <w:rPr>
          <w:rFonts w:ascii="Arial Armenian" w:hAnsi="Arial Armenian"/>
          <w:color w:val="000000"/>
          <w:lang w:val="hy-AM"/>
        </w:rPr>
        <w:t xml:space="preserve">  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Arial Armenian" w:hAnsi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կետով</w:t>
      </w:r>
      <w:r>
        <w:rPr>
          <w:rFonts w:ascii="Arial Armenian" w:hAnsi="Arial Armenian"/>
          <w:color w:val="000000"/>
          <w:lang w:val="hy-AM"/>
        </w:rPr>
        <w:t>.</w:t>
      </w:r>
    </w:p>
    <w:p w:rsidR="00555CEA" w:rsidRDefault="00555CEA" w:rsidP="00555CEA">
      <w:pPr>
        <w:jc w:val="both"/>
        <w:rPr>
          <w:rFonts w:ascii="Arial Armenian" w:hAnsi="Arial Armenian"/>
          <w:color w:val="000000"/>
          <w:lang w:val="hy-AM"/>
        </w:rPr>
      </w:pPr>
    </w:p>
    <w:p w:rsidR="00555CEA" w:rsidRDefault="00555CEA" w:rsidP="00555CE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  <w:r>
        <w:rPr>
          <w:rFonts w:ascii="GHEA Grapalat" w:hAnsi="GHEA Grapalat" w:cs="Sylfaen"/>
          <w:spacing w:val="80"/>
          <w:sz w:val="28"/>
          <w:szCs w:val="28"/>
          <w:lang w:val="hy-AM"/>
        </w:rPr>
        <w:t>ՈՐՈՇԵՑԻ</w:t>
      </w:r>
    </w:p>
    <w:p w:rsidR="00555CEA" w:rsidRDefault="00555CEA" w:rsidP="00555CEA">
      <w:pPr>
        <w:jc w:val="center"/>
        <w:rPr>
          <w:rFonts w:ascii="GHEA Grapalat" w:hAnsi="GHEA Grapalat" w:cs="Sylfaen"/>
          <w:spacing w:val="80"/>
          <w:sz w:val="28"/>
          <w:szCs w:val="28"/>
          <w:lang w:val="hy-AM"/>
        </w:rPr>
      </w:pPr>
    </w:p>
    <w:p w:rsidR="00555CEA" w:rsidRDefault="00555CEA" w:rsidP="00555CEA">
      <w:pPr>
        <w:jc w:val="both"/>
        <w:rPr>
          <w:rFonts w:ascii="Arial Armenian" w:hAnsi="Arial Armenian" w:cs="Sylfaen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>Կասեցնել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Arial Armenian" w:hAnsi="Arial Armenian" w:cs="Sylfaen"/>
          <w:lang w:val="hy-AM"/>
        </w:rPr>
        <w:t>31.10.2018</w:t>
      </w:r>
      <w:r>
        <w:rPr>
          <w:rFonts w:ascii="Sylfaen" w:hAnsi="Sylfaen" w:cs="Sylfaen"/>
          <w:lang w:val="hy-AM"/>
        </w:rPr>
        <w:t xml:space="preserve">թ հարուցված </w:t>
      </w:r>
      <w:r>
        <w:rPr>
          <w:rFonts w:ascii="Arial Armenian" w:hAnsi="Arial Armenia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Arial Armenian" w:hAnsi="Arial Armenian" w:cs="Sylfaen"/>
          <w:lang w:val="hy-AM"/>
        </w:rPr>
        <w:t xml:space="preserve"> 04694930 </w:t>
      </w:r>
      <w:r>
        <w:rPr>
          <w:rFonts w:ascii="Sylfaen" w:hAnsi="Sylfaen" w:cs="Sylfaen"/>
          <w:lang w:val="hy-AM"/>
        </w:rPr>
        <w:t>կատարողական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վարույթը</w:t>
      </w:r>
      <w:r>
        <w:rPr>
          <w:rFonts w:ascii="Arial Armenian" w:hAnsi="Arial Armenian"/>
          <w:lang w:val="hy-AM"/>
        </w:rPr>
        <w:t xml:space="preserve"> 60-</w:t>
      </w:r>
      <w:r>
        <w:rPr>
          <w:rFonts w:ascii="Sylfaen" w:hAnsi="Sylfaen" w:cs="Sylfaen"/>
          <w:lang w:val="hy-AM"/>
        </w:rPr>
        <w:t>օրյա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ժամկետով</w:t>
      </w:r>
      <w:r>
        <w:rPr>
          <w:rFonts w:ascii="Arial Armenian" w:hAnsi="Arial Armenian"/>
          <w:lang w:val="hy-AM"/>
        </w:rPr>
        <w:t>.</w:t>
      </w:r>
    </w:p>
    <w:p w:rsidR="00555CEA" w:rsidRDefault="00555CEA" w:rsidP="00555CEA">
      <w:pPr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</w:t>
      </w:r>
      <w:r>
        <w:rPr>
          <w:rFonts w:ascii="Sylfaen" w:hAnsi="Sylfaen" w:cs="Sylfaen"/>
          <w:lang w:val="hy-AM"/>
        </w:rPr>
        <w:t>Առաջարկել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պահանջատիրոջը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պարտապանին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նրանցից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որևէ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մեկի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նախաձեռնությամբ</w:t>
      </w:r>
      <w:r>
        <w:rPr>
          <w:rFonts w:ascii="Arial Armenian" w:hAnsi="Arial Armenian"/>
          <w:lang w:val="hy-AM"/>
        </w:rPr>
        <w:t xml:space="preserve"> 60-</w:t>
      </w:r>
      <w:r>
        <w:rPr>
          <w:rFonts w:ascii="Sylfaen" w:hAnsi="Sylfaen" w:cs="Sylfaen"/>
          <w:lang w:val="hy-AM"/>
        </w:rPr>
        <w:t>օրյա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ժամկետում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սնանկության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հայց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</w:t>
      </w:r>
      <w:r>
        <w:rPr>
          <w:rFonts w:ascii="Arial Armenian" w:hAnsi="Arial Armenian"/>
          <w:lang w:val="hy-AM"/>
        </w:rPr>
        <w:t>.</w:t>
      </w:r>
    </w:p>
    <w:p w:rsidR="00555CEA" w:rsidRDefault="00555CEA" w:rsidP="00555CEA">
      <w:pPr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Սույն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որոշումը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երկու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օրվա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ընթացքում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հրապարակել</w:t>
      </w:r>
      <w:r>
        <w:rPr>
          <w:rFonts w:ascii="Arial Armenian" w:hAnsi="Arial Armenian"/>
          <w:lang w:val="hy-AM"/>
        </w:rPr>
        <w:t xml:space="preserve"> </w:t>
      </w:r>
      <w:hyperlink r:id="rId4" w:history="1">
        <w:r>
          <w:rPr>
            <w:rStyle w:val="a3"/>
            <w:rFonts w:ascii="Arial Armenian" w:hAnsi="Arial Armenian"/>
            <w:lang w:val="hy-AM"/>
          </w:rPr>
          <w:t>www.azdarar.am</w:t>
        </w:r>
      </w:hyperlink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ինտերնետային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կայքում</w:t>
      </w:r>
      <w:r>
        <w:rPr>
          <w:rFonts w:ascii="Arial Armenian" w:hAnsi="Arial Armenian"/>
          <w:lang w:val="hy-AM"/>
        </w:rPr>
        <w:t>:</w:t>
      </w:r>
    </w:p>
    <w:p w:rsidR="00555CEA" w:rsidRDefault="00555CEA" w:rsidP="00555CEA">
      <w:pPr>
        <w:jc w:val="both"/>
        <w:rPr>
          <w:rFonts w:ascii="Sylfaen" w:hAnsi="Sylfaen"/>
          <w:lang w:val="hy-AM"/>
        </w:rPr>
      </w:pPr>
    </w:p>
    <w:p w:rsidR="00555CEA" w:rsidRDefault="00555CEA" w:rsidP="00555CEA">
      <w:pPr>
        <w:jc w:val="both"/>
        <w:rPr>
          <w:rFonts w:ascii="Arial Armenian" w:hAnsi="Arial Armenian"/>
          <w:b/>
          <w:i/>
          <w:sz w:val="20"/>
          <w:szCs w:val="20"/>
          <w:lang w:val="hy-AM"/>
        </w:rPr>
      </w:pPr>
      <w:r>
        <w:rPr>
          <w:rFonts w:ascii="Sylfaen" w:hAnsi="Sylfaen" w:cs="Sylfaen"/>
          <w:b/>
          <w:i/>
          <w:sz w:val="20"/>
          <w:szCs w:val="20"/>
          <w:lang w:val="hy-AM"/>
        </w:rPr>
        <w:t>Որոշման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պատճենն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ուղարկել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կողմերին</w:t>
      </w:r>
      <w:r>
        <w:rPr>
          <w:rFonts w:ascii="Arial Armenian" w:hAnsi="Arial Armenian"/>
          <w:b/>
          <w:i/>
          <w:sz w:val="20"/>
          <w:szCs w:val="20"/>
          <w:lang w:val="hy-AM"/>
        </w:rPr>
        <w:t>.</w:t>
      </w:r>
    </w:p>
    <w:p w:rsidR="00555CEA" w:rsidRDefault="00555CEA" w:rsidP="00555CEA">
      <w:pPr>
        <w:jc w:val="both"/>
        <w:rPr>
          <w:rFonts w:ascii="Arial Armenian" w:hAnsi="Arial Armenian"/>
          <w:b/>
          <w:i/>
          <w:sz w:val="20"/>
          <w:szCs w:val="20"/>
          <w:lang w:val="hy-AM"/>
        </w:rPr>
      </w:pPr>
      <w:r>
        <w:rPr>
          <w:rFonts w:ascii="Sylfaen" w:hAnsi="Sylfaen" w:cs="Sylfaen"/>
          <w:b/>
          <w:i/>
          <w:sz w:val="20"/>
          <w:szCs w:val="20"/>
          <w:lang w:val="hy-AM"/>
        </w:rPr>
        <w:t>Որոշումը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կարող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է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բողոքարկվել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ՀՀ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վարչական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դատարան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կամ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վերադասության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կարգով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որոշումը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ստանալու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օրվանից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տասնօրյա</w:t>
      </w:r>
      <w:r>
        <w:rPr>
          <w:rFonts w:ascii="Arial Armenian" w:hAnsi="Arial Armenia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i/>
          <w:sz w:val="20"/>
          <w:szCs w:val="20"/>
          <w:lang w:val="hy-AM"/>
        </w:rPr>
        <w:t>ժամկետում</w:t>
      </w:r>
      <w:r>
        <w:rPr>
          <w:rFonts w:ascii="Arial Armenian" w:hAnsi="Arial Armenian"/>
          <w:b/>
          <w:i/>
          <w:sz w:val="20"/>
          <w:szCs w:val="20"/>
          <w:lang w:val="hy-AM"/>
        </w:rPr>
        <w:t>:</w:t>
      </w:r>
    </w:p>
    <w:p w:rsidR="00555CEA" w:rsidRDefault="00555CEA" w:rsidP="00555CEA">
      <w:pPr>
        <w:jc w:val="both"/>
        <w:rPr>
          <w:rFonts w:ascii="Arial Armenian" w:hAnsi="Arial Armenian" w:cs="Sylfaen"/>
          <w:i/>
          <w:spacing w:val="40"/>
          <w:sz w:val="16"/>
          <w:szCs w:val="16"/>
          <w:lang w:val="hy-AM"/>
        </w:rPr>
      </w:pPr>
    </w:p>
    <w:p w:rsidR="00555CEA" w:rsidRDefault="00555CEA" w:rsidP="00555CEA">
      <w:pPr>
        <w:jc w:val="both"/>
        <w:rPr>
          <w:rFonts w:ascii="Arial Armenian" w:hAnsi="Arial Armenian" w:cs="Sylfaen"/>
          <w:i/>
          <w:spacing w:val="40"/>
          <w:sz w:val="16"/>
          <w:szCs w:val="16"/>
          <w:lang w:val="hy-AM"/>
        </w:rPr>
      </w:pPr>
    </w:p>
    <w:p w:rsidR="00555CEA" w:rsidRDefault="00555CEA" w:rsidP="00555CEA">
      <w:pPr>
        <w:jc w:val="both"/>
        <w:rPr>
          <w:rFonts w:ascii="Arial Armenian" w:hAnsi="Arial Armenian" w:cs="Sylfaen"/>
          <w:i/>
          <w:spacing w:val="40"/>
          <w:sz w:val="16"/>
          <w:szCs w:val="16"/>
          <w:lang w:val="hy-AM"/>
        </w:rPr>
      </w:pPr>
    </w:p>
    <w:p w:rsidR="00555CEA" w:rsidRDefault="00555CEA" w:rsidP="00555CEA">
      <w:pPr>
        <w:jc w:val="both"/>
        <w:rPr>
          <w:rFonts w:ascii="Arial Armenian" w:hAnsi="Arial Armenian" w:cs="Sylfaen"/>
          <w:i/>
          <w:spacing w:val="40"/>
          <w:sz w:val="16"/>
          <w:szCs w:val="16"/>
          <w:lang w:val="hy-AM"/>
        </w:rPr>
      </w:pPr>
      <w:r>
        <w:rPr>
          <w:rFonts w:ascii="Arial Armenian" w:hAnsi="Arial Armenian" w:cs="Sylfaen"/>
          <w:i/>
          <w:spacing w:val="40"/>
          <w:sz w:val="16"/>
          <w:szCs w:val="16"/>
          <w:lang w:val="hy-AM"/>
        </w:rPr>
        <w:t xml:space="preserve">  </w:t>
      </w:r>
    </w:p>
    <w:p w:rsidR="00555CEA" w:rsidRDefault="00555CEA" w:rsidP="00555CEA">
      <w:pPr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>
        <w:rPr>
          <w:rFonts w:ascii="GHEA Grapalat" w:hAnsi="GHEA Grapalat" w:cs="Sylfaen"/>
          <w:i/>
          <w:spacing w:val="40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b/>
          <w:i/>
          <w:sz w:val="26"/>
          <w:szCs w:val="26"/>
          <w:lang w:val="hy-AM"/>
        </w:rPr>
        <w:t xml:space="preserve">                   </w:t>
      </w:r>
      <w:r>
        <w:rPr>
          <w:rFonts w:ascii="GHEA Grapalat" w:hAnsi="GHEA Grapalat" w:cs="Sylfaen"/>
          <w:i/>
          <w:sz w:val="28"/>
          <w:szCs w:val="28"/>
          <w:lang w:val="hy-AM"/>
        </w:rPr>
        <w:t xml:space="preserve"> Բաժնի պետի տեղակալ                             Ա. Բաբոյան</w:t>
      </w:r>
    </w:p>
    <w:p w:rsidR="00641FE5" w:rsidRPr="00641FE5" w:rsidRDefault="00641FE5" w:rsidP="00555CEA">
      <w:pPr>
        <w:spacing w:line="276" w:lineRule="auto"/>
        <w:jc w:val="center"/>
        <w:rPr>
          <w:rFonts w:ascii="Sylfaen" w:hAnsi="Sylfaen"/>
          <w:lang w:val="hy-AM"/>
        </w:rPr>
      </w:pPr>
      <w:bookmarkStart w:id="0" w:name="_GoBack"/>
      <w:bookmarkEnd w:id="0"/>
    </w:p>
    <w:sectPr w:rsidR="00641FE5" w:rsidRPr="00641FE5" w:rsidSect="001530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95"/>
    <w:rsid w:val="001530C9"/>
    <w:rsid w:val="001D63BA"/>
    <w:rsid w:val="003E6622"/>
    <w:rsid w:val="004E25B3"/>
    <w:rsid w:val="00555CEA"/>
    <w:rsid w:val="005800FE"/>
    <w:rsid w:val="005A1095"/>
    <w:rsid w:val="00641FE5"/>
    <w:rsid w:val="00E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D486-BCD8-4282-90B8-3FD096A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Shirak-pet-tegh</dc:creator>
  <cp:keywords/>
  <dc:description/>
  <cp:lastModifiedBy>Shirak-pet-tegh</cp:lastModifiedBy>
  <cp:revision>11</cp:revision>
  <dcterms:created xsi:type="dcterms:W3CDTF">2019-02-01T06:06:00Z</dcterms:created>
  <dcterms:modified xsi:type="dcterms:W3CDTF">2019-02-12T12:24:00Z</dcterms:modified>
</cp:coreProperties>
</file>