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5401"/>
        <w:gridCol w:w="3030"/>
      </w:tblGrid>
      <w:tr w:rsidR="009521DF" w:rsidTr="007266AF">
        <w:trPr>
          <w:trHeight w:val="80"/>
        </w:trPr>
        <w:tc>
          <w:tcPr>
            <w:tcW w:w="5920" w:type="dxa"/>
            <w:vAlign w:val="center"/>
            <w:hideMark/>
          </w:tcPr>
          <w:p w:rsidR="009521DF" w:rsidRDefault="009521DF" w:rsidP="007266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b/>
                <w:sz w:val="16"/>
                <w:szCs w:val="16"/>
              </w:rPr>
              <w:t>Հայաստանի Հանրապետության պաշտոնական հայտարարություններ</w:t>
            </w:r>
          </w:p>
          <w:p w:rsidR="009521DF" w:rsidRDefault="009521DF" w:rsidP="007266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b/>
                <w:sz w:val="16"/>
                <w:szCs w:val="16"/>
              </w:rPr>
              <w:t>http://www.azdarar.am</w:t>
            </w:r>
          </w:p>
        </w:tc>
        <w:tc>
          <w:tcPr>
            <w:tcW w:w="5954" w:type="dxa"/>
            <w:vAlign w:val="center"/>
          </w:tcPr>
          <w:p w:rsidR="009521DF" w:rsidRDefault="009521DF" w:rsidP="007266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  <w:hideMark/>
          </w:tcPr>
          <w:p w:rsidR="009521DF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ՀՀ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կառավարության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2011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թվականի</w:t>
            </w:r>
          </w:p>
          <w:p w:rsidR="009521DF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փետրվարի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17-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ի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N 174-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Ն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որոշման</w:t>
            </w:r>
          </w:p>
          <w:p w:rsidR="009521DF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Հավելված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N 2-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ով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հաստատված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Ձև</w:t>
            </w:r>
          </w:p>
        </w:tc>
      </w:tr>
    </w:tbl>
    <w:p w:rsidR="009521DF" w:rsidRDefault="009521DF" w:rsidP="009521DF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9521DF" w:rsidRPr="006951FF" w:rsidRDefault="009521DF" w:rsidP="009521DF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  <w:r w:rsidRPr="006951FF">
        <w:rPr>
          <w:rFonts w:ascii="Sylfaen" w:eastAsia="Calibri" w:hAnsi="Sylfaen" w:cs="Times New Roman"/>
          <w:b/>
        </w:rPr>
        <w:t>ԻՆՏԵՐՆԵՏՈՎ ՀՐԱՊԱՐԱԿԱՅԻՆ ԾԱՆՈՒՑՄԱՆ ԵՆԹԱԿԱ ՀԱՅՏԱՐԱՐՈՒԹՅՈՒՆ</w:t>
      </w:r>
    </w:p>
    <w:p w:rsidR="009521DF" w:rsidRDefault="009521DF" w:rsidP="009521DF">
      <w:pPr>
        <w:spacing w:after="0" w:line="240" w:lineRule="auto"/>
        <w:jc w:val="center"/>
        <w:rPr>
          <w:rFonts w:ascii="Sylfaen" w:eastAsia="Calibri" w:hAnsi="Sylfaen" w:cs="Times New Roman"/>
          <w:sz w:val="20"/>
          <w:szCs w:val="20"/>
        </w:rPr>
      </w:pPr>
      <w:r>
        <w:rPr>
          <w:rFonts w:ascii="Sylfaen" w:eastAsia="Calibri" w:hAnsi="Sylfaen" w:cs="Times New Roman"/>
          <w:sz w:val="20"/>
          <w:szCs w:val="20"/>
        </w:rPr>
        <w:t>(</w:t>
      </w:r>
      <w:r>
        <w:rPr>
          <w:rFonts w:ascii="Sylfaen" w:eastAsia="Calibri" w:hAnsi="Sylfaen" w:cs="Times New Roman"/>
          <w:sz w:val="21"/>
          <w:szCs w:val="21"/>
          <w:lang w:val="ru-RU"/>
        </w:rPr>
        <w:t>իրավաբանական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անձանց</w:t>
      </w:r>
      <w:r>
        <w:rPr>
          <w:rFonts w:ascii="Sylfaen" w:eastAsia="Calibri" w:hAnsi="Sylfaen" w:cs="Times New Roman"/>
          <w:sz w:val="21"/>
          <w:szCs w:val="21"/>
        </w:rPr>
        <w:t xml:space="preserve">, </w:t>
      </w:r>
      <w:r>
        <w:rPr>
          <w:rFonts w:ascii="Sylfaen" w:eastAsia="Calibri" w:hAnsi="Sylfaen" w:cs="Times New Roman"/>
          <w:sz w:val="21"/>
          <w:szCs w:val="21"/>
          <w:lang w:val="ru-RU"/>
        </w:rPr>
        <w:t>պետական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կամ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տեղական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ինքնակառավարման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մարմինների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</w:rPr>
        <w:t>համար</w:t>
      </w:r>
      <w:r>
        <w:rPr>
          <w:rFonts w:ascii="Sylfaen" w:eastAsia="Calibri" w:hAnsi="Sylfaen" w:cs="Times New Roman"/>
          <w:sz w:val="20"/>
          <w:szCs w:val="20"/>
        </w:rPr>
        <w:t>)</w:t>
      </w:r>
    </w:p>
    <w:p w:rsidR="009521DF" w:rsidRPr="001F1274" w:rsidRDefault="009521DF" w:rsidP="009521DF">
      <w:pPr>
        <w:spacing w:after="0" w:line="240" w:lineRule="auto"/>
        <w:jc w:val="center"/>
        <w:rPr>
          <w:rFonts w:ascii="Sylfaen" w:eastAsia="Calibri" w:hAnsi="Sylfaen" w:cs="Times New Roman"/>
          <w:sz w:val="16"/>
          <w:szCs w:val="20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9521DF" w:rsidRPr="001F1274" w:rsidTr="007266AF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9521DF" w:rsidRPr="001F1274" w:rsidTr="007266AF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հայտարարության նույնականացման համարը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հայտարարության ընդունման ամսաթիվը </w:t>
            </w:r>
          </w:p>
        </w:tc>
      </w:tr>
    </w:tbl>
    <w:p w:rsidR="009521DF" w:rsidRPr="001F1274" w:rsidRDefault="009521DF" w:rsidP="009521DF">
      <w:pPr>
        <w:spacing w:after="0" w:line="240" w:lineRule="auto"/>
        <w:rPr>
          <w:rFonts w:ascii="Sylfaen" w:eastAsia="Calibri" w:hAnsi="Sylfaen" w:cs="Times New Roman"/>
          <w:sz w:val="16"/>
          <w:szCs w:val="20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1001"/>
        <w:gridCol w:w="1034"/>
        <w:gridCol w:w="3437"/>
        <w:gridCol w:w="65"/>
      </w:tblGrid>
      <w:tr w:rsidR="009521DF" w:rsidRPr="001F1274" w:rsidTr="007266AF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DF" w:rsidRPr="001F1274" w:rsidRDefault="009521DF" w:rsidP="007266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Հայտատուի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Հարկադիր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կատարումն ապահովող ծառայության  Երևան քաղաքի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Կենտրոն և Նորք-Մարաշ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 բաժին</w:t>
            </w:r>
          </w:p>
        </w:tc>
      </w:tr>
      <w:tr w:rsidR="009521DF" w:rsidRPr="001F1274" w:rsidTr="007266AF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լրիվ անվանումը</w:t>
            </w:r>
          </w:p>
        </w:tc>
      </w:tr>
      <w:tr w:rsidR="009521DF" w:rsidRPr="001F1274" w:rsidTr="007266AF">
        <w:trPr>
          <w:trHeight w:val="39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ք.Երևան, Հալաբյան 41 Ա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www.harkadir.am</w:t>
            </w:r>
          </w:p>
        </w:tc>
      </w:tr>
      <w:tr w:rsidR="009521DF" w:rsidRPr="001F1274" w:rsidTr="007266AF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հասցեն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ինտերնետային կայքի հասցեն</w:t>
            </w:r>
          </w:p>
        </w:tc>
      </w:tr>
      <w:tr w:rsidR="009521DF" w:rsidRPr="001F1274" w:rsidTr="007266AF">
        <w:trPr>
          <w:trHeight w:val="39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+374 10 380154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avan@harkadir.am</w:t>
            </w:r>
          </w:p>
        </w:tc>
      </w:tr>
      <w:tr w:rsidR="009521DF" w:rsidRPr="001F1274" w:rsidTr="007266AF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հետադարձ կապի հեռախոսահամար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հետադարձ կապի Էլեկտրոնային փոստի հասցեն</w:t>
            </w:r>
          </w:p>
        </w:tc>
      </w:tr>
      <w:tr w:rsidR="009521DF" w:rsidRPr="001F1274" w:rsidTr="007266AF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DF" w:rsidRPr="001F1274" w:rsidRDefault="009521DF" w:rsidP="007266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իրավական հիմքը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&lt;Սնանկության մասին&gt; ՀՀ օրենք, 6-րդ հոդված, 2-րդ մաս</w:t>
            </w:r>
          </w:p>
        </w:tc>
      </w:tr>
      <w:tr w:rsidR="009521DF" w:rsidRPr="001F1274" w:rsidTr="007266AF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9521DF" w:rsidRPr="001F1274" w:rsidTr="007266AF">
        <w:trPr>
          <w:trHeight w:val="1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DF" w:rsidRPr="001F1274" w:rsidRDefault="009521DF" w:rsidP="007266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անվանումը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Գույքի անբավարարության հիմքով թիվ 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04925882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կատարողական վարույթը կասեցնելու մասին որոշում</w:t>
            </w:r>
          </w:p>
        </w:tc>
      </w:tr>
      <w:tr w:rsidR="009521DF" w:rsidRPr="001F1274" w:rsidTr="007266AF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հայտարարության անվանումը (վերնագիրը)</w:t>
            </w:r>
          </w:p>
        </w:tc>
      </w:tr>
      <w:tr w:rsidR="009521DF" w:rsidRPr="005475CD" w:rsidTr="007266AF">
        <w:trPr>
          <w:trHeight w:val="1272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DF" w:rsidRPr="001F1274" w:rsidRDefault="009521DF" w:rsidP="007266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տեքստը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5475CD" w:rsidRDefault="009521DF" w:rsidP="007266AF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արկադիր կատարումն ապահովող ծառայության Երևան քաղաքի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Կենտրոն և Նորք-Մարաշ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բաժինը հայտնում է, որ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ավագ հարկադիր կատարող Կիմ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արգարյանի կողմից ընդունվել է որոշում թիվ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04925882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կատարողական վարույթ`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Արմեն Նիկոլայի Ամիրջանյանից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հօգուտ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&lt;Էյ Ջի Գրուպ&gt; ՓԲԸ-ի 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8.360.595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 xml:space="preserve"> ՀՀ դրամ</w:t>
            </w:r>
            <w:r w:rsidRPr="005475C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բռնագանձելու պահանջով` գույքի անբավարարության հիմքով կատարողական վարույթը կասեցնելու վերաբերյալ</w:t>
            </w:r>
          </w:p>
        </w:tc>
      </w:tr>
      <w:tr w:rsidR="009521DF" w:rsidRPr="0058569C" w:rsidTr="007266AF">
        <w:trPr>
          <w:trHeight w:val="22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5475CD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5475CD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440B67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  <w:r w:rsidRPr="00440B67">
              <w:rPr>
                <w:rFonts w:ascii="Sylfaen" w:eastAsia="Calibri" w:hAnsi="Sylfaen" w:cs="Times New Roma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9521DF" w:rsidRPr="0058569C" w:rsidTr="007266AF">
        <w:trPr>
          <w:trHeight w:val="30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DF" w:rsidRPr="00440B67" w:rsidRDefault="009521DF" w:rsidP="007266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440B67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40B6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440B67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40B6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Թիվ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04925882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440B6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9521DF" w:rsidRPr="0058569C" w:rsidTr="007266AF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440B67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440B67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440B67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  <w:r w:rsidRPr="00440B67">
              <w:rPr>
                <w:rFonts w:ascii="Sylfaen" w:eastAsia="Calibri" w:hAnsi="Sylfaen" w:cs="Times New Roma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9521DF" w:rsidRPr="001F1274" w:rsidTr="007266AF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DF" w:rsidRPr="00440B67" w:rsidRDefault="009521DF" w:rsidP="007266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արդիականության ժամկետը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Օրենքով նախատեսված 60 օրյա ժամկետի վերջին օրվա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27.04.2019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թ</w:t>
            </w:r>
          </w:p>
        </w:tc>
      </w:tr>
      <w:tr w:rsidR="009521DF" w:rsidRPr="001F1274" w:rsidTr="007266AF">
        <w:trPr>
          <w:trHeight w:val="5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9521DF" w:rsidRPr="001F1274" w:rsidTr="007266AF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1DF" w:rsidRPr="001F1274" w:rsidRDefault="009521DF" w:rsidP="007266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Հայտարարությունը տալու իրավասություն ունեցող անձի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արկադիր կատարումն ապահովող ծառայության 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տեսչական և վերլուծական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բաժնի պետ</w:t>
            </w:r>
          </w:p>
        </w:tc>
      </w:tr>
      <w:tr w:rsidR="009521DF" w:rsidRPr="001F1274" w:rsidTr="007266AF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 տալու իրավասություն ունեցող անձի զբաղեցրած պաշտոնը</w:t>
            </w:r>
          </w:p>
        </w:tc>
      </w:tr>
      <w:tr w:rsidR="009521DF" w:rsidRPr="001F1274" w:rsidTr="007266AF">
        <w:trPr>
          <w:trHeight w:val="214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Լեվոն Բալյան</w:t>
            </w:r>
          </w:p>
        </w:tc>
      </w:tr>
      <w:tr w:rsidR="009521DF" w:rsidRPr="001F1274" w:rsidTr="007266AF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 տալու իրավասություն ունեցող անձի անունը, ազգանունը և հայրանունը</w:t>
            </w:r>
          </w:p>
        </w:tc>
      </w:tr>
      <w:tr w:rsidR="009521DF" w:rsidRPr="001F1274" w:rsidTr="007266AF">
        <w:trPr>
          <w:trHeight w:val="6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</w:tr>
      <w:tr w:rsidR="009521DF" w:rsidRPr="001F1274" w:rsidTr="007266AF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անձնագրի սերիան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անձնագրի տրման ամսաթիվը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21DF" w:rsidRPr="001F1274" w:rsidRDefault="009521DF" w:rsidP="007266A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ում կողմից է տրվել</w:t>
            </w:r>
          </w:p>
        </w:tc>
      </w:tr>
      <w:tr w:rsidR="009521DF" w:rsidRPr="001F1274" w:rsidTr="007266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9521DF" w:rsidRPr="001F1274" w:rsidRDefault="009521DF" w:rsidP="007266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521DF" w:rsidRPr="001F1274" w:rsidTr="007266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9521DF" w:rsidRPr="001F1274" w:rsidRDefault="009521DF" w:rsidP="007266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521DF" w:rsidRPr="001F1274" w:rsidTr="007266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  <w:trHeight w:val="70"/>
        </w:trPr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9521DF" w:rsidRPr="00F06B94" w:rsidRDefault="009521DF" w:rsidP="007266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տալու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իրավասություն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ունեցող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</w:p>
          <w:p w:rsidR="009521DF" w:rsidRPr="00F06B94" w:rsidRDefault="009521DF" w:rsidP="007266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կամ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լիազորված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ստորագրությունը</w:t>
            </w:r>
          </w:p>
        </w:tc>
      </w:tr>
    </w:tbl>
    <w:p w:rsidR="009521DF" w:rsidRDefault="009521DF" w:rsidP="009521DF"/>
    <w:p w:rsidR="009521DF" w:rsidRDefault="009521DF" w:rsidP="009521DF"/>
    <w:p w:rsidR="009521DF" w:rsidRDefault="009521DF" w:rsidP="009521DF"/>
    <w:p w:rsidR="009521DF" w:rsidRDefault="009521DF" w:rsidP="009521DF"/>
    <w:p w:rsidR="009521DF" w:rsidRDefault="009521DF" w:rsidP="009521DF"/>
    <w:p w:rsidR="009521DF" w:rsidRDefault="009521DF" w:rsidP="009521DF"/>
    <w:p w:rsidR="009521DF" w:rsidRDefault="009521DF" w:rsidP="009521DF"/>
    <w:p w:rsidR="009521DF" w:rsidRDefault="009521DF" w:rsidP="009521DF"/>
    <w:p w:rsidR="009521DF" w:rsidRDefault="009521DF" w:rsidP="009521DF"/>
    <w:p w:rsidR="009521DF" w:rsidRDefault="009521DF" w:rsidP="009521DF"/>
    <w:p w:rsidR="00B93AE1" w:rsidRDefault="00B93AE1">
      <w:bookmarkStart w:id="0" w:name="_GoBack"/>
      <w:bookmarkEnd w:id="0"/>
    </w:p>
    <w:sectPr w:rsidR="00B93AE1" w:rsidSect="008044EB">
      <w:pgSz w:w="16838" w:h="11906" w:orient="landscape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0C"/>
    <w:rsid w:val="006E4A0C"/>
    <w:rsid w:val="009521DF"/>
    <w:rsid w:val="00B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5B77E-02D9-4E25-B5AF-B16AE21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2</cp:revision>
  <dcterms:created xsi:type="dcterms:W3CDTF">2019-02-27T07:02:00Z</dcterms:created>
  <dcterms:modified xsi:type="dcterms:W3CDTF">2019-02-27T07:02:00Z</dcterms:modified>
</cp:coreProperties>
</file>