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2D" w:rsidRPr="005F4A0D" w:rsidRDefault="00F5532D" w:rsidP="00F5532D">
      <w:pPr>
        <w:spacing w:after="0" w:line="216" w:lineRule="auto"/>
        <w:ind w:left="-142" w:right="-143"/>
        <w:jc w:val="center"/>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Ո  Ր  Ո  Շ  ՈՒ  Մ</w:t>
      </w:r>
      <w:bookmarkStart w:id="0" w:name="_GoBack"/>
      <w:bookmarkEnd w:id="0"/>
    </w:p>
    <w:p w:rsidR="00F5532D" w:rsidRPr="005F4A0D" w:rsidRDefault="00F5532D" w:rsidP="00F5532D">
      <w:pPr>
        <w:spacing w:after="0" w:line="216" w:lineRule="auto"/>
        <w:ind w:left="-142" w:right="-143"/>
        <w:jc w:val="center"/>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ԿԱՏԱՐՈՂԱԿԱՆ  ՎԱՐՈՒՅԹԸ  ԿԱՍԵՑՆԵԼՈՒ  ՄԱՍԻՆ</w:t>
      </w:r>
    </w:p>
    <w:p w:rsidR="00F5532D" w:rsidRPr="005F4A0D" w:rsidRDefault="00F5532D" w:rsidP="00F5532D">
      <w:pPr>
        <w:spacing w:after="0" w:line="216" w:lineRule="auto"/>
        <w:ind w:left="-142" w:right="-143"/>
        <w:jc w:val="center"/>
        <w:rPr>
          <w:rFonts w:ascii="GHEA Grapalat" w:eastAsia="Times New Roman" w:hAnsi="GHEA Grapalat" w:cs="Times New Roman"/>
          <w:i/>
          <w:sz w:val="24"/>
          <w:szCs w:val="24"/>
          <w:lang w:val="hy-AM" w:eastAsia="en-GB"/>
        </w:rPr>
      </w:pPr>
    </w:p>
    <w:p w:rsidR="00F5532D" w:rsidRPr="005F4A0D" w:rsidRDefault="00F5532D" w:rsidP="00F5532D">
      <w:pPr>
        <w:spacing w:after="0" w:line="216" w:lineRule="auto"/>
        <w:ind w:left="-142" w:right="-143"/>
        <w:jc w:val="center"/>
        <w:rPr>
          <w:rFonts w:ascii="GHEA Grapalat" w:eastAsia="Times New Roman" w:hAnsi="GHEA Grapalat" w:cs="Times New Roman"/>
          <w:i/>
          <w:sz w:val="24"/>
          <w:szCs w:val="24"/>
          <w:lang w:val="hy-AM" w:eastAsia="en-GB"/>
        </w:rPr>
      </w:pPr>
      <w:r w:rsidRPr="000411BC">
        <w:rPr>
          <w:rFonts w:ascii="GHEA Grapalat" w:eastAsia="Times New Roman" w:hAnsi="GHEA Grapalat" w:cs="Times New Roman"/>
          <w:i/>
          <w:sz w:val="24"/>
          <w:szCs w:val="24"/>
          <w:lang w:val="hy-AM" w:eastAsia="en-GB"/>
        </w:rPr>
        <w:t>27</w:t>
      </w:r>
      <w:r>
        <w:rPr>
          <w:rFonts w:ascii="GHEA Grapalat" w:eastAsia="Times New Roman" w:hAnsi="GHEA Grapalat" w:cs="Times New Roman"/>
          <w:i/>
          <w:sz w:val="24"/>
          <w:szCs w:val="24"/>
          <w:lang w:val="hy-AM" w:eastAsia="en-GB"/>
        </w:rPr>
        <w:t>.02.2019</w:t>
      </w:r>
      <w:r w:rsidRPr="005F4A0D">
        <w:rPr>
          <w:rFonts w:ascii="GHEA Grapalat" w:eastAsia="Times New Roman" w:hAnsi="GHEA Grapalat" w:cs="Times New Roman"/>
          <w:i/>
          <w:sz w:val="24"/>
          <w:szCs w:val="24"/>
          <w:lang w:val="hy-AM" w:eastAsia="en-GB"/>
        </w:rPr>
        <w:t>թ.</w:t>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t xml:space="preserve">          </w:t>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t xml:space="preserve">  </w:t>
      </w:r>
      <w:r w:rsidRPr="005F4A0D">
        <w:rPr>
          <w:rFonts w:ascii="GHEA Grapalat" w:eastAsia="Times New Roman" w:hAnsi="GHEA Grapalat" w:cs="Times New Roman"/>
          <w:i/>
          <w:sz w:val="24"/>
          <w:szCs w:val="24"/>
          <w:lang w:val="hy-AM" w:eastAsia="en-GB"/>
        </w:rPr>
        <w:tab/>
        <w:t xml:space="preserve">   ք.Երևան</w:t>
      </w:r>
    </w:p>
    <w:p w:rsidR="00F5532D" w:rsidRPr="005F4A0D" w:rsidRDefault="00F5532D" w:rsidP="00F5532D">
      <w:pPr>
        <w:spacing w:after="0" w:line="216" w:lineRule="auto"/>
        <w:ind w:left="-142" w:right="-143" w:firstLine="709"/>
        <w:jc w:val="both"/>
        <w:rPr>
          <w:rFonts w:ascii="GHEA Grapalat" w:eastAsia="Times New Roman" w:hAnsi="GHEA Grapalat" w:cs="Times New Roman"/>
          <w:i/>
          <w:sz w:val="24"/>
          <w:szCs w:val="24"/>
          <w:lang w:val="hy-AM" w:eastAsia="en-GB"/>
        </w:rPr>
      </w:pPr>
    </w:p>
    <w:p w:rsidR="00F5532D" w:rsidRPr="005F4A0D" w:rsidRDefault="00F5532D" w:rsidP="00F5532D">
      <w:pPr>
        <w:spacing w:after="0" w:line="216" w:lineRule="auto"/>
        <w:ind w:left="-142" w:right="-23" w:firstLine="709"/>
        <w:jc w:val="both"/>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 xml:space="preserve">Հարկադիր կատարումն ապահովող ծառայության Երևան քաղաքի Կենտրոն և Նորք-Մարաշ  բաժնի ավագ հարկադիր կատարող, արդարադատության ավագ լեյտենանտ Կիմ Մարգարյանս </w:t>
      </w:r>
      <w:r>
        <w:rPr>
          <w:rFonts w:ascii="GHEA Grapalat" w:eastAsia="Times New Roman" w:hAnsi="GHEA Grapalat" w:cs="Times New Roman"/>
          <w:i/>
          <w:sz w:val="24"/>
          <w:szCs w:val="24"/>
          <w:lang w:val="hy-AM" w:eastAsia="en-GB"/>
        </w:rPr>
        <w:t>ուսումնասիրելով 30.</w:t>
      </w:r>
      <w:r w:rsidRPr="00D4245F">
        <w:rPr>
          <w:rFonts w:ascii="GHEA Grapalat" w:eastAsia="Times New Roman" w:hAnsi="GHEA Grapalat" w:cs="Times New Roman"/>
          <w:i/>
          <w:sz w:val="24"/>
          <w:szCs w:val="24"/>
          <w:lang w:val="hy-AM" w:eastAsia="en-GB"/>
        </w:rPr>
        <w:t>01</w:t>
      </w:r>
      <w:r>
        <w:rPr>
          <w:rFonts w:ascii="GHEA Grapalat" w:eastAsia="Times New Roman" w:hAnsi="GHEA Grapalat" w:cs="Times New Roman"/>
          <w:i/>
          <w:sz w:val="24"/>
          <w:szCs w:val="24"/>
          <w:lang w:val="hy-AM" w:eastAsia="en-GB"/>
        </w:rPr>
        <w:t>.2019</w:t>
      </w:r>
      <w:r w:rsidRPr="005F4A0D">
        <w:rPr>
          <w:rFonts w:ascii="GHEA Grapalat" w:eastAsia="Times New Roman" w:hAnsi="GHEA Grapalat" w:cs="Times New Roman"/>
          <w:i/>
          <w:sz w:val="24"/>
          <w:szCs w:val="24"/>
          <w:lang w:val="hy-AM" w:eastAsia="en-GB"/>
        </w:rPr>
        <w:t xml:space="preserve">թ. </w:t>
      </w:r>
      <w:r w:rsidRPr="00D4245F">
        <w:rPr>
          <w:rFonts w:ascii="GHEA Grapalat" w:eastAsia="Times New Roman" w:hAnsi="GHEA Grapalat" w:cs="Times New Roman"/>
          <w:i/>
          <w:sz w:val="24"/>
          <w:szCs w:val="24"/>
          <w:lang w:val="hy-AM" w:eastAsia="en-GB"/>
        </w:rPr>
        <w:t>հարուցված</w:t>
      </w:r>
      <w:r w:rsidRPr="005F4A0D">
        <w:rPr>
          <w:rFonts w:ascii="GHEA Grapalat" w:eastAsia="Times New Roman" w:hAnsi="GHEA Grapalat" w:cs="Times New Roman"/>
          <w:i/>
          <w:sz w:val="24"/>
          <w:szCs w:val="24"/>
          <w:lang w:val="hy-AM" w:eastAsia="en-GB"/>
        </w:rPr>
        <w:t xml:space="preserve"> թիվ 0</w:t>
      </w:r>
      <w:r w:rsidRPr="00D4245F">
        <w:rPr>
          <w:rFonts w:ascii="GHEA Grapalat" w:eastAsia="Times New Roman" w:hAnsi="GHEA Grapalat" w:cs="Times New Roman"/>
          <w:i/>
          <w:sz w:val="24"/>
          <w:szCs w:val="24"/>
          <w:lang w:val="hy-AM" w:eastAsia="en-GB"/>
        </w:rPr>
        <w:t>4922322</w:t>
      </w:r>
      <w:r w:rsidRPr="005F4A0D">
        <w:rPr>
          <w:rFonts w:ascii="GHEA Grapalat" w:eastAsia="Times New Roman" w:hAnsi="GHEA Grapalat" w:cs="Times New Roman"/>
          <w:i/>
          <w:sz w:val="24"/>
          <w:szCs w:val="24"/>
          <w:lang w:val="hy-AM" w:eastAsia="en-GB"/>
        </w:rPr>
        <w:t xml:space="preserve"> կատարողական վարույթի նյութերը.</w:t>
      </w:r>
    </w:p>
    <w:p w:rsidR="00F5532D" w:rsidRPr="005F4A0D" w:rsidRDefault="00F5532D" w:rsidP="00F5532D">
      <w:pPr>
        <w:spacing w:after="0" w:line="216" w:lineRule="auto"/>
        <w:ind w:left="-142" w:right="-143" w:firstLine="709"/>
        <w:jc w:val="both"/>
        <w:rPr>
          <w:rFonts w:ascii="GHEA Grapalat" w:eastAsia="Times New Roman" w:hAnsi="GHEA Grapalat" w:cs="Times New Roman"/>
          <w:i/>
          <w:sz w:val="24"/>
          <w:szCs w:val="24"/>
          <w:lang w:val="hy-AM" w:eastAsia="en-GB"/>
        </w:rPr>
      </w:pPr>
    </w:p>
    <w:p w:rsidR="00F5532D" w:rsidRPr="005F4A0D" w:rsidRDefault="00F5532D" w:rsidP="00F5532D">
      <w:pPr>
        <w:spacing w:after="0" w:line="216" w:lineRule="auto"/>
        <w:ind w:left="-142" w:right="-143"/>
        <w:jc w:val="center"/>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Պ  Ա  Ր  Զ  Ե  Ց  Ի</w:t>
      </w:r>
    </w:p>
    <w:p w:rsidR="00F5532D" w:rsidRPr="005F4A0D" w:rsidRDefault="00F5532D" w:rsidP="00F5532D">
      <w:pPr>
        <w:spacing w:after="0" w:line="216" w:lineRule="auto"/>
        <w:ind w:left="-142" w:right="-143"/>
        <w:jc w:val="center"/>
        <w:rPr>
          <w:rFonts w:ascii="GHEA Grapalat" w:eastAsia="Times New Roman" w:hAnsi="GHEA Grapalat" w:cs="Times New Roman"/>
          <w:i/>
          <w:sz w:val="24"/>
          <w:szCs w:val="24"/>
          <w:lang w:val="hy-AM" w:eastAsia="en-GB"/>
        </w:rPr>
      </w:pPr>
    </w:p>
    <w:p w:rsidR="00F5532D" w:rsidRPr="005F4A0D" w:rsidRDefault="00F5532D" w:rsidP="00F5532D">
      <w:pPr>
        <w:spacing w:after="0" w:line="216" w:lineRule="auto"/>
        <w:ind w:left="-142"/>
        <w:jc w:val="both"/>
        <w:rPr>
          <w:rFonts w:ascii="GHEA Grapalat" w:hAnsi="GHEA Grapalat"/>
          <w:i/>
          <w:sz w:val="24"/>
          <w:szCs w:val="24"/>
          <w:lang w:val="hy-AM"/>
        </w:rPr>
      </w:pPr>
      <w:r w:rsidRPr="005F4A0D">
        <w:rPr>
          <w:rFonts w:ascii="GHEA Grapalat" w:eastAsia="Times New Roman" w:hAnsi="GHEA Grapalat" w:cs="Times New Roman"/>
          <w:i/>
          <w:color w:val="000000"/>
          <w:sz w:val="24"/>
          <w:szCs w:val="24"/>
          <w:lang w:val="hy-AM" w:eastAsia="en-GB"/>
        </w:rPr>
        <w:t xml:space="preserve">       </w:t>
      </w:r>
      <w:r w:rsidRPr="005F4A0D">
        <w:rPr>
          <w:rFonts w:ascii="GHEA Grapalat" w:eastAsia="Times New Roman" w:hAnsi="GHEA Grapalat" w:cs="Times New Roman"/>
          <w:i/>
          <w:sz w:val="24"/>
          <w:szCs w:val="24"/>
          <w:lang w:val="hy-AM" w:eastAsia="en-GB"/>
        </w:rPr>
        <w:t xml:space="preserve">ՀՀ Երևան քաղաքի ընդհանուր իրավասության </w:t>
      </w:r>
      <w:r w:rsidRPr="005F4A0D">
        <w:rPr>
          <w:rFonts w:ascii="GHEA Grapalat" w:eastAsia="Times New Roman" w:hAnsi="GHEA Grapalat" w:cs="Sylfaen"/>
          <w:i/>
          <w:sz w:val="24"/>
          <w:szCs w:val="24"/>
          <w:lang w:val="hy-AM" w:eastAsia="en-GB"/>
        </w:rPr>
        <w:t>դատարանի</w:t>
      </w:r>
      <w:r>
        <w:rPr>
          <w:rFonts w:ascii="GHEA Grapalat" w:eastAsia="Times New Roman" w:hAnsi="GHEA Grapalat" w:cs="Times New Roman"/>
          <w:i/>
          <w:sz w:val="24"/>
          <w:szCs w:val="24"/>
          <w:lang w:val="hy-AM" w:eastAsia="en-GB"/>
        </w:rPr>
        <w:t xml:space="preserve"> կողմից 29.01.2019թ. տրված թիվ ԵԿԴ/3864/02/15</w:t>
      </w:r>
      <w:r w:rsidRPr="005F4A0D">
        <w:rPr>
          <w:rFonts w:ascii="GHEA Grapalat" w:eastAsia="Times New Roman" w:hAnsi="GHEA Grapalat" w:cs="Times New Roman"/>
          <w:i/>
          <w:sz w:val="24"/>
          <w:szCs w:val="24"/>
          <w:lang w:val="hy-AM" w:eastAsia="en-GB"/>
        </w:rPr>
        <w:t xml:space="preserve"> կատարողական թերթի համ</w:t>
      </w:r>
      <w:r>
        <w:rPr>
          <w:rFonts w:ascii="GHEA Grapalat" w:eastAsia="Times New Roman" w:hAnsi="GHEA Grapalat" w:cs="Times New Roman"/>
          <w:i/>
          <w:sz w:val="24"/>
          <w:szCs w:val="24"/>
          <w:lang w:val="hy-AM" w:eastAsia="en-GB"/>
        </w:rPr>
        <w:t xml:space="preserve">աձայն պետք է՝ </w:t>
      </w:r>
      <w:r w:rsidRPr="00D4245F">
        <w:rPr>
          <w:rFonts w:ascii="GHEA Grapalat" w:eastAsia="Times New Roman" w:hAnsi="GHEA Grapalat" w:cs="Times New Roman"/>
          <w:i/>
          <w:sz w:val="24"/>
          <w:szCs w:val="24"/>
          <w:lang w:val="hy-AM" w:eastAsia="en-GB"/>
        </w:rPr>
        <w:t xml:space="preserve">Ա/Ձ Արմեն Ամիրջանյանից հօգուտ պետական բյուջեի բռնագանձել 1.621.324 ՀՀ դրամ՝ որից 1.454.114 ՀՀ դրամը՝ որպես մերժված հայցապահանջի մասով պետական տուրքի գումար, իսկ 167.211 ՀՀ դրամը՝ որպես սկզբնական հայցի բավարարվող հայցապահանջի մասով պետական տուրքի գումար: </w:t>
      </w:r>
    </w:p>
    <w:p w:rsidR="00F5532D" w:rsidRPr="0024647B" w:rsidRDefault="00F5532D" w:rsidP="00F5532D">
      <w:pPr>
        <w:spacing w:after="0" w:line="216" w:lineRule="auto"/>
        <w:ind w:left="-142"/>
        <w:jc w:val="both"/>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 xml:space="preserve">      Կատարողական գործող</w:t>
      </w:r>
      <w:r>
        <w:rPr>
          <w:rFonts w:ascii="GHEA Grapalat" w:eastAsia="Times New Roman" w:hAnsi="GHEA Grapalat" w:cs="Times New Roman"/>
          <w:i/>
          <w:sz w:val="24"/>
          <w:szCs w:val="24"/>
          <w:lang w:val="hy-AM" w:eastAsia="en-GB"/>
        </w:rPr>
        <w:t>ությունների ընթացքում պարտապան</w:t>
      </w:r>
      <w:r w:rsidRPr="00D4245F">
        <w:rPr>
          <w:rFonts w:ascii="GHEA Grapalat" w:eastAsia="Times New Roman" w:hAnsi="GHEA Grapalat" w:cs="Times New Roman"/>
          <w:i/>
          <w:sz w:val="24"/>
          <w:szCs w:val="24"/>
          <w:lang w:val="hy-AM" w:eastAsia="en-GB"/>
        </w:rPr>
        <w:t xml:space="preserve"> Արմեն Ամիջանյանին պատկանող գույք կամ դրամական միջոցներ չեն հայտնաբերվել: </w:t>
      </w:r>
    </w:p>
    <w:p w:rsidR="00F5532D" w:rsidRPr="005F4A0D" w:rsidRDefault="00F5532D" w:rsidP="00F5532D">
      <w:pPr>
        <w:spacing w:after="0" w:line="216" w:lineRule="auto"/>
        <w:ind w:left="-142"/>
        <w:jc w:val="both"/>
        <w:rPr>
          <w:rFonts w:ascii="GHEA Grapalat" w:eastAsia="Times New Roman" w:hAnsi="GHEA Grapalat" w:cs="Arial"/>
          <w:i/>
          <w:color w:val="21346E"/>
          <w:sz w:val="24"/>
          <w:szCs w:val="24"/>
          <w:lang w:val="hy-AM" w:eastAsia="en-GB"/>
        </w:rPr>
      </w:pPr>
    </w:p>
    <w:p w:rsidR="00F5532D" w:rsidRPr="005F4A0D" w:rsidRDefault="00F5532D" w:rsidP="00F5532D">
      <w:pPr>
        <w:spacing w:after="0" w:line="216" w:lineRule="auto"/>
        <w:ind w:left="-142"/>
        <w:jc w:val="both"/>
        <w:rPr>
          <w:rFonts w:ascii="GHEA Grapalat" w:eastAsia="Times New Roman" w:hAnsi="GHEA Grapalat" w:cs="Times New Roman"/>
          <w:b/>
          <w:i/>
          <w:sz w:val="24"/>
          <w:szCs w:val="24"/>
          <w:lang w:val="hy-AM" w:eastAsia="en-GB"/>
        </w:rPr>
      </w:pPr>
      <w:r w:rsidRPr="005F4A0D">
        <w:rPr>
          <w:rFonts w:ascii="GHEA Grapalat" w:eastAsia="Times New Roman" w:hAnsi="GHEA Grapalat" w:cs="Times New Roman"/>
          <w:i/>
          <w:sz w:val="24"/>
          <w:szCs w:val="24"/>
          <w:lang w:val="hy-AM" w:eastAsia="en-GB"/>
        </w:rPr>
        <w:t xml:space="preserve">     </w:t>
      </w:r>
      <w:r w:rsidRPr="005F4A0D">
        <w:rPr>
          <w:rFonts w:ascii="GHEA Grapalat" w:eastAsia="Times New Roman" w:hAnsi="GHEA Grapalat" w:cs="Times New Roman"/>
          <w:b/>
          <w:i/>
          <w:sz w:val="24"/>
          <w:szCs w:val="24"/>
          <w:lang w:val="hy-AM" w:eastAsia="en-GB"/>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F5532D" w:rsidRPr="005F4A0D" w:rsidRDefault="00F5532D" w:rsidP="00F5532D">
      <w:pPr>
        <w:spacing w:after="0" w:line="216" w:lineRule="auto"/>
        <w:ind w:left="-142"/>
        <w:jc w:val="both"/>
        <w:rPr>
          <w:rFonts w:ascii="GHEA Grapalat" w:eastAsia="Times New Roman" w:hAnsi="GHEA Grapalat" w:cs="Times New Roman"/>
          <w:b/>
          <w:i/>
          <w:sz w:val="24"/>
          <w:szCs w:val="24"/>
          <w:lang w:val="hy-AM" w:eastAsia="en-GB"/>
        </w:rPr>
      </w:pPr>
    </w:p>
    <w:p w:rsidR="00F5532D" w:rsidRPr="005F4A0D" w:rsidRDefault="00F5532D" w:rsidP="00F5532D">
      <w:pPr>
        <w:spacing w:after="0" w:line="216" w:lineRule="auto"/>
        <w:ind w:left="-142" w:right="-143"/>
        <w:jc w:val="center"/>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Ո  Ր  Ո  Շ  Ե  Ց  Ի</w:t>
      </w:r>
    </w:p>
    <w:p w:rsidR="00F5532D" w:rsidRPr="005F4A0D" w:rsidRDefault="00F5532D" w:rsidP="00F5532D">
      <w:pPr>
        <w:spacing w:after="0" w:line="216" w:lineRule="auto"/>
        <w:ind w:left="-142" w:right="-143"/>
        <w:jc w:val="center"/>
        <w:rPr>
          <w:rFonts w:ascii="GHEA Grapalat" w:eastAsia="Times New Roman" w:hAnsi="GHEA Grapalat" w:cs="Times New Roman"/>
          <w:i/>
          <w:sz w:val="24"/>
          <w:szCs w:val="24"/>
          <w:lang w:val="hy-AM" w:eastAsia="en-GB"/>
        </w:rPr>
      </w:pPr>
    </w:p>
    <w:p w:rsidR="00F5532D" w:rsidRPr="005F4A0D" w:rsidRDefault="00F5532D" w:rsidP="00F5532D">
      <w:pPr>
        <w:spacing w:after="0" w:line="216" w:lineRule="auto"/>
        <w:ind w:left="-142" w:right="-143" w:firstLine="709"/>
        <w:jc w:val="both"/>
        <w:rPr>
          <w:rFonts w:ascii="GHEA Grapalat" w:eastAsia="Times New Roman" w:hAnsi="GHEA Grapalat" w:cs="Times New Roman"/>
          <w:i/>
          <w:sz w:val="24"/>
          <w:szCs w:val="24"/>
          <w:lang w:val="hy-AM" w:eastAsia="en-GB"/>
        </w:rPr>
      </w:pPr>
      <w:r>
        <w:rPr>
          <w:rFonts w:ascii="GHEA Grapalat" w:eastAsia="Times New Roman" w:hAnsi="GHEA Grapalat" w:cs="Times New Roman"/>
          <w:i/>
          <w:sz w:val="24"/>
          <w:szCs w:val="24"/>
          <w:lang w:val="hy-AM" w:eastAsia="en-GB"/>
        </w:rPr>
        <w:t>Կասեցնել 30.</w:t>
      </w:r>
      <w:r w:rsidRPr="00D4245F">
        <w:rPr>
          <w:rFonts w:ascii="GHEA Grapalat" w:eastAsia="Times New Roman" w:hAnsi="GHEA Grapalat" w:cs="Times New Roman"/>
          <w:i/>
          <w:sz w:val="24"/>
          <w:szCs w:val="24"/>
          <w:lang w:val="hy-AM" w:eastAsia="en-GB"/>
        </w:rPr>
        <w:t>01</w:t>
      </w:r>
      <w:r>
        <w:rPr>
          <w:rFonts w:ascii="GHEA Grapalat" w:eastAsia="Times New Roman" w:hAnsi="GHEA Grapalat" w:cs="Times New Roman"/>
          <w:i/>
          <w:sz w:val="24"/>
          <w:szCs w:val="24"/>
          <w:lang w:val="hy-AM" w:eastAsia="en-GB"/>
        </w:rPr>
        <w:t>.2019</w:t>
      </w:r>
      <w:r w:rsidRPr="005F4A0D">
        <w:rPr>
          <w:rFonts w:ascii="GHEA Grapalat" w:eastAsia="Times New Roman" w:hAnsi="GHEA Grapalat" w:cs="Times New Roman"/>
          <w:i/>
          <w:sz w:val="24"/>
          <w:szCs w:val="24"/>
          <w:lang w:val="hy-AM" w:eastAsia="en-GB"/>
        </w:rPr>
        <w:t xml:space="preserve">թ. </w:t>
      </w:r>
      <w:r>
        <w:rPr>
          <w:rFonts w:ascii="GHEA Grapalat" w:eastAsia="Times New Roman" w:hAnsi="GHEA Grapalat" w:cs="Times New Roman"/>
          <w:i/>
          <w:sz w:val="24"/>
          <w:szCs w:val="24"/>
          <w:lang w:val="hy-AM" w:eastAsia="en-GB"/>
        </w:rPr>
        <w:t>հ</w:t>
      </w:r>
      <w:r w:rsidRPr="00D4245F">
        <w:rPr>
          <w:rFonts w:ascii="GHEA Grapalat" w:eastAsia="Times New Roman" w:hAnsi="GHEA Grapalat" w:cs="Times New Roman"/>
          <w:i/>
          <w:sz w:val="24"/>
          <w:szCs w:val="24"/>
          <w:lang w:val="hy-AM" w:eastAsia="en-GB"/>
        </w:rPr>
        <w:t>արուցված</w:t>
      </w:r>
      <w:r w:rsidRPr="005F4A0D">
        <w:rPr>
          <w:rFonts w:ascii="GHEA Grapalat" w:eastAsia="Times New Roman" w:hAnsi="GHEA Grapalat" w:cs="Times New Roman"/>
          <w:i/>
          <w:sz w:val="24"/>
          <w:szCs w:val="24"/>
          <w:lang w:val="hy-AM" w:eastAsia="en-GB"/>
        </w:rPr>
        <w:t xml:space="preserve"> թիվ 0</w:t>
      </w:r>
      <w:r>
        <w:rPr>
          <w:rFonts w:ascii="GHEA Grapalat" w:eastAsia="Times New Roman" w:hAnsi="GHEA Grapalat" w:cs="Times New Roman"/>
          <w:i/>
          <w:sz w:val="24"/>
          <w:szCs w:val="24"/>
          <w:lang w:val="hy-AM" w:eastAsia="en-GB"/>
        </w:rPr>
        <w:t>4922322</w:t>
      </w:r>
      <w:r w:rsidRPr="005F4A0D">
        <w:rPr>
          <w:rFonts w:ascii="GHEA Grapalat" w:eastAsia="Times New Roman" w:hAnsi="GHEA Grapalat" w:cs="Times New Roman"/>
          <w:i/>
          <w:sz w:val="24"/>
          <w:szCs w:val="24"/>
          <w:lang w:val="hy-AM" w:eastAsia="en-GB"/>
        </w:rPr>
        <w:t xml:space="preserve"> կատարողական վարույթը 60-օրյա ժամկետով:</w:t>
      </w:r>
    </w:p>
    <w:p w:rsidR="00F5532D" w:rsidRPr="005F4A0D" w:rsidRDefault="00F5532D" w:rsidP="00F5532D">
      <w:pPr>
        <w:spacing w:after="0" w:line="216" w:lineRule="auto"/>
        <w:ind w:left="-142" w:right="-143" w:firstLine="709"/>
        <w:jc w:val="both"/>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Առաջարկել պահանջատիրոջը և պարտապանին նրանցից որևէ մեկի նախաձեռնությամբ 60-օրյա ժամկետում սնանկության հայց ներկայացնել դատարան.</w:t>
      </w:r>
    </w:p>
    <w:p w:rsidR="00F5532D" w:rsidRPr="005F4A0D" w:rsidRDefault="00F5532D" w:rsidP="00F5532D">
      <w:pPr>
        <w:spacing w:after="0" w:line="216" w:lineRule="auto"/>
        <w:ind w:left="-142" w:right="-143" w:firstLine="709"/>
        <w:jc w:val="both"/>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 xml:space="preserve">Սույն որոշումը երկու աշխատանքային օրվա ընթացքում հրապարակել </w:t>
      </w:r>
      <w:hyperlink r:id="rId4" w:history="1">
        <w:r w:rsidRPr="005F4A0D">
          <w:rPr>
            <w:rFonts w:ascii="GHEA Grapalat" w:eastAsia="Times New Roman" w:hAnsi="GHEA Grapalat" w:cs="Times New Roman"/>
            <w:i/>
            <w:color w:val="0000FF"/>
            <w:sz w:val="24"/>
            <w:szCs w:val="24"/>
            <w:u w:val="single"/>
            <w:lang w:val="hy-AM" w:eastAsia="en-GB"/>
          </w:rPr>
          <w:t>www.azdarar.am</w:t>
        </w:r>
      </w:hyperlink>
      <w:r w:rsidRPr="005F4A0D">
        <w:rPr>
          <w:rFonts w:ascii="GHEA Grapalat" w:eastAsia="Times New Roman" w:hAnsi="GHEA Grapalat" w:cs="Times New Roman"/>
          <w:i/>
          <w:sz w:val="24"/>
          <w:szCs w:val="24"/>
          <w:lang w:val="hy-AM" w:eastAsia="en-GB"/>
        </w:rPr>
        <w:t xml:space="preserve"> ինտերնետային կայքում.</w:t>
      </w:r>
    </w:p>
    <w:p w:rsidR="00F5532D" w:rsidRPr="005F4A0D" w:rsidRDefault="00F5532D" w:rsidP="00F5532D">
      <w:pPr>
        <w:spacing w:after="0" w:line="216" w:lineRule="auto"/>
        <w:ind w:left="-142" w:right="-143" w:firstLine="709"/>
        <w:jc w:val="both"/>
        <w:rPr>
          <w:rFonts w:ascii="GHEA Grapalat" w:eastAsia="Times New Roman" w:hAnsi="GHEA Grapalat" w:cs="Times New Roman"/>
          <w:i/>
          <w:sz w:val="24"/>
          <w:szCs w:val="24"/>
          <w:lang w:val="hy-AM" w:eastAsia="en-GB"/>
        </w:rPr>
      </w:pPr>
    </w:p>
    <w:p w:rsidR="00F5532D" w:rsidRPr="005F4A0D" w:rsidRDefault="00F5532D" w:rsidP="00F5532D">
      <w:pPr>
        <w:spacing w:after="0" w:line="216" w:lineRule="auto"/>
        <w:ind w:left="-142" w:right="-143" w:firstLine="709"/>
        <w:jc w:val="both"/>
        <w:rPr>
          <w:rFonts w:ascii="GHEA Grapalat" w:eastAsia="Times New Roman" w:hAnsi="GHEA Grapalat" w:cs="Times New Roman"/>
          <w:b/>
          <w:i/>
          <w:sz w:val="20"/>
          <w:szCs w:val="20"/>
          <w:lang w:val="hy-AM" w:eastAsia="en-GB"/>
        </w:rPr>
      </w:pPr>
      <w:r w:rsidRPr="005F4A0D">
        <w:rPr>
          <w:rFonts w:ascii="GHEA Grapalat" w:eastAsia="Times New Roman" w:hAnsi="GHEA Grapalat" w:cs="Times New Roman"/>
          <w:b/>
          <w:i/>
          <w:sz w:val="20"/>
          <w:szCs w:val="20"/>
          <w:lang w:val="hy-AM" w:eastAsia="en-GB"/>
        </w:rPr>
        <w:t>Որոշման պատճենն ուղարկել կողմերին.</w:t>
      </w:r>
    </w:p>
    <w:p w:rsidR="00F5532D" w:rsidRPr="005F4A0D" w:rsidRDefault="00F5532D" w:rsidP="00F5532D">
      <w:pPr>
        <w:spacing w:after="0" w:line="216" w:lineRule="auto"/>
        <w:ind w:left="-142" w:right="-143" w:firstLine="709"/>
        <w:jc w:val="both"/>
        <w:rPr>
          <w:rFonts w:ascii="GHEA Grapalat" w:eastAsia="Times New Roman" w:hAnsi="GHEA Grapalat" w:cs="Times New Roman"/>
          <w:b/>
          <w:i/>
          <w:sz w:val="20"/>
          <w:szCs w:val="20"/>
          <w:lang w:val="hy-AM" w:eastAsia="en-GB"/>
        </w:rPr>
      </w:pPr>
      <w:r w:rsidRPr="005F4A0D">
        <w:rPr>
          <w:rFonts w:ascii="GHEA Grapalat" w:eastAsia="Times New Roman" w:hAnsi="GHEA Grapalat" w:cs="Times New Roman"/>
          <w:b/>
          <w:i/>
          <w:sz w:val="20"/>
          <w:szCs w:val="20"/>
          <w:lang w:val="hy-AM" w:eastAsia="en-GB"/>
        </w:rPr>
        <w:t>Որոշումը կարող է բողոքարկվել ՀՀ վարչական դատարան կամ վերադասության կարգով` որոշումը ստանալու օրվանից տասնօրյա ժամկետում:</w:t>
      </w:r>
    </w:p>
    <w:p w:rsidR="00F5532D" w:rsidRPr="005F4A0D" w:rsidRDefault="00F5532D" w:rsidP="00F5532D">
      <w:pPr>
        <w:spacing w:after="0" w:line="216" w:lineRule="auto"/>
        <w:ind w:left="-142" w:right="-143" w:firstLine="709"/>
        <w:jc w:val="both"/>
        <w:rPr>
          <w:rFonts w:ascii="GHEA Grapalat" w:eastAsia="Times New Roman" w:hAnsi="GHEA Grapalat" w:cs="Times New Roman"/>
          <w:b/>
          <w:i/>
          <w:sz w:val="24"/>
          <w:szCs w:val="24"/>
          <w:lang w:val="hy-AM" w:eastAsia="en-GB"/>
        </w:rPr>
      </w:pPr>
    </w:p>
    <w:p w:rsidR="00F5532D" w:rsidRPr="005F4A0D" w:rsidRDefault="00F5532D" w:rsidP="00F5532D">
      <w:pPr>
        <w:spacing w:after="0" w:line="216" w:lineRule="auto"/>
        <w:ind w:left="-142" w:right="-143" w:firstLine="709"/>
        <w:jc w:val="both"/>
        <w:rPr>
          <w:rFonts w:ascii="GHEA Grapalat" w:eastAsia="Times New Roman" w:hAnsi="GHEA Grapalat" w:cs="Times New Roman"/>
          <w:b/>
          <w:i/>
          <w:sz w:val="24"/>
          <w:szCs w:val="24"/>
          <w:lang w:val="hy-AM" w:eastAsia="en-GB"/>
        </w:rPr>
      </w:pPr>
    </w:p>
    <w:p w:rsidR="00F5532D" w:rsidRDefault="00F5532D" w:rsidP="00F5532D">
      <w:pPr>
        <w:spacing w:after="0" w:line="216" w:lineRule="auto"/>
        <w:ind w:left="-142" w:right="-143" w:firstLine="709"/>
        <w:jc w:val="both"/>
        <w:rPr>
          <w:rFonts w:ascii="GHEA Grapalat" w:eastAsia="Times New Roman" w:hAnsi="GHEA Grapalat" w:cs="Times New Roman"/>
          <w:b/>
          <w:i/>
          <w:sz w:val="24"/>
          <w:szCs w:val="24"/>
          <w:lang w:val="hy-AM" w:eastAsia="en-GB"/>
        </w:rPr>
      </w:pPr>
    </w:p>
    <w:p w:rsidR="00F5532D" w:rsidRDefault="00F5532D" w:rsidP="00F5532D">
      <w:pPr>
        <w:spacing w:after="0" w:line="216" w:lineRule="auto"/>
        <w:ind w:left="-142" w:right="-143" w:firstLine="709"/>
        <w:jc w:val="both"/>
        <w:rPr>
          <w:rFonts w:ascii="GHEA Grapalat" w:eastAsia="Times New Roman" w:hAnsi="GHEA Grapalat" w:cs="Times New Roman"/>
          <w:b/>
          <w:i/>
          <w:sz w:val="24"/>
          <w:szCs w:val="24"/>
          <w:lang w:val="hy-AM" w:eastAsia="en-GB"/>
        </w:rPr>
      </w:pPr>
    </w:p>
    <w:p w:rsidR="00F5532D" w:rsidRPr="005F4A0D" w:rsidRDefault="00F5532D" w:rsidP="00F5532D">
      <w:pPr>
        <w:spacing w:after="0" w:line="216" w:lineRule="auto"/>
        <w:ind w:left="-142" w:right="-143" w:firstLine="709"/>
        <w:jc w:val="both"/>
        <w:rPr>
          <w:rFonts w:ascii="GHEA Grapalat" w:eastAsia="Times New Roman" w:hAnsi="GHEA Grapalat" w:cs="Times New Roman"/>
          <w:b/>
          <w:i/>
          <w:sz w:val="24"/>
          <w:szCs w:val="24"/>
          <w:lang w:val="hy-AM" w:eastAsia="en-GB"/>
        </w:rPr>
      </w:pPr>
    </w:p>
    <w:p w:rsidR="00F5532D" w:rsidRPr="005F4A0D" w:rsidRDefault="00F5532D" w:rsidP="00F5532D">
      <w:pPr>
        <w:spacing w:after="0" w:line="216" w:lineRule="auto"/>
        <w:ind w:right="-143"/>
        <w:rPr>
          <w:rFonts w:ascii="GHEA Grapalat" w:eastAsia="Times New Roman" w:hAnsi="GHEA Grapalat" w:cs="Times New Roman"/>
          <w:b/>
          <w:i/>
          <w:color w:val="333333"/>
          <w:sz w:val="24"/>
          <w:szCs w:val="24"/>
          <w:lang w:val="hy-AM" w:eastAsia="en-GB"/>
        </w:rPr>
      </w:pPr>
    </w:p>
    <w:p w:rsidR="00F5532D" w:rsidRPr="005F4A0D" w:rsidRDefault="00F5532D" w:rsidP="00F5532D">
      <w:pPr>
        <w:spacing w:after="0" w:line="216" w:lineRule="auto"/>
        <w:ind w:left="-142" w:right="-143"/>
        <w:rPr>
          <w:rFonts w:ascii="GHEA Grapalat" w:eastAsia="Times New Roman" w:hAnsi="GHEA Grapalat" w:cs="Times New Roman"/>
          <w:b/>
          <w:i/>
          <w:color w:val="333333"/>
          <w:sz w:val="24"/>
          <w:szCs w:val="24"/>
          <w:lang w:val="hy-AM" w:eastAsia="en-GB"/>
        </w:rPr>
      </w:pPr>
      <w:r w:rsidRPr="005F4A0D">
        <w:rPr>
          <w:rFonts w:ascii="GHEA Grapalat" w:eastAsia="Times New Roman" w:hAnsi="GHEA Grapalat" w:cs="Times New Roman"/>
          <w:b/>
          <w:i/>
          <w:color w:val="333333"/>
          <w:sz w:val="24"/>
          <w:szCs w:val="24"/>
          <w:lang w:val="hy-AM" w:eastAsia="en-GB"/>
        </w:rPr>
        <w:t xml:space="preserve">ԱՎԱԳ ՀԱՐԿԱԴԻՐ ԿԱՏԱՐՈՂ </w:t>
      </w:r>
    </w:p>
    <w:p w:rsidR="00F5532D" w:rsidRPr="005F4A0D" w:rsidRDefault="00F5532D" w:rsidP="00F5532D">
      <w:pPr>
        <w:spacing w:after="0" w:line="216" w:lineRule="auto"/>
        <w:ind w:left="-142" w:right="-143"/>
        <w:rPr>
          <w:rFonts w:ascii="GHEA Grapalat" w:eastAsia="Calibri" w:hAnsi="GHEA Grapalat" w:cs="Times New Roman"/>
          <w:b/>
          <w:i/>
          <w:sz w:val="24"/>
          <w:szCs w:val="24"/>
          <w:lang w:val="hy-AM"/>
        </w:rPr>
      </w:pPr>
      <w:r w:rsidRPr="005F4A0D">
        <w:rPr>
          <w:rFonts w:ascii="GHEA Grapalat" w:eastAsia="Calibri" w:hAnsi="GHEA Grapalat" w:cs="Sylfaen"/>
          <w:b/>
          <w:i/>
          <w:sz w:val="24"/>
          <w:szCs w:val="24"/>
          <w:lang w:val="hy-AM"/>
        </w:rPr>
        <w:t xml:space="preserve">ԱՐԴԱՐԱԴԱՏՈՒԹՅԱՆ </w:t>
      </w:r>
      <w:r w:rsidRPr="005F4A0D">
        <w:rPr>
          <w:rFonts w:ascii="GHEA Grapalat" w:eastAsia="Calibri" w:hAnsi="GHEA Grapalat" w:cs="Times New Roman"/>
          <w:b/>
          <w:i/>
          <w:sz w:val="24"/>
          <w:szCs w:val="24"/>
          <w:lang w:val="hy-AM"/>
        </w:rPr>
        <w:t xml:space="preserve"> ԱՎԱԳ ԼԵՅՏԵՆԱՆՏ</w:t>
      </w:r>
      <w:r w:rsidRPr="005F4A0D">
        <w:rPr>
          <w:rFonts w:ascii="GHEA Grapalat" w:eastAsia="Calibri" w:hAnsi="GHEA Grapalat" w:cs="Times New Roman"/>
          <w:b/>
          <w:i/>
          <w:color w:val="333333"/>
          <w:sz w:val="24"/>
          <w:szCs w:val="24"/>
          <w:lang w:val="hy-AM"/>
        </w:rPr>
        <w:t xml:space="preserve"> </w:t>
      </w:r>
      <w:r w:rsidRPr="005F4A0D">
        <w:rPr>
          <w:rFonts w:ascii="GHEA Grapalat" w:eastAsia="Calibri" w:hAnsi="GHEA Grapalat" w:cs="Times New Roman"/>
          <w:b/>
          <w:i/>
          <w:color w:val="333333"/>
          <w:sz w:val="24"/>
          <w:szCs w:val="24"/>
          <w:lang w:val="hy-AM"/>
        </w:rPr>
        <w:tab/>
      </w:r>
      <w:r w:rsidRPr="005F4A0D">
        <w:rPr>
          <w:rFonts w:ascii="GHEA Grapalat" w:eastAsia="Calibri" w:hAnsi="GHEA Grapalat" w:cs="Times New Roman"/>
          <w:b/>
          <w:i/>
          <w:color w:val="333333"/>
          <w:sz w:val="24"/>
          <w:szCs w:val="24"/>
          <w:lang w:val="hy-AM"/>
        </w:rPr>
        <w:tab/>
        <w:t xml:space="preserve">               Կ. ՄԱՐԳԱՐՅԱՆ</w:t>
      </w:r>
      <w:r w:rsidRPr="005F4A0D">
        <w:rPr>
          <w:rFonts w:ascii="GHEA Grapalat" w:eastAsia="Calibri" w:hAnsi="GHEA Grapalat" w:cs="Times New Roman"/>
          <w:b/>
          <w:i/>
          <w:sz w:val="24"/>
          <w:szCs w:val="24"/>
          <w:lang w:val="hy-AM"/>
        </w:rPr>
        <w:t xml:space="preserve">    </w:t>
      </w:r>
    </w:p>
    <w:p w:rsidR="00F101EC" w:rsidRPr="00F5532D" w:rsidRDefault="00F101EC">
      <w:pPr>
        <w:rPr>
          <w:lang w:val="hy-AM"/>
        </w:rPr>
      </w:pPr>
    </w:p>
    <w:sectPr w:rsidR="00F101EC" w:rsidRPr="00F5532D" w:rsidSect="00F5532D">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E4"/>
    <w:rsid w:val="009643E4"/>
    <w:rsid w:val="00F101EC"/>
    <w:rsid w:val="00F5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B346-07BF-49EA-970B-F525942C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Kentron-21</dc:creator>
  <cp:keywords/>
  <dc:description/>
  <cp:lastModifiedBy>Kentron-21</cp:lastModifiedBy>
  <cp:revision>2</cp:revision>
  <dcterms:created xsi:type="dcterms:W3CDTF">2019-02-27T06:28:00Z</dcterms:created>
  <dcterms:modified xsi:type="dcterms:W3CDTF">2019-02-27T06:28:00Z</dcterms:modified>
</cp:coreProperties>
</file>