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4E5B47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F158FF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C57A11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 կատարումն ապահովող ծառայության  Երևան քաղաքի Աջափնյակ և Դավթաշեն  բաժին</w:t>
            </w:r>
          </w:p>
        </w:tc>
      </w:tr>
      <w:tr w:rsidR="007F69FF" w:rsidRPr="00F158F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ք.Երևան, Հալաբյան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F158F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+374 10 355800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achapnyak@harkadir.am</w:t>
            </w:r>
          </w:p>
        </w:tc>
      </w:tr>
      <w:tr w:rsidR="007F69FF" w:rsidRPr="00F158F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7F69FF" w:rsidRPr="00F158FF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7F69FF" w:rsidRPr="00F158F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7F69FF" w:rsidRPr="00F158FF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F158FF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Գույքի անբավարարության հիմքով թիվ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22D01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F158FF">
              <w:rPr>
                <w:rFonts w:ascii="Sylfaen" w:hAnsi="Sylfaen"/>
                <w:sz w:val="20"/>
                <w:szCs w:val="20"/>
                <w:lang w:val="en-US"/>
              </w:rPr>
              <w:t>5069547</w:t>
            </w:r>
            <w:r w:rsidR="00113868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7F69FF" w:rsidRPr="00F158FF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9B5191" w:rsidRDefault="00195E00" w:rsidP="00A01AD8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 կատարումն ապահովող ծառայության</w:t>
            </w:r>
            <w:r w:rsidR="00820F3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Երևան քաղաքի  Աջափնյակ և Դավթաշեն  բաժինը հայտնում է, որ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հարկադիր կատարող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Ա. Պետրոսյանի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կողմից ընդունվել է որոշում թիվ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="00A01AD8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5069547</w:t>
            </w:r>
            <w:r w:rsidR="004903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AB3D43" w:rsidRPr="009B5191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="008C362E">
              <w:rPr>
                <w:rFonts w:ascii="GHEA Grapalat" w:hAnsi="GHEA Grapalat" w:cs="Sylfaen"/>
                <w:sz w:val="20"/>
                <w:lang w:val="en-US"/>
              </w:rPr>
              <w:t>Հակոբ Հովհաննիսյանից</w:t>
            </w:r>
            <w:r w:rsidR="00F22D01">
              <w:rPr>
                <w:rFonts w:ascii="GHEA Grapalat" w:hAnsi="GHEA Grapalat" w:cs="Sylfaen"/>
                <w:sz w:val="20"/>
                <w:lang w:val="en-US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հօգուտ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F22D01"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 w:rsidR="00A01AD8">
              <w:rPr>
                <w:rStyle w:val="TitleChar"/>
                <w:rFonts w:ascii="GHEA Grapalat" w:eastAsia="Calibri" w:hAnsi="GHEA Grapalat" w:cs="Times LatArm"/>
                <w:sz w:val="22"/>
              </w:rPr>
              <w:t>Կոնվերս բանկ</w:t>
            </w:r>
            <w:r w:rsidR="00F22D01"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 w:rsidR="00EA2018">
              <w:rPr>
                <w:rStyle w:val="TitleChar"/>
                <w:rFonts w:ascii="GHEA Grapalat" w:eastAsia="Calibri" w:hAnsi="GHEA Grapalat" w:cs="Times LatArm"/>
                <w:b w:val="0"/>
                <w:sz w:val="20"/>
              </w:rPr>
              <w:t xml:space="preserve"> </w:t>
            </w:r>
            <w:r w:rsidR="006B6795">
              <w:rPr>
                <w:rStyle w:val="TitleChar"/>
                <w:rFonts w:ascii="GHEA Grapalat" w:eastAsia="Calibri" w:hAnsi="GHEA Grapalat" w:cs="Times LatArm"/>
                <w:b w:val="0"/>
                <w:sz w:val="20"/>
              </w:rPr>
              <w:t>Փ</w:t>
            </w:r>
            <w:r w:rsidR="00EA2018">
              <w:rPr>
                <w:rStyle w:val="TitleChar"/>
                <w:rFonts w:ascii="GHEA Grapalat" w:eastAsia="Calibri" w:hAnsi="GHEA Grapalat" w:cs="Times LatArm"/>
                <w:b w:val="0"/>
                <w:sz w:val="20"/>
              </w:rPr>
              <w:t>ԲԸ-ի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A01AD8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174.476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ՀՀ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դրամ</w:t>
            </w:r>
            <w:r w:rsidR="0085014D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և հաշվեգրվող տոկոսներ</w:t>
            </w:r>
            <w:r w:rsidR="00066355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բռնագանձելու պահանջով</w:t>
            </w:r>
            <w:r w:rsidR="00820F3C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F158FF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F158FF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A01AD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22D01" w:rsidRPr="00F22D01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A01AD8" w:rsidRPr="00A01AD8">
              <w:rPr>
                <w:rFonts w:ascii="Sylfaen" w:hAnsi="Sylfaen"/>
                <w:sz w:val="20"/>
                <w:szCs w:val="20"/>
                <w:lang w:val="hy-AM"/>
              </w:rPr>
              <w:t>5069547</w:t>
            </w: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F158F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F158FF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CF5D0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CF5D08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8C362E">
              <w:rPr>
                <w:rFonts w:ascii="Sylfaen" w:hAnsi="Sylfaen"/>
                <w:sz w:val="20"/>
                <w:szCs w:val="20"/>
                <w:lang w:val="en-US"/>
              </w:rPr>
              <w:t>.06</w:t>
            </w:r>
            <w:r w:rsidR="0085014D">
              <w:rPr>
                <w:rFonts w:ascii="Sylfaen" w:hAnsi="Sylfaen"/>
                <w:sz w:val="20"/>
                <w:szCs w:val="20"/>
                <w:lang w:val="en-US"/>
              </w:rPr>
              <w:t>.201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F158F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7F69FF" w:rsidRPr="00F158FF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C4074D" w:rsidRDefault="00C57A11" w:rsidP="001B6C7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արկադիր կատարումն ապահովող ծառայության  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 xml:space="preserve">Երևան քաղաքի Աջափնյակ և Դավթաշեն 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բաժնի պետ</w:t>
            </w:r>
          </w:p>
        </w:tc>
      </w:tr>
      <w:tr w:rsidR="007F69FF" w:rsidRPr="00F158F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85014D" w:rsidRDefault="001B6C77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Սերգեյ Սիմոնյան</w:t>
            </w:r>
          </w:p>
        </w:tc>
      </w:tr>
      <w:tr w:rsidR="007F69FF" w:rsidRPr="00F158FF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7F69FF" w:rsidRPr="00F158FF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7F69FF" w:rsidRPr="00454E0B" w:rsidRDefault="007F69FF" w:rsidP="007F69FF">
      <w:pPr>
        <w:rPr>
          <w:rFonts w:ascii="Sylfaen" w:hAnsi="Sylfaen"/>
          <w:lang w:val="en-US"/>
        </w:rPr>
      </w:pPr>
    </w:p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Pr="00CD03D9" w:rsidRDefault="00CD03D9">
      <w:pPr>
        <w:rPr>
          <w:lang w:val="en-US"/>
        </w:rPr>
      </w:pPr>
    </w:p>
    <w:sectPr w:rsidR="00CD03D9" w:rsidRPr="00CD03D9" w:rsidSect="00B34927">
      <w:headerReference w:type="default" r:id="rId7"/>
      <w:footerReference w:type="default" r:id="rId8"/>
      <w:pgSz w:w="16838" w:h="11906" w:orient="landscape"/>
      <w:pgMar w:top="0" w:right="567" w:bottom="567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04" w:rsidRDefault="00314F04" w:rsidP="00D35913">
      <w:r>
        <w:separator/>
      </w:r>
    </w:p>
  </w:endnote>
  <w:endnote w:type="continuationSeparator" w:id="0">
    <w:p w:rsidR="00314F04" w:rsidRDefault="00314F04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A01AD8">
      <w:rPr>
        <w:noProof/>
      </w:rPr>
      <w:t>2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314F04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314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04" w:rsidRDefault="00314F04" w:rsidP="00D35913">
      <w:r>
        <w:separator/>
      </w:r>
    </w:p>
  </w:footnote>
  <w:footnote w:type="continuationSeparator" w:id="0">
    <w:p w:rsidR="00314F04" w:rsidRDefault="00314F04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F158FF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314F04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314F04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FF"/>
    <w:rsid w:val="000015D3"/>
    <w:rsid w:val="00006546"/>
    <w:rsid w:val="00011F4E"/>
    <w:rsid w:val="00032E37"/>
    <w:rsid w:val="00040B58"/>
    <w:rsid w:val="00044E05"/>
    <w:rsid w:val="00053BCC"/>
    <w:rsid w:val="00066355"/>
    <w:rsid w:val="000859E8"/>
    <w:rsid w:val="000901DE"/>
    <w:rsid w:val="00092897"/>
    <w:rsid w:val="000C6AE6"/>
    <w:rsid w:val="00113868"/>
    <w:rsid w:val="0012157B"/>
    <w:rsid w:val="00134E85"/>
    <w:rsid w:val="00135859"/>
    <w:rsid w:val="00136505"/>
    <w:rsid w:val="00166F5B"/>
    <w:rsid w:val="001701CE"/>
    <w:rsid w:val="00195E00"/>
    <w:rsid w:val="001B6C77"/>
    <w:rsid w:val="00205042"/>
    <w:rsid w:val="00211359"/>
    <w:rsid w:val="00244DEF"/>
    <w:rsid w:val="0026699C"/>
    <w:rsid w:val="00273CB5"/>
    <w:rsid w:val="002938E1"/>
    <w:rsid w:val="00301AC4"/>
    <w:rsid w:val="00314F04"/>
    <w:rsid w:val="00347DFE"/>
    <w:rsid w:val="00360581"/>
    <w:rsid w:val="003844F0"/>
    <w:rsid w:val="003962F1"/>
    <w:rsid w:val="003A3ADF"/>
    <w:rsid w:val="003E524F"/>
    <w:rsid w:val="003F1837"/>
    <w:rsid w:val="003F6920"/>
    <w:rsid w:val="00425976"/>
    <w:rsid w:val="00454E78"/>
    <w:rsid w:val="00462023"/>
    <w:rsid w:val="004903E9"/>
    <w:rsid w:val="0049530E"/>
    <w:rsid w:val="004B0FF4"/>
    <w:rsid w:val="004D59F6"/>
    <w:rsid w:val="004E1C0A"/>
    <w:rsid w:val="004E5B47"/>
    <w:rsid w:val="005132BE"/>
    <w:rsid w:val="00517DCE"/>
    <w:rsid w:val="005266E3"/>
    <w:rsid w:val="00527EC0"/>
    <w:rsid w:val="00556B7C"/>
    <w:rsid w:val="0056525D"/>
    <w:rsid w:val="00566BC4"/>
    <w:rsid w:val="00594BC4"/>
    <w:rsid w:val="005E4ACF"/>
    <w:rsid w:val="0060147F"/>
    <w:rsid w:val="00613FD4"/>
    <w:rsid w:val="00663EE2"/>
    <w:rsid w:val="006819CD"/>
    <w:rsid w:val="00682C96"/>
    <w:rsid w:val="006A1337"/>
    <w:rsid w:val="006B0043"/>
    <w:rsid w:val="006B457A"/>
    <w:rsid w:val="006B4817"/>
    <w:rsid w:val="006B6795"/>
    <w:rsid w:val="006F0950"/>
    <w:rsid w:val="00727C69"/>
    <w:rsid w:val="007534D6"/>
    <w:rsid w:val="007622D3"/>
    <w:rsid w:val="00781B15"/>
    <w:rsid w:val="007925D9"/>
    <w:rsid w:val="007C4021"/>
    <w:rsid w:val="007E1CD9"/>
    <w:rsid w:val="007F465A"/>
    <w:rsid w:val="007F69FF"/>
    <w:rsid w:val="00811F15"/>
    <w:rsid w:val="00814393"/>
    <w:rsid w:val="00820F3C"/>
    <w:rsid w:val="00830ED2"/>
    <w:rsid w:val="00835881"/>
    <w:rsid w:val="00844A07"/>
    <w:rsid w:val="0085014D"/>
    <w:rsid w:val="00877148"/>
    <w:rsid w:val="0087781E"/>
    <w:rsid w:val="008C362E"/>
    <w:rsid w:val="008C7CA5"/>
    <w:rsid w:val="00945A22"/>
    <w:rsid w:val="0097058E"/>
    <w:rsid w:val="00970FBB"/>
    <w:rsid w:val="00971B82"/>
    <w:rsid w:val="009B5191"/>
    <w:rsid w:val="009C5095"/>
    <w:rsid w:val="009C52F1"/>
    <w:rsid w:val="009C5735"/>
    <w:rsid w:val="009E461E"/>
    <w:rsid w:val="00A01AD8"/>
    <w:rsid w:val="00A522B3"/>
    <w:rsid w:val="00A61670"/>
    <w:rsid w:val="00A67D64"/>
    <w:rsid w:val="00A95FF1"/>
    <w:rsid w:val="00AB3D43"/>
    <w:rsid w:val="00AC28B5"/>
    <w:rsid w:val="00AD50DA"/>
    <w:rsid w:val="00B0479B"/>
    <w:rsid w:val="00B613C2"/>
    <w:rsid w:val="00B75824"/>
    <w:rsid w:val="00B971E1"/>
    <w:rsid w:val="00BA21B7"/>
    <w:rsid w:val="00BB2E0E"/>
    <w:rsid w:val="00BD0AAC"/>
    <w:rsid w:val="00BE43B7"/>
    <w:rsid w:val="00C1675F"/>
    <w:rsid w:val="00C479F1"/>
    <w:rsid w:val="00C57A11"/>
    <w:rsid w:val="00C57EF1"/>
    <w:rsid w:val="00C618CB"/>
    <w:rsid w:val="00C958D1"/>
    <w:rsid w:val="00CA0B56"/>
    <w:rsid w:val="00CD03D9"/>
    <w:rsid w:val="00CE3EE5"/>
    <w:rsid w:val="00CF5D08"/>
    <w:rsid w:val="00CF7A61"/>
    <w:rsid w:val="00D004F9"/>
    <w:rsid w:val="00D01A8A"/>
    <w:rsid w:val="00D23CF4"/>
    <w:rsid w:val="00D35913"/>
    <w:rsid w:val="00D56393"/>
    <w:rsid w:val="00D56939"/>
    <w:rsid w:val="00D9423D"/>
    <w:rsid w:val="00DA4315"/>
    <w:rsid w:val="00E026A1"/>
    <w:rsid w:val="00E23177"/>
    <w:rsid w:val="00E76A5B"/>
    <w:rsid w:val="00E77B79"/>
    <w:rsid w:val="00EA2018"/>
    <w:rsid w:val="00EA7EA8"/>
    <w:rsid w:val="00EB0A9F"/>
    <w:rsid w:val="00EB58F7"/>
    <w:rsid w:val="00ED37CA"/>
    <w:rsid w:val="00F0329E"/>
    <w:rsid w:val="00F158FF"/>
    <w:rsid w:val="00F22D01"/>
    <w:rsid w:val="00F37553"/>
    <w:rsid w:val="00F55E74"/>
    <w:rsid w:val="00F80687"/>
    <w:rsid w:val="00FA52F0"/>
    <w:rsid w:val="00FB25AF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DFDC3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294</cp:revision>
  <cp:lastPrinted>2019-04-11T06:36:00Z</cp:lastPrinted>
  <dcterms:created xsi:type="dcterms:W3CDTF">2014-02-20T14:38:00Z</dcterms:created>
  <dcterms:modified xsi:type="dcterms:W3CDTF">2019-04-11T06:37:00Z</dcterms:modified>
</cp:coreProperties>
</file>