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9B288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262FA6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B288F">
              <w:rPr>
                <w:rFonts w:ascii="Sylfaen" w:hAnsi="Sylfaen"/>
                <w:sz w:val="20"/>
                <w:szCs w:val="20"/>
                <w:lang w:val="en-US"/>
              </w:rPr>
              <w:t>313669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9B288F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262FA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313669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Fonts w:ascii="Sylfaen" w:hAnsi="Sylfaen"/>
                <w:lang w:val="en-US"/>
              </w:rPr>
              <w:t>&lt;&lt;Յու</w:t>
            </w:r>
            <w:r w:rsidR="009B288F">
              <w:rPr>
                <w:rFonts w:ascii="Sylfaen" w:hAnsi="Sylfaen"/>
                <w:lang w:val="en-US"/>
              </w:rPr>
              <w:t>նիբանկ</w:t>
            </w:r>
            <w:r w:rsidR="00D95D3C">
              <w:rPr>
                <w:rFonts w:ascii="Sylfaen" w:hAnsi="Sylfaen"/>
                <w:lang w:val="en-US"/>
              </w:rPr>
              <w:t xml:space="preserve">&gt;&gt; </w:t>
            </w:r>
            <w:r w:rsidR="009B288F">
              <w:rPr>
                <w:rFonts w:ascii="Sylfaen" w:hAnsi="Sylfaen"/>
                <w:lang w:val="en-US"/>
              </w:rPr>
              <w:t>Բ</w:t>
            </w:r>
            <w:r w:rsidR="00D95D3C">
              <w:rPr>
                <w:rFonts w:ascii="Sylfaen" w:hAnsi="Sylfaen"/>
                <w:lang w:val="en-US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9B288F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395.937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9B288F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կատարողական թերթով սահմանված հաշվեգրվող տոկոսներ և տույժեր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9B288F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9B288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9B288F" w:rsidRPr="009B288F">
              <w:rPr>
                <w:rFonts w:ascii="Sylfaen" w:hAnsi="Sylfaen"/>
                <w:sz w:val="20"/>
                <w:szCs w:val="20"/>
                <w:lang w:val="hy-AM"/>
              </w:rPr>
              <w:t>313669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9B288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9B288F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B7" w:rsidRDefault="001034B7" w:rsidP="00D35913">
      <w:r>
        <w:separator/>
      </w:r>
    </w:p>
  </w:endnote>
  <w:endnote w:type="continuationSeparator" w:id="0">
    <w:p w:rsidR="001034B7" w:rsidRDefault="001034B7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9B288F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1034B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10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B7" w:rsidRDefault="001034B7" w:rsidP="00D35913">
      <w:r>
        <w:separator/>
      </w:r>
    </w:p>
  </w:footnote>
  <w:footnote w:type="continuationSeparator" w:id="0">
    <w:p w:rsidR="001034B7" w:rsidRDefault="001034B7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B288F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1034B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1034B7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205042"/>
    <w:rsid w:val="00211359"/>
    <w:rsid w:val="002360A8"/>
    <w:rsid w:val="00244DEF"/>
    <w:rsid w:val="00262FA6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288F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95D3C"/>
    <w:rsid w:val="00DA4315"/>
    <w:rsid w:val="00E026A1"/>
    <w:rsid w:val="00E23177"/>
    <w:rsid w:val="00E45B1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724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305</cp:revision>
  <cp:lastPrinted>2019-04-17T10:46:00Z</cp:lastPrinted>
  <dcterms:created xsi:type="dcterms:W3CDTF">2014-02-20T14:38:00Z</dcterms:created>
  <dcterms:modified xsi:type="dcterms:W3CDTF">2019-04-17T10:46:00Z</dcterms:modified>
</cp:coreProperties>
</file>