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08" w:rsidRDefault="00937A08" w:rsidP="00937A08">
      <w:pPr>
        <w:spacing w:line="276" w:lineRule="auto"/>
        <w:ind w:left="-709" w:right="-705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937A08" w:rsidRDefault="00937A08" w:rsidP="00937A08">
      <w:pPr>
        <w:spacing w:line="276" w:lineRule="auto"/>
        <w:ind w:left="-709" w:right="-705"/>
        <w:jc w:val="center"/>
        <w:rPr>
          <w:rFonts w:ascii="Sylfaen" w:hAnsi="Sylfaen"/>
          <w:b/>
          <w:sz w:val="22"/>
          <w:lang w:val="en-US"/>
        </w:rPr>
      </w:pPr>
      <w:r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937A08" w:rsidRDefault="00937A08" w:rsidP="00937A0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02.05.2019թ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Sylfaen" w:hAnsi="Sylfaen"/>
          <w:sz w:val="22"/>
          <w:lang w:val="hy-AM"/>
        </w:rPr>
        <w:tab/>
      </w:r>
      <w:r>
        <w:rPr>
          <w:rFonts w:ascii="Sylfaen" w:hAnsi="Sylfaen"/>
          <w:sz w:val="22"/>
          <w:lang w:val="hy-AM"/>
        </w:rPr>
        <w:tab/>
        <w:t xml:space="preserve">                               </w:t>
      </w:r>
      <w:r>
        <w:rPr>
          <w:rFonts w:ascii="Sylfaen" w:hAnsi="Sylfaen"/>
          <w:sz w:val="22"/>
          <w:lang w:val="hy-AM"/>
        </w:rPr>
        <w:tab/>
        <w:t xml:space="preserve">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 w:rsidRPr="00937A08"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 w:val="22"/>
          <w:lang w:val="hy-AM"/>
        </w:rPr>
        <w:t xml:space="preserve"> ք.</w:t>
      </w:r>
      <w:r w:rsidRPr="00937A0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Արմավիր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37A08" w:rsidRDefault="00937A08" w:rsidP="00937A08">
      <w:pPr>
        <w:spacing w:after="0" w:line="276" w:lineRule="auto"/>
        <w:ind w:left="-709" w:right="-705" w:firstLine="284"/>
        <w:jc w:val="both"/>
        <w:rPr>
          <w:rFonts w:ascii="Sylfaen" w:hAnsi="Sylfaen"/>
          <w:sz w:val="22"/>
          <w:lang w:val="hy-AM"/>
        </w:rPr>
      </w:pPr>
    </w:p>
    <w:p w:rsidR="00937A08" w:rsidRDefault="00937A08" w:rsidP="00937A08">
      <w:pPr>
        <w:spacing w:after="0" w:line="276" w:lineRule="auto"/>
        <w:ind w:left="-709" w:right="-705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Հարկադիր կատարումն ապահովող ծառայության Արմավիրի մարզային բաժնի հարկադիր կատարող, արդարադատության լեյտենանտ Վ. </w:t>
      </w:r>
      <w:proofErr w:type="spellStart"/>
      <w:r>
        <w:rPr>
          <w:rFonts w:ascii="Sylfaen" w:hAnsi="Sylfaen"/>
          <w:sz w:val="22"/>
          <w:lang w:val="hy-AM"/>
        </w:rPr>
        <w:t>Գրիգորյանս</w:t>
      </w:r>
      <w:proofErr w:type="spellEnd"/>
      <w:r>
        <w:rPr>
          <w:rFonts w:ascii="Sylfaen" w:hAnsi="Sylfaen"/>
          <w:sz w:val="22"/>
          <w:lang w:val="hy-AM"/>
        </w:rPr>
        <w:t>, ուսումնասիրելով 05.12.2018թ. վերսկսված թիվ  04007168 կատարողական վարույթի նյութերը.</w:t>
      </w:r>
    </w:p>
    <w:p w:rsidR="00937A08" w:rsidRDefault="00937A08" w:rsidP="00937A08">
      <w:pPr>
        <w:spacing w:after="0" w:line="276" w:lineRule="auto"/>
        <w:ind w:left="-709" w:right="-705" w:firstLine="567"/>
        <w:jc w:val="both"/>
        <w:rPr>
          <w:rFonts w:ascii="GHEA Grapalat" w:hAnsi="GHEA Grapalat"/>
          <w:sz w:val="22"/>
          <w:lang w:val="hy-AM"/>
        </w:rPr>
      </w:pPr>
    </w:p>
    <w:p w:rsidR="00937A08" w:rsidRDefault="00937A08" w:rsidP="00937A08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937A08" w:rsidRDefault="00937A08" w:rsidP="00937A08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</w:p>
    <w:p w:rsidR="00937A08" w:rsidRDefault="00937A08" w:rsidP="00937A08">
      <w:pPr>
        <w:tabs>
          <w:tab w:val="left" w:pos="5670"/>
        </w:tabs>
        <w:spacing w:after="0" w:line="276" w:lineRule="auto"/>
        <w:ind w:left="-709" w:right="-705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ՀՀ Արմավիրի մարզի ընդհանուր իրավասության առաջին ատյանի դատարանի կողմից տրված թիվ ԱՐԴ1/1039/02/17 կատարողական թերթի համաձայն պետք է </w:t>
      </w:r>
      <w:proofErr w:type="spellStart"/>
      <w:r>
        <w:rPr>
          <w:rFonts w:ascii="Sylfaen" w:hAnsi="Sylfaen"/>
          <w:sz w:val="22"/>
          <w:lang w:val="hy-AM"/>
        </w:rPr>
        <w:t>պատասխանողներ</w:t>
      </w:r>
      <w:proofErr w:type="spellEnd"/>
      <w:r>
        <w:rPr>
          <w:rFonts w:ascii="Sylfaen" w:hAnsi="Sylfaen"/>
          <w:sz w:val="22"/>
          <w:lang w:val="hy-AM"/>
        </w:rPr>
        <w:t xml:space="preserve"> Վանիկ </w:t>
      </w:r>
      <w:proofErr w:type="spellStart"/>
      <w:r>
        <w:rPr>
          <w:rFonts w:ascii="Sylfaen" w:hAnsi="Sylfaen"/>
          <w:sz w:val="22"/>
          <w:lang w:val="hy-AM"/>
        </w:rPr>
        <w:t>Կոլյայի</w:t>
      </w:r>
      <w:proofErr w:type="spellEnd"/>
      <w:r>
        <w:rPr>
          <w:rFonts w:ascii="Sylfaen" w:hAnsi="Sylfaen"/>
          <w:sz w:val="22"/>
          <w:lang w:val="hy-AM"/>
        </w:rPr>
        <w:t xml:space="preserve"> Հարությունյանից և </w:t>
      </w:r>
      <w:proofErr w:type="spellStart"/>
      <w:r>
        <w:rPr>
          <w:rFonts w:ascii="Sylfaen" w:hAnsi="Sylfaen"/>
          <w:sz w:val="22"/>
          <w:lang w:val="hy-AM"/>
        </w:rPr>
        <w:t>Վալեր</w:t>
      </w:r>
      <w:proofErr w:type="spellEnd"/>
      <w:r>
        <w:rPr>
          <w:rFonts w:ascii="Sylfaen" w:hAnsi="Sylfaen"/>
          <w:sz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lang w:val="hy-AM"/>
        </w:rPr>
        <w:t>Վարդևանի</w:t>
      </w:r>
      <w:proofErr w:type="spellEnd"/>
      <w:r>
        <w:rPr>
          <w:rFonts w:ascii="Sylfaen" w:hAnsi="Sylfaen"/>
          <w:sz w:val="22"/>
          <w:lang w:val="hy-AM"/>
        </w:rPr>
        <w:t xml:space="preserve"> Ղազարյանից հօգուտ &lt;&lt;</w:t>
      </w:r>
      <w:proofErr w:type="spellStart"/>
      <w:r>
        <w:rPr>
          <w:rFonts w:ascii="Sylfaen" w:hAnsi="Sylfaen"/>
          <w:sz w:val="22"/>
          <w:lang w:val="hy-AM"/>
        </w:rPr>
        <w:t>Հայբիզնեսբանկ</w:t>
      </w:r>
      <w:proofErr w:type="spellEnd"/>
      <w:r>
        <w:rPr>
          <w:rFonts w:ascii="Sylfaen" w:hAnsi="Sylfaen"/>
          <w:sz w:val="22"/>
          <w:lang w:val="hy-AM"/>
        </w:rPr>
        <w:t xml:space="preserve">&gt;&gt; ՓԲԸ-ի </w:t>
      </w:r>
      <w:proofErr w:type="spellStart"/>
      <w:r>
        <w:rPr>
          <w:rFonts w:ascii="Sylfaen" w:hAnsi="Sylfaen"/>
          <w:sz w:val="22"/>
          <w:lang w:val="hy-AM"/>
        </w:rPr>
        <w:t>համապարտության</w:t>
      </w:r>
      <w:proofErr w:type="spellEnd"/>
      <w:r>
        <w:rPr>
          <w:rFonts w:ascii="Sylfaen" w:hAnsi="Sylfaen"/>
          <w:sz w:val="22"/>
          <w:lang w:val="hy-AM"/>
        </w:rPr>
        <w:t xml:space="preserve"> կարգով բռնագանձել  736.208,70 ՀՀ դրամ, հաշվարկվող տոկոսներ և 14.724,20 ՀՀ դրամ՝ որպես հայցվորի կողմից նախապես վճարված պետական տուրքի գումար:</w:t>
      </w:r>
    </w:p>
    <w:p w:rsidR="00937A08" w:rsidRDefault="00937A08" w:rsidP="00937A08">
      <w:pPr>
        <w:tabs>
          <w:tab w:val="left" w:pos="5670"/>
        </w:tabs>
        <w:spacing w:after="0" w:line="276" w:lineRule="auto"/>
        <w:ind w:left="-709" w:right="-705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Կատարողական գործողությունների ընթացքում պարզվել է, որ պարտապան </w:t>
      </w:r>
      <w:proofErr w:type="spellStart"/>
      <w:r>
        <w:rPr>
          <w:rFonts w:ascii="Sylfaen" w:hAnsi="Sylfaen"/>
          <w:sz w:val="22"/>
          <w:lang w:val="hy-AM"/>
        </w:rPr>
        <w:t>Վալեր</w:t>
      </w:r>
      <w:proofErr w:type="spellEnd"/>
      <w:r>
        <w:rPr>
          <w:rFonts w:ascii="Sylfaen" w:hAnsi="Sylfaen"/>
          <w:sz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lang w:val="hy-AM"/>
        </w:rPr>
        <w:t>Վարդևանի</w:t>
      </w:r>
      <w:proofErr w:type="spellEnd"/>
      <w:r>
        <w:rPr>
          <w:rFonts w:ascii="Sylfaen" w:hAnsi="Sylfaen"/>
          <w:sz w:val="22"/>
          <w:lang w:val="hy-AM"/>
        </w:rPr>
        <w:t xml:space="preserve"> Ղազարյանը չունի շարժական կամ անշարժ գույք, որոնց վրա կարելի է բռնագանձում տարածել, սակայն պարզվել է, որ պարտապանը ծառայում է ՀՀ ՊՆ 59016 զորամասում: </w:t>
      </w:r>
    </w:p>
    <w:p w:rsidR="00937A08" w:rsidRDefault="00937A08" w:rsidP="00937A08">
      <w:pPr>
        <w:spacing w:after="0" w:line="276" w:lineRule="auto"/>
        <w:ind w:left="-709" w:right="-705" w:firstLine="567"/>
        <w:jc w:val="both"/>
        <w:rPr>
          <w:rFonts w:ascii="Sylfaen" w:hAnsi="Sylfaen"/>
          <w:b/>
          <w:sz w:val="22"/>
          <w:lang w:val="hy-AM"/>
        </w:rPr>
      </w:pPr>
      <w:proofErr w:type="spellStart"/>
      <w:r>
        <w:rPr>
          <w:rFonts w:ascii="Sylfaen" w:hAnsi="Sylfaen"/>
          <w:b/>
          <w:sz w:val="22"/>
          <w:lang w:val="hy-AM"/>
        </w:rPr>
        <w:t>Վերոգրյալի</w:t>
      </w:r>
      <w:proofErr w:type="spellEnd"/>
      <w:r>
        <w:rPr>
          <w:rFonts w:ascii="Sylfaen" w:hAnsi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Sylfaen" w:hAnsi="Sylfaen"/>
          <w:b/>
          <w:sz w:val="22"/>
          <w:lang w:val="hy-AM"/>
        </w:rPr>
        <w:t>Սնանկության</w:t>
      </w:r>
      <w:proofErr w:type="spellEnd"/>
      <w:r>
        <w:rPr>
          <w:rFonts w:ascii="Sylfaen" w:hAnsi="Sylfaen"/>
          <w:b/>
          <w:sz w:val="22"/>
          <w:lang w:val="hy-AM"/>
        </w:rPr>
        <w:t xml:space="preserve"> մասին» ՀՀ օրենքի 6-րդ  հոդվածի  2-րդ մասով, «Դատական ակտերի հարկադիր կատարման մասին» ՀՀ օրենքի 28-րդ հոդվածով և  37-րդ  հոդվածի  8-րդ կետով.</w:t>
      </w:r>
    </w:p>
    <w:p w:rsidR="00937A08" w:rsidRDefault="00937A08" w:rsidP="00937A0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937A08" w:rsidRDefault="00937A08" w:rsidP="00937A08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937A08" w:rsidRDefault="00937A08" w:rsidP="00937A08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</w:p>
    <w:p w:rsidR="00937A08" w:rsidRDefault="00937A08" w:rsidP="00937A08">
      <w:pPr>
        <w:spacing w:after="0" w:line="276" w:lineRule="auto"/>
        <w:ind w:left="-709" w:right="-705" w:firstLine="284"/>
        <w:jc w:val="both"/>
        <w:rPr>
          <w:rFonts w:ascii="Sylfaen" w:hAnsi="Sylfaen"/>
          <w:sz w:val="22"/>
          <w:lang w:val="hy-AM"/>
        </w:rPr>
      </w:pPr>
      <w:r w:rsidRPr="00EB2561">
        <w:rPr>
          <w:rFonts w:ascii="Sylfaen" w:hAnsi="Sylfaen"/>
          <w:sz w:val="22"/>
          <w:lang w:val="hy-AM"/>
        </w:rPr>
        <w:t xml:space="preserve">        </w:t>
      </w:r>
      <w:r>
        <w:rPr>
          <w:rFonts w:ascii="Sylfaen" w:hAnsi="Sylfaen"/>
          <w:sz w:val="22"/>
          <w:lang w:val="hy-AM"/>
        </w:rPr>
        <w:t>Կասեցնել 05.12.2018թ. վերսկսված թիվ 04007168 կատարողական վարույթը 60-օրյա  ժամկետով.</w:t>
      </w:r>
    </w:p>
    <w:p w:rsidR="00937A08" w:rsidRDefault="00937A08" w:rsidP="00937A08">
      <w:pPr>
        <w:spacing w:after="0" w:line="276" w:lineRule="auto"/>
        <w:ind w:left="-709" w:right="-705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  <w:t xml:space="preserve">Առաջարկել </w:t>
      </w:r>
      <w:proofErr w:type="spellStart"/>
      <w:r>
        <w:rPr>
          <w:rFonts w:ascii="Sylfaen" w:hAnsi="Sylfaen"/>
          <w:sz w:val="22"/>
          <w:lang w:val="hy-AM"/>
        </w:rPr>
        <w:t>պահանջատիրոջը</w:t>
      </w:r>
      <w:proofErr w:type="spellEnd"/>
      <w:r>
        <w:rPr>
          <w:rFonts w:ascii="Sylfaen" w:hAnsi="Sylfaen"/>
          <w:sz w:val="22"/>
          <w:lang w:val="hy-AM"/>
        </w:rPr>
        <w:t xml:space="preserve"> և պարտապանին նրանցից </w:t>
      </w:r>
      <w:proofErr w:type="spellStart"/>
      <w:r>
        <w:rPr>
          <w:rFonts w:ascii="Sylfaen" w:hAnsi="Sylfaen"/>
          <w:sz w:val="22"/>
          <w:lang w:val="hy-AM"/>
        </w:rPr>
        <w:t>որևէ</w:t>
      </w:r>
      <w:proofErr w:type="spellEnd"/>
      <w:r>
        <w:rPr>
          <w:rFonts w:ascii="Sylfaen" w:hAnsi="Sylfaen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Sylfaen" w:hAnsi="Sylfaen"/>
          <w:sz w:val="22"/>
          <w:lang w:val="hy-AM"/>
        </w:rPr>
        <w:t>սնանկության</w:t>
      </w:r>
      <w:proofErr w:type="spellEnd"/>
      <w:r>
        <w:rPr>
          <w:rFonts w:ascii="Sylfaen" w:hAnsi="Sylfaen"/>
          <w:sz w:val="22"/>
          <w:lang w:val="hy-AM"/>
        </w:rPr>
        <w:t xml:space="preserve"> հայց ներկայացնել դատարան.</w:t>
      </w:r>
    </w:p>
    <w:p w:rsidR="00937A08" w:rsidRDefault="00937A08" w:rsidP="00937A08">
      <w:pPr>
        <w:spacing w:after="0" w:line="276" w:lineRule="auto"/>
        <w:ind w:left="-709" w:right="-705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ab/>
        <w:t xml:space="preserve">Սույն որոշումը երկու աշխատանքային  օրվա  ընթացքում  հրապարակել </w:t>
      </w:r>
      <w:r>
        <w:rPr>
          <w:rFonts w:ascii="GHEA Grapalat" w:hAnsi="GHEA Grapalat"/>
          <w:b/>
          <w:sz w:val="22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>
        <w:rPr>
          <w:rFonts w:ascii="Sylfaen" w:hAnsi="Sylfaen"/>
          <w:b/>
          <w:sz w:val="22"/>
          <w:lang w:val="hy-AM"/>
        </w:rPr>
        <w:t>ինտերնետային</w:t>
      </w:r>
      <w:proofErr w:type="spellEnd"/>
      <w:r>
        <w:rPr>
          <w:rFonts w:ascii="Sylfaen" w:hAnsi="Sylfaen"/>
          <w:b/>
          <w:sz w:val="22"/>
          <w:lang w:val="hy-AM"/>
        </w:rPr>
        <w:t xml:space="preserve"> </w:t>
      </w:r>
      <w:proofErr w:type="spellStart"/>
      <w:r>
        <w:rPr>
          <w:rFonts w:ascii="Sylfaen" w:hAnsi="Sylfaen"/>
          <w:b/>
          <w:sz w:val="22"/>
          <w:lang w:val="hy-AM"/>
        </w:rPr>
        <w:t>կայքում</w:t>
      </w:r>
      <w:proofErr w:type="spellEnd"/>
      <w:r>
        <w:rPr>
          <w:rFonts w:ascii="Sylfaen" w:hAnsi="Sylfaen"/>
          <w:b/>
          <w:sz w:val="22"/>
          <w:lang w:val="hy-AM"/>
        </w:rPr>
        <w:t>.</w:t>
      </w:r>
    </w:p>
    <w:p w:rsidR="00937A08" w:rsidRDefault="00937A08" w:rsidP="00937A0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937A08" w:rsidRDefault="00937A08" w:rsidP="00EB2561">
      <w:pPr>
        <w:spacing w:after="0" w:line="276" w:lineRule="auto"/>
        <w:ind w:left="-709" w:right="-705" w:firstLine="709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Որոշման պատճենն ուղարկել կողմերին.</w:t>
      </w:r>
    </w:p>
    <w:p w:rsidR="00937A08" w:rsidRDefault="00937A08" w:rsidP="00EB2561">
      <w:pPr>
        <w:spacing w:after="0" w:line="276" w:lineRule="auto"/>
        <w:ind w:left="-709" w:right="-705" w:firstLine="709"/>
        <w:jc w:val="both"/>
        <w:rPr>
          <w:rFonts w:ascii="Sylfaen" w:hAnsi="Sylfaen"/>
          <w:b/>
          <w:sz w:val="22"/>
          <w:lang w:val="hy-AM"/>
        </w:rPr>
      </w:pPr>
      <w:bookmarkStart w:id="0" w:name="_GoBack"/>
      <w:bookmarkEnd w:id="0"/>
      <w:r>
        <w:rPr>
          <w:rFonts w:ascii="Sylfaen" w:hAnsi="Sylfaen"/>
          <w:b/>
          <w:sz w:val="22"/>
          <w:lang w:val="hy-AM"/>
        </w:rPr>
        <w:t>Որոշումը կարող է բողոքարկվել դատական կամ վերադասության կարգով` որոշումը ստանալու օրվանից տասնօրյա ժամկետում:</w:t>
      </w:r>
    </w:p>
    <w:p w:rsidR="00937A08" w:rsidRDefault="00937A08" w:rsidP="00937A08">
      <w:pPr>
        <w:spacing w:after="0" w:line="276" w:lineRule="auto"/>
        <w:ind w:left="-709" w:right="-705"/>
        <w:jc w:val="both"/>
        <w:rPr>
          <w:rFonts w:ascii="Sylfaen" w:hAnsi="Sylfaen"/>
          <w:b/>
          <w:sz w:val="22"/>
          <w:lang w:val="hy-AM"/>
        </w:rPr>
      </w:pPr>
    </w:p>
    <w:p w:rsidR="00937A08" w:rsidRDefault="00937A08" w:rsidP="00937A08">
      <w:pPr>
        <w:spacing w:after="0" w:line="276" w:lineRule="auto"/>
        <w:ind w:left="-709" w:right="-705"/>
        <w:jc w:val="both"/>
        <w:rPr>
          <w:rFonts w:ascii="Sylfaen" w:hAnsi="Sylfaen"/>
          <w:b/>
          <w:sz w:val="22"/>
          <w:lang w:val="hy-AM"/>
        </w:rPr>
      </w:pPr>
    </w:p>
    <w:p w:rsidR="00937A08" w:rsidRDefault="00937A08" w:rsidP="00937A08">
      <w:pPr>
        <w:spacing w:after="0" w:line="276" w:lineRule="auto"/>
        <w:ind w:left="-709" w:right="-705"/>
        <w:jc w:val="both"/>
        <w:rPr>
          <w:rFonts w:ascii="Sylfaen" w:hAnsi="Sylfaen"/>
          <w:sz w:val="22"/>
          <w:lang w:val="hy-AM"/>
        </w:rPr>
      </w:pPr>
    </w:p>
    <w:p w:rsidR="00937A08" w:rsidRDefault="00937A08" w:rsidP="00937A08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Sylfaen" w:hAnsi="Sylfaen"/>
          <w:b/>
          <w:sz w:val="22"/>
          <w:lang w:val="hy-AM"/>
        </w:rPr>
        <w:t xml:space="preserve">                 </w:t>
      </w:r>
      <w:r>
        <w:rPr>
          <w:rFonts w:ascii="Sylfaen" w:hAnsi="Sylfaen"/>
          <w:b/>
          <w:szCs w:val="24"/>
          <w:lang w:val="en-US"/>
        </w:rPr>
        <w:t>ՀԱՐԿԱԴԻՐ ԿԱՏԱՐՈՂ</w:t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  <w:t xml:space="preserve">                                        </w:t>
      </w:r>
      <w:r>
        <w:rPr>
          <w:rFonts w:ascii="Sylfaen" w:hAnsi="Sylfaen"/>
          <w:b/>
          <w:szCs w:val="24"/>
          <w:lang w:val="en-US"/>
        </w:rPr>
        <w:t>Վ</w:t>
      </w:r>
      <w:r>
        <w:rPr>
          <w:rFonts w:ascii="Sylfaen" w:hAnsi="Sylfaen"/>
          <w:b/>
          <w:szCs w:val="24"/>
          <w:lang w:val="hy-AM"/>
        </w:rPr>
        <w:t>.</w:t>
      </w:r>
      <w:r>
        <w:rPr>
          <w:rFonts w:ascii="Sylfaen" w:hAnsi="Sylfaen"/>
          <w:b/>
          <w:szCs w:val="24"/>
          <w:lang w:val="en-US"/>
        </w:rPr>
        <w:t xml:space="preserve"> ԳՐԻԳՈՐՅԱՆ</w:t>
      </w:r>
    </w:p>
    <w:p w:rsidR="008939A8" w:rsidRDefault="008939A8"/>
    <w:sectPr w:rsidR="008939A8" w:rsidSect="00937A08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84"/>
    <w:rsid w:val="000A4B84"/>
    <w:rsid w:val="008939A8"/>
    <w:rsid w:val="00937A08"/>
    <w:rsid w:val="00E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3F50"/>
  <w15:chartTrackingRefBased/>
  <w15:docId w15:val="{67846CBD-B51B-4A28-8DF7-D739119C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0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37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Armavir-pet-tegh</cp:lastModifiedBy>
  <cp:revision>4</cp:revision>
  <dcterms:created xsi:type="dcterms:W3CDTF">2019-05-02T11:36:00Z</dcterms:created>
  <dcterms:modified xsi:type="dcterms:W3CDTF">2019-05-02T13:19:00Z</dcterms:modified>
</cp:coreProperties>
</file>