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C1" w:rsidRDefault="00D11BC1" w:rsidP="00D11BC1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ՈՐՈՇՈՒՄ</w:t>
      </w:r>
    </w:p>
    <w:p w:rsidR="00D11BC1" w:rsidRDefault="00D11BC1" w:rsidP="00D11BC1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i/>
          <w:color w:val="000000"/>
          <w:sz w:val="28"/>
          <w:szCs w:val="28"/>
          <w:lang w:val="hy-AM"/>
        </w:rPr>
        <w:t>Կատարողական վարույթը կասեցնելու մասին</w:t>
      </w:r>
    </w:p>
    <w:p w:rsidR="00D11BC1" w:rsidRDefault="00D11BC1" w:rsidP="00D11BC1">
      <w:pPr>
        <w:tabs>
          <w:tab w:val="left" w:pos="0"/>
        </w:tabs>
        <w:spacing w:line="276" w:lineRule="auto"/>
        <w:ind w:right="-5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color w:val="000000"/>
        </w:rPr>
        <w:t>06.05.2019</w:t>
      </w:r>
      <w:r>
        <w:rPr>
          <w:rFonts w:ascii="GHEA Grapalat" w:hAnsi="GHEA Grapalat"/>
          <w:i/>
          <w:lang w:val="hy-AM"/>
        </w:rPr>
        <w:t xml:space="preserve">թ.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</w:t>
      </w:r>
      <w:r>
        <w:rPr>
          <w:rFonts w:ascii="GHEA Grapalat" w:hAnsi="GHEA Grapalat"/>
          <w:i/>
          <w:lang w:val="hy-AM"/>
        </w:rPr>
        <w:tab/>
      </w:r>
      <w:r>
        <w:rPr>
          <w:rFonts w:ascii="GHEA Grapalat" w:hAnsi="GHEA Grapalat"/>
          <w:i/>
          <w:lang w:val="hy-AM"/>
        </w:rPr>
        <w:tab/>
        <w:t xml:space="preserve">                                  </w:t>
      </w:r>
      <w:proofErr w:type="spellStart"/>
      <w:r>
        <w:rPr>
          <w:rFonts w:ascii="GHEA Grapalat" w:hAnsi="GHEA Grapalat"/>
          <w:i/>
          <w:lang w:val="hy-AM"/>
        </w:rPr>
        <w:t>ք.Երևան</w:t>
      </w:r>
      <w:proofErr w:type="spellEnd"/>
    </w:p>
    <w:p w:rsidR="00D11BC1" w:rsidRDefault="00D11BC1" w:rsidP="00D11BC1">
      <w:pPr>
        <w:pStyle w:val="3"/>
        <w:spacing w:after="0" w:line="276" w:lineRule="auto"/>
        <w:ind w:left="0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22"/>
          <w:szCs w:val="22"/>
        </w:rPr>
        <w:tab/>
        <w:t>Հարկադիր կատարումն ապահովող ծառայության Երևան քաղաքի Կենտրոն և Նորք-Մարաշ բաժնի ավագ հարկադիր կատարող արդարադատության ավագ լեյտենանտ Էդ.Չոբանյանս ուսումնասիրելով 22.02.2019թ. վարույթը վարույթ ընդունված  թիվ 02288642  կատարողական վարույթի նյութերը</w:t>
      </w:r>
      <w:r>
        <w:rPr>
          <w:rFonts w:ascii="GHEA Grapalat" w:hAnsi="GHEA Grapalat"/>
          <w:i/>
          <w:sz w:val="18"/>
          <w:szCs w:val="18"/>
        </w:rPr>
        <w:t xml:space="preserve"> </w:t>
      </w:r>
    </w:p>
    <w:p w:rsidR="00D11BC1" w:rsidRDefault="00D11BC1" w:rsidP="00D11BC1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D11BC1" w:rsidRDefault="00D11BC1" w:rsidP="00D11BC1">
      <w:pPr>
        <w:spacing w:line="276" w:lineRule="auto"/>
        <w:ind w:firstLine="142"/>
        <w:jc w:val="both"/>
        <w:rPr>
          <w:rFonts w:ascii="GHEA Grapalat" w:hAnsi="GHEA Grapalat"/>
          <w:i/>
          <w:lang w:val="hy-AM"/>
        </w:rPr>
      </w:pPr>
      <w:r>
        <w:rPr>
          <w:rFonts w:ascii="Sylfaen" w:hAnsi="Sylfaen"/>
          <w:b/>
          <w:bCs/>
          <w:i/>
          <w:lang w:val="hy-AM"/>
        </w:rPr>
        <w:tab/>
      </w:r>
      <w:r>
        <w:rPr>
          <w:rFonts w:ascii="GHEA Grapalat" w:hAnsi="GHEA Grapalat"/>
          <w:i/>
          <w:lang w:val="hy-AM"/>
        </w:rPr>
        <w:t xml:space="preserve">ՀՀ </w:t>
      </w:r>
      <w:proofErr w:type="spellStart"/>
      <w:r>
        <w:rPr>
          <w:rFonts w:ascii="GHEA Grapalat" w:hAnsi="GHEA Grapalat"/>
          <w:i/>
          <w:lang w:val="hy-AM"/>
        </w:rPr>
        <w:t>Երևան</w:t>
      </w:r>
      <w:proofErr w:type="spellEnd"/>
      <w:r>
        <w:rPr>
          <w:rFonts w:ascii="GHEA Grapalat" w:hAnsi="GHEA Grapalat"/>
          <w:i/>
          <w:lang w:val="hy-AM"/>
        </w:rPr>
        <w:t xml:space="preserve"> քաղաքի </w:t>
      </w:r>
      <w:proofErr w:type="spellStart"/>
      <w:r>
        <w:rPr>
          <w:rFonts w:ascii="GHEA Grapalat" w:hAnsi="GHEA Grapalat"/>
          <w:i/>
          <w:lang w:val="hy-AM"/>
        </w:rPr>
        <w:t>առջին</w:t>
      </w:r>
      <w:proofErr w:type="spellEnd"/>
      <w:r>
        <w:rPr>
          <w:rFonts w:ascii="GHEA Grapalat" w:hAnsi="GHEA Grapalat"/>
          <w:i/>
          <w:lang w:val="hy-AM"/>
        </w:rPr>
        <w:t xml:space="preserve"> ատյանի ընդհանուր իրավասության դատարանի կողմից 14.08.2017թ.-ին տրված թիվ ԿԴ1/1022/02/16 կատարողական թերթի համաձայն պետք է </w:t>
      </w:r>
      <w:r>
        <w:rPr>
          <w:rFonts w:ascii="GHEA Grapalat" w:hAnsi="GHEA Grapalat" w:cs="Arial"/>
          <w:i/>
          <w:lang w:val="hy-AM"/>
        </w:rPr>
        <w:t xml:space="preserve">Էմմա </w:t>
      </w:r>
      <w:proofErr w:type="spellStart"/>
      <w:r>
        <w:rPr>
          <w:rFonts w:ascii="GHEA Grapalat" w:hAnsi="GHEA Grapalat" w:cs="Arial"/>
          <w:i/>
          <w:lang w:val="hy-AM"/>
        </w:rPr>
        <w:t>Սուքիասյանից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, Վահան </w:t>
      </w:r>
      <w:proofErr w:type="spellStart"/>
      <w:r>
        <w:rPr>
          <w:rFonts w:ascii="GHEA Grapalat" w:hAnsi="GHEA Grapalat" w:cs="Arial"/>
          <w:i/>
          <w:lang w:val="hy-AM"/>
        </w:rPr>
        <w:t>Առաքելյանից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 և Աշոտ </w:t>
      </w:r>
      <w:proofErr w:type="spellStart"/>
      <w:r>
        <w:rPr>
          <w:rFonts w:ascii="GHEA Grapalat" w:hAnsi="GHEA Grapalat" w:cs="Arial"/>
          <w:i/>
          <w:lang w:val="hy-AM"/>
        </w:rPr>
        <w:t>Թադևոսյանից</w:t>
      </w:r>
      <w:proofErr w:type="spellEnd"/>
      <w:r>
        <w:rPr>
          <w:rFonts w:ascii="GHEA Grapalat" w:hAnsi="GHEA Grapalat" w:cs="Arial"/>
          <w:i/>
          <w:lang w:val="hy-AM"/>
        </w:rPr>
        <w:t xml:space="preserve"> հօգուտ &lt;&lt;Զարգացման Հայկական բանկ&gt;&gt; ԲԲ ընկերության բռնագանձել 18.223 ԱՄՆ դոլարին համարժեք ՀՀ դրամ և կատարողական թերթով հաշվարկվող </w:t>
      </w:r>
      <w:proofErr w:type="spellStart"/>
      <w:r>
        <w:rPr>
          <w:rFonts w:ascii="GHEA Grapalat" w:hAnsi="GHEA Grapalat" w:cs="Arial"/>
          <w:i/>
          <w:lang w:val="hy-AM"/>
        </w:rPr>
        <w:t>տոկոսագումարներ</w:t>
      </w:r>
      <w:proofErr w:type="spellEnd"/>
      <w:r>
        <w:rPr>
          <w:rFonts w:ascii="GHEA Grapalat" w:hAnsi="GHEA Grapalat"/>
          <w:i/>
          <w:lang w:val="hy-AM"/>
        </w:rPr>
        <w:t>:</w:t>
      </w:r>
    </w:p>
    <w:p w:rsidR="00D11BC1" w:rsidRDefault="00D11BC1" w:rsidP="00D11BC1">
      <w:pPr>
        <w:tabs>
          <w:tab w:val="left" w:pos="426"/>
        </w:tabs>
        <w:spacing w:line="276" w:lineRule="auto"/>
        <w:ind w:hanging="567"/>
        <w:jc w:val="both"/>
        <w:rPr>
          <w:rFonts w:ascii="GHEA Grapalat" w:hAnsi="GHEA Grapalat"/>
          <w:i/>
          <w:color w:val="333333"/>
          <w:lang w:val="hy-AM" w:eastAsia="ru-RU"/>
        </w:rPr>
      </w:pPr>
      <w:r>
        <w:rPr>
          <w:rFonts w:ascii="GHEA Grapalat" w:hAnsi="GHEA Grapalat"/>
          <w:i/>
          <w:lang w:val="hy-AM"/>
        </w:rPr>
        <w:t xml:space="preserve">                 Բռնագանձումը տարածել 30.09.2015թ. կնքված անշարժ գույքի գրավի /հիփոթեքի/ թիվ 0303/201 և 0304/2015 պայմանագրերի հիման վրա ՀՀ Կոտայքի մարզի Բալահովիտ գյուղի հասցեում գրավադրված անշարժ գույքերի վրա:</w:t>
      </w:r>
      <w:r>
        <w:rPr>
          <w:rFonts w:ascii="GHEA Grapalat" w:hAnsi="GHEA Grapalat"/>
          <w:i/>
          <w:color w:val="333333"/>
          <w:lang w:val="hy-AM" w:eastAsia="ru-RU"/>
        </w:rPr>
        <w:t xml:space="preserve"> </w:t>
      </w:r>
    </w:p>
    <w:p w:rsidR="00D11BC1" w:rsidRDefault="00D11BC1" w:rsidP="00D11BC1">
      <w:pPr>
        <w:spacing w:line="276" w:lineRule="auto"/>
        <w:ind w:hanging="709"/>
        <w:jc w:val="both"/>
        <w:rPr>
          <w:rFonts w:ascii="GHEA Grapalat" w:hAnsi="GHEA Grapalat" w:cs="Sylfaen"/>
          <w:i/>
          <w:lang w:val="hy-AM" w:eastAsia="en-GB"/>
        </w:rPr>
      </w:pPr>
      <w:r>
        <w:rPr>
          <w:rFonts w:ascii="GHEA Grapalat" w:hAnsi="GHEA Grapalat"/>
          <w:i/>
          <w:color w:val="333333"/>
          <w:lang w:val="hy-AM" w:eastAsia="ru-RU"/>
        </w:rPr>
        <w:t xml:space="preserve">                  </w:t>
      </w:r>
      <w:r>
        <w:rPr>
          <w:rFonts w:ascii="GHEA Grapalat" w:hAnsi="GHEA Grapalat" w:cs="Sylfaen"/>
          <w:i/>
          <w:color w:val="000000"/>
          <w:lang w:val="hy-AM"/>
        </w:rPr>
        <w:t>Կատարողական գործողությունների արդյունքում</w:t>
      </w:r>
      <w:r>
        <w:rPr>
          <w:rFonts w:ascii="GHEA Grapalat" w:hAnsi="GHEA Grapalat" w:cs="Sylfaen"/>
          <w:i/>
          <w:lang w:val="hy-AM"/>
        </w:rPr>
        <w:t xml:space="preserve"> արգելանք է դրվել պարտապան՝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>Էմմա</w:t>
      </w:r>
      <w:r>
        <w:rPr>
          <w:rFonts w:ascii="GHEA Grapalat" w:hAnsi="GHEA Grapalat" w:cs="Sylfaen"/>
          <w:i/>
          <w:lang w:val="af-ZA"/>
        </w:rPr>
        <w:t xml:space="preserve"> </w:t>
      </w:r>
      <w:proofErr w:type="spellStart"/>
      <w:r>
        <w:rPr>
          <w:rFonts w:ascii="GHEA Grapalat" w:hAnsi="GHEA Grapalat" w:cs="Sylfaen"/>
          <w:i/>
          <w:lang w:val="hy-AM"/>
        </w:rPr>
        <w:t>Լևոնի</w:t>
      </w:r>
      <w:proofErr w:type="spellEnd"/>
      <w:r>
        <w:rPr>
          <w:rFonts w:ascii="GHEA Grapalat" w:hAnsi="GHEA Grapalat" w:cs="Sylfaen"/>
          <w:i/>
          <w:lang w:val="af-ZA"/>
        </w:rPr>
        <w:t xml:space="preserve"> Սուքիասյանի անվամբ </w:t>
      </w:r>
      <w:r>
        <w:rPr>
          <w:rFonts w:ascii="GHEA Grapalat" w:hAnsi="GHEA Grapalat" w:cs="Sylfaen"/>
          <w:i/>
          <w:lang w:val="hy-AM"/>
        </w:rPr>
        <w:t>սեփականության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>իրավունքով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>պատկանող՝ գրավի առարկա հանդիսացող,</w:t>
      </w:r>
      <w:r>
        <w:rPr>
          <w:rFonts w:ascii="GHEA Grapalat" w:hAnsi="GHEA Grapalat" w:cs="Sylfaen"/>
          <w:i/>
          <w:lang w:val="af-ZA"/>
        </w:rPr>
        <w:t xml:space="preserve"> /</w:t>
      </w:r>
      <w:r>
        <w:rPr>
          <w:rFonts w:ascii="GHEA Grapalat" w:hAnsi="GHEA Grapalat" w:cs="Arial"/>
          <w:i/>
          <w:lang w:val="hy-AM"/>
        </w:rPr>
        <w:t>ՀՀ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Կոտայքի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մարզ</w:t>
      </w:r>
      <w:r>
        <w:rPr>
          <w:rFonts w:ascii="GHEA Grapalat" w:hAnsi="GHEA Grapalat" w:cs="Arial"/>
          <w:i/>
          <w:lang w:val="af-ZA"/>
        </w:rPr>
        <w:t>, Բալահովիտ համայնք, թիվ 07-018-052-013 հողամաս և 07-018-041-017 հողամաս/</w:t>
      </w:r>
      <w:r>
        <w:rPr>
          <w:rFonts w:ascii="GHEA Grapalat" w:hAnsi="GHEA Grapalat" w:cs="Arial"/>
          <w:i/>
          <w:lang w:val="hy-AM"/>
        </w:rPr>
        <w:t xml:space="preserve"> հասցեներում գտնվող անշարժ գույքերի վրա</w:t>
      </w:r>
      <w:r>
        <w:rPr>
          <w:rFonts w:ascii="GHEA Grapalat" w:hAnsi="GHEA Grapalat" w:cs="Sylfaen"/>
          <w:i/>
          <w:lang w:val="hy-AM"/>
        </w:rPr>
        <w:t>, որոնք ըստ &lt;</w:t>
      </w:r>
      <w:proofErr w:type="spellStart"/>
      <w:r>
        <w:rPr>
          <w:rFonts w:ascii="GHEA Grapalat" w:hAnsi="GHEA Grapalat" w:cs="Sylfaen"/>
          <w:i/>
          <w:lang w:val="hy-AM"/>
        </w:rPr>
        <w:t>Ամինտաս</w:t>
      </w:r>
      <w:proofErr w:type="spellEnd"/>
      <w:r>
        <w:rPr>
          <w:rFonts w:ascii="GHEA Grapalat" w:hAnsi="GHEA Grapalat" w:cs="Sylfaen"/>
          <w:i/>
          <w:lang w:val="af-ZA"/>
        </w:rPr>
        <w:t xml:space="preserve"> Գրուպ</w:t>
      </w:r>
      <w:r>
        <w:rPr>
          <w:rFonts w:ascii="GHEA Grapalat" w:hAnsi="GHEA Grapalat" w:cs="Sylfaen"/>
          <w:i/>
          <w:lang w:val="hy-AM"/>
        </w:rPr>
        <w:t>&gt; ՍՊԸ-ի եզրակացության համաձայն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>գնահատվել են՝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ՀՀ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Կոտայքի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մարզ</w:t>
      </w:r>
      <w:r>
        <w:rPr>
          <w:rFonts w:ascii="GHEA Grapalat" w:hAnsi="GHEA Grapalat" w:cs="Arial"/>
          <w:i/>
          <w:lang w:val="af-ZA"/>
        </w:rPr>
        <w:t xml:space="preserve">, Բալահովիտ համայնք, թիվ 07-018-052-013 հողամաս /վկայականի համար 1349748/ </w:t>
      </w:r>
      <w:r>
        <w:rPr>
          <w:rFonts w:ascii="GHEA Grapalat" w:hAnsi="GHEA Grapalat" w:cs="Arial"/>
          <w:i/>
          <w:lang w:val="hy-AM"/>
        </w:rPr>
        <w:t>հասցեի</w:t>
      </w:r>
      <w:r>
        <w:rPr>
          <w:rFonts w:ascii="GHEA Grapalat" w:hAnsi="GHEA Grapalat" w:cs="Arial"/>
          <w:i/>
          <w:lang w:val="af-ZA"/>
        </w:rPr>
        <w:t xml:space="preserve"> անշարժ գույքը՝</w:t>
      </w:r>
      <w:r>
        <w:rPr>
          <w:rFonts w:ascii="GHEA Grapalat" w:hAnsi="GHEA Grapalat" w:cs="Sylfaen"/>
          <w:i/>
          <w:lang w:val="af-ZA"/>
        </w:rPr>
        <w:t xml:space="preserve"> </w:t>
      </w:r>
      <w:r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af-ZA"/>
        </w:rPr>
        <w:t>6.400.000</w:t>
      </w:r>
      <w:r>
        <w:rPr>
          <w:rFonts w:ascii="GHEA Grapalat" w:hAnsi="GHEA Grapalat" w:cs="Sylfaen"/>
          <w:i/>
          <w:lang w:val="hy-AM"/>
        </w:rPr>
        <w:t xml:space="preserve"> ՀՀ դրամ</w:t>
      </w:r>
      <w:r>
        <w:rPr>
          <w:rFonts w:ascii="GHEA Grapalat" w:hAnsi="GHEA Grapalat" w:cs="Sylfaen"/>
          <w:i/>
          <w:lang w:val="af-ZA"/>
        </w:rPr>
        <w:t xml:space="preserve"> և </w:t>
      </w:r>
      <w:r>
        <w:rPr>
          <w:rFonts w:ascii="GHEA Grapalat" w:hAnsi="GHEA Grapalat" w:cs="Arial"/>
          <w:i/>
          <w:lang w:val="hy-AM"/>
        </w:rPr>
        <w:t>ՀՀ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Կոտայքի</w:t>
      </w:r>
      <w:r>
        <w:rPr>
          <w:rFonts w:ascii="GHEA Grapalat" w:hAnsi="GHEA Grapalat" w:cs="Arial"/>
          <w:i/>
          <w:lang w:val="af-ZA"/>
        </w:rPr>
        <w:t xml:space="preserve"> </w:t>
      </w:r>
      <w:r>
        <w:rPr>
          <w:rFonts w:ascii="GHEA Grapalat" w:hAnsi="GHEA Grapalat" w:cs="Arial"/>
          <w:i/>
          <w:lang w:val="hy-AM"/>
        </w:rPr>
        <w:t>մարզ</w:t>
      </w:r>
      <w:r>
        <w:rPr>
          <w:rFonts w:ascii="GHEA Grapalat" w:hAnsi="GHEA Grapalat" w:cs="Arial"/>
          <w:i/>
          <w:lang w:val="af-ZA"/>
        </w:rPr>
        <w:t>, Բալահովիտ համայնք, թիվ 07-018-0041-0017 հողամաս /վկայականի համար 1491475/ հասցեի անշարժ գույքը 4.900.000 ՀՀ դրամ</w:t>
      </w:r>
      <w:r>
        <w:rPr>
          <w:rFonts w:ascii="GHEA Grapalat" w:hAnsi="GHEA Grapalat" w:cs="Sylfaen"/>
          <w:i/>
          <w:lang w:val="hy-AM"/>
        </w:rPr>
        <w:t>:</w:t>
      </w:r>
    </w:p>
    <w:p w:rsidR="00D11BC1" w:rsidRDefault="00D11BC1" w:rsidP="00D11BC1">
      <w:pPr>
        <w:spacing w:line="276" w:lineRule="auto"/>
        <w:jc w:val="both"/>
        <w:rPr>
          <w:rFonts w:ascii="GHEA Grapalat" w:hAnsi="GHEA Grapalat" w:cs="Times New Roman"/>
          <w:bCs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23.03.2019թ.Հարկադիր կատարումն ապահովող ծառայություն է մուտքագրվել պահանջատեր՝ &lt;&lt;</w:t>
      </w:r>
      <w:proofErr w:type="spellStart"/>
      <w:r>
        <w:rPr>
          <w:rFonts w:ascii="GHEA Grapalat" w:hAnsi="GHEA Grapalat" w:cs="Sylfaen"/>
          <w:i/>
          <w:lang w:val="hy-AM"/>
        </w:rPr>
        <w:t>Արարատբանկ</w:t>
      </w:r>
      <w:proofErr w:type="spellEnd"/>
      <w:r>
        <w:rPr>
          <w:rFonts w:ascii="GHEA Grapalat" w:hAnsi="GHEA Grapalat" w:cs="Sylfaen"/>
          <w:i/>
          <w:lang w:val="hy-AM"/>
        </w:rPr>
        <w:t xml:space="preserve">&gt;&gt; ԲԲԸ-ի գրությունը, համաձայն որի թիվ ԿԴ1/1022/02/16 քաղաքացիական գործով պարտապանների պարտքը 22.03.2019թ.-ի դրությամբ կազմում է 34.630,39 ԱՄՆ դոլարին համարժեք ՀՀ դրամ և 179,702 ՀՀ դրամ, որպես վճարված պետական տուրքի գումար, </w:t>
      </w:r>
      <w:r>
        <w:rPr>
          <w:rFonts w:ascii="GHEA Grapalat" w:hAnsi="GHEA Grapalat"/>
          <w:i/>
          <w:lang w:val="hy-AM"/>
        </w:rPr>
        <w:t>որը վերջինիս պարտավորության չափը գերազանցում է նվազագույն աշխատավարձի հազարապատիկը:</w:t>
      </w:r>
    </w:p>
    <w:p w:rsidR="00D11BC1" w:rsidRDefault="00D11BC1" w:rsidP="00D11BC1">
      <w:pPr>
        <w:spacing w:line="276" w:lineRule="auto"/>
        <w:ind w:firstLine="708"/>
        <w:jc w:val="both"/>
        <w:rPr>
          <w:rFonts w:ascii="GHEA Grapalat" w:hAnsi="GHEA Grapalat"/>
          <w:i/>
          <w:color w:val="000000"/>
          <w:sz w:val="18"/>
          <w:szCs w:val="18"/>
          <w:lang w:val="hy-AM"/>
        </w:rPr>
      </w:pPr>
    </w:p>
    <w:p w:rsidR="00D11BC1" w:rsidRDefault="00D11BC1" w:rsidP="00D11BC1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i/>
          <w:szCs w:val="18"/>
          <w:lang w:val="hy-AM"/>
        </w:rPr>
        <w:tab/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b/>
          <w:i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մասին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» ՀՀ օրենքի 6-րդ հոդվածի 2-րդ մասով, «Դատական ակտերի հարկադիր կատարման մասին» ՀՀ օրենքի 28 հոդվածով և 37 հոդվածի 8-րդ կետով</w:t>
      </w:r>
    </w:p>
    <w:p w:rsidR="00D11BC1" w:rsidRDefault="00D11BC1" w:rsidP="00D11BC1">
      <w:pPr>
        <w:spacing w:line="276" w:lineRule="auto"/>
        <w:jc w:val="center"/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8"/>
          <w:szCs w:val="28"/>
          <w:lang w:val="hy-AM"/>
        </w:rPr>
        <w:t>ՈՐՈՇԵՑԻ</w:t>
      </w:r>
    </w:p>
    <w:p w:rsidR="00D11BC1" w:rsidRDefault="00D11BC1" w:rsidP="00D11BC1">
      <w:pPr>
        <w:jc w:val="both"/>
        <w:rPr>
          <w:rFonts w:ascii="GHEA Grapalat" w:hAnsi="GHEA Grapalat"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lastRenderedPageBreak/>
        <w:tab/>
        <w:t xml:space="preserve">Կասեցնել </w:t>
      </w:r>
      <w:r>
        <w:rPr>
          <w:rFonts w:ascii="GHEA Grapalat" w:hAnsi="GHEA Grapalat"/>
          <w:i/>
          <w:lang w:val="hy-AM"/>
        </w:rPr>
        <w:t xml:space="preserve">22.02.2019թ. վարույթը վարույթ ընդունված  թիվ 02288642 </w:t>
      </w:r>
      <w:r>
        <w:rPr>
          <w:rFonts w:ascii="GHEA Grapalat" w:hAnsi="GHEA Grapalat"/>
          <w:i/>
          <w:color w:val="000000"/>
          <w:lang w:val="hy-AM"/>
        </w:rPr>
        <w:t>կատարողական վարույթը 60-օրյա ժամկետով:</w:t>
      </w:r>
    </w:p>
    <w:p w:rsidR="00D11BC1" w:rsidRDefault="00D11BC1" w:rsidP="00D11BC1">
      <w:pPr>
        <w:tabs>
          <w:tab w:val="left" w:pos="-180"/>
        </w:tabs>
        <w:ind w:right="-5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>
        <w:rPr>
          <w:rFonts w:ascii="GHEA Grapalat" w:hAnsi="GHEA Grapalat"/>
          <w:bCs/>
          <w:i/>
          <w:color w:val="000000"/>
          <w:lang w:val="hy-AM"/>
        </w:rPr>
        <w:tab/>
        <w:t xml:space="preserve">Առաջարկել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պահանջատիրոջը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որևէ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bCs/>
          <w:i/>
          <w:color w:val="000000"/>
          <w:lang w:val="hy-AM"/>
        </w:rPr>
        <w:t>սնանկության</w:t>
      </w:r>
      <w:proofErr w:type="spellEnd"/>
      <w:r>
        <w:rPr>
          <w:rFonts w:ascii="GHEA Grapalat" w:hAnsi="GHEA Grapalat"/>
          <w:bCs/>
          <w:i/>
          <w:color w:val="000000"/>
          <w:lang w:val="hy-AM"/>
        </w:rPr>
        <w:t xml:space="preserve"> հայց ներկայացնել դատարան:</w:t>
      </w:r>
    </w:p>
    <w:p w:rsidR="00D11BC1" w:rsidRDefault="00D11BC1" w:rsidP="00D11BC1">
      <w:pPr>
        <w:tabs>
          <w:tab w:val="left" w:pos="-180"/>
        </w:tabs>
        <w:ind w:right="-5"/>
        <w:jc w:val="both"/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Cs/>
          <w:i/>
          <w:color w:val="000000"/>
          <w:sz w:val="18"/>
          <w:szCs w:val="18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:</w:t>
      </w:r>
    </w:p>
    <w:p w:rsidR="00D11BC1" w:rsidRDefault="00D11BC1" w:rsidP="00D11BC1">
      <w:pPr>
        <w:jc w:val="both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ab/>
      </w: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Որոշման պատճեն ուղարկել կողմերին:</w:t>
      </w:r>
    </w:p>
    <w:p w:rsidR="00D11BC1" w:rsidRDefault="00D11BC1" w:rsidP="00D11BC1">
      <w:pPr>
        <w:spacing w:line="276" w:lineRule="auto"/>
        <w:jc w:val="both"/>
        <w:rPr>
          <w:rFonts w:ascii="GHEA Grapalat" w:hAnsi="GHEA Grapalat"/>
          <w:b/>
          <w:i/>
          <w:sz w:val="18"/>
          <w:szCs w:val="18"/>
          <w:lang w:val="hy-AM"/>
        </w:rPr>
      </w:pPr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 որոշումը ստանալու օրվանից 10 օրվ</w:t>
      </w:r>
      <w:bookmarkStart w:id="0" w:name="_GoBack"/>
      <w:bookmarkEnd w:id="0"/>
      <w:r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ա ընթացքում:</w:t>
      </w:r>
    </w:p>
    <w:p w:rsidR="00D11BC1" w:rsidRDefault="00D11BC1" w:rsidP="00D11BC1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sz w:val="18"/>
          <w:szCs w:val="18"/>
          <w:lang w:val="hy-AM"/>
        </w:rPr>
      </w:pPr>
    </w:p>
    <w:p w:rsidR="00D11BC1" w:rsidRDefault="00D11BC1" w:rsidP="00D11BC1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</w:pPr>
    </w:p>
    <w:p w:rsidR="00D11BC1" w:rsidRDefault="00D11BC1" w:rsidP="00D11BC1">
      <w:pPr>
        <w:tabs>
          <w:tab w:val="left" w:pos="-180"/>
        </w:tabs>
        <w:spacing w:line="276" w:lineRule="auto"/>
        <w:ind w:right="-5"/>
        <w:rPr>
          <w:rFonts w:ascii="GHEA Grapalat" w:hAnsi="GHEA Grapalat"/>
          <w:b/>
          <w:bCs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 ԱՎԱԳ ՀԱՐԿԱԴԻՐ ԿԱՏԱՐՈՂ</w:t>
      </w:r>
    </w:p>
    <w:p w:rsidR="00423A2B" w:rsidRPr="00D11BC1" w:rsidRDefault="00D11BC1" w:rsidP="00D11BC1">
      <w:pPr>
        <w:rPr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ԱՐԴԱՐԱԴԱՏՈՒԹՅԱՆ ԱՎԱԳ ԼԵՅՏԵՆԱՆՏ՝ </w:t>
      </w:r>
      <w:r>
        <w:rPr>
          <w:rFonts w:ascii="GHEA Grapalat" w:hAnsi="GHEA Grapalat"/>
          <w:b/>
          <w:bCs/>
          <w:i/>
          <w:color w:val="000000"/>
          <w:lang w:val="hy-AM"/>
        </w:rPr>
        <w:tab/>
      </w:r>
      <w:r>
        <w:rPr>
          <w:rFonts w:ascii="GHEA Grapalat" w:hAnsi="GHEA Grapalat"/>
          <w:b/>
          <w:bCs/>
          <w:i/>
          <w:color w:val="000000"/>
          <w:lang w:val="hy-AM"/>
        </w:rPr>
        <w:tab/>
        <w:t xml:space="preserve">                  </w:t>
      </w:r>
      <w:r w:rsidRPr="00D11BC1">
        <w:rPr>
          <w:rFonts w:ascii="GHEA Grapalat" w:hAnsi="GHEA Grapalat"/>
          <w:b/>
          <w:bCs/>
          <w:i/>
          <w:color w:val="000000"/>
          <w:lang w:val="hy-AM"/>
        </w:rPr>
        <w:t xml:space="preserve">         </w:t>
      </w:r>
      <w:r>
        <w:rPr>
          <w:rFonts w:ascii="GHEA Grapalat" w:hAnsi="GHEA Grapalat"/>
          <w:b/>
          <w:bCs/>
          <w:i/>
          <w:color w:val="000000"/>
          <w:lang w:val="hy-AM"/>
        </w:rPr>
        <w:t xml:space="preserve"> ԷԴ.ՉՈԲԱՆՅԱՆ</w:t>
      </w:r>
    </w:p>
    <w:sectPr w:rsidR="00423A2B" w:rsidRPr="00D11BC1" w:rsidSect="00D11BC1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43"/>
    <w:rsid w:val="00423A2B"/>
    <w:rsid w:val="006D3843"/>
    <w:rsid w:val="00D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74228-F5BB-40C9-8E64-DA1CFBC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11BC1"/>
    <w:pPr>
      <w:spacing w:after="120" w:line="240" w:lineRule="auto"/>
      <w:ind w:left="360"/>
    </w:pPr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11BC1"/>
    <w:rPr>
      <w:rFonts w:ascii="Times New Roman" w:eastAsia="Times New Roman" w:hAnsi="Times New Roman" w:cs="Times New Roman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Kentron-7</dc:creator>
  <cp:keywords/>
  <dc:description/>
  <cp:lastModifiedBy>Kentron-7</cp:lastModifiedBy>
  <cp:revision>3</cp:revision>
  <dcterms:created xsi:type="dcterms:W3CDTF">2019-05-06T08:50:00Z</dcterms:created>
  <dcterms:modified xsi:type="dcterms:W3CDTF">2019-05-06T08:51:00Z</dcterms:modified>
</cp:coreProperties>
</file>