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Ո  Ր  Ո  Շ  ՈՒ  Մ</w:t>
      </w: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ԿԱՏԱՐՈՂԱԿԱՆ  ՎԱՐՈՒՅԹԸ  ԿԱՍԵՑՆԵԼՈՒ  ՄԱՍԻՆ</w:t>
      </w: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r w:rsidRPr="00260099">
        <w:rPr>
          <w:rFonts w:ascii="GHEA Grapalat" w:eastAsia="Times New Roman" w:hAnsi="GHEA Grapalat" w:cs="Times New Roman"/>
          <w:i/>
          <w:sz w:val="24"/>
          <w:szCs w:val="24"/>
          <w:lang w:val="hy-AM" w:eastAsia="en-GB"/>
        </w:rPr>
        <w:t>14</w:t>
      </w:r>
      <w:r>
        <w:rPr>
          <w:rFonts w:ascii="GHEA Grapalat" w:eastAsia="Times New Roman" w:hAnsi="GHEA Grapalat" w:cs="Times New Roman"/>
          <w:i/>
          <w:sz w:val="24"/>
          <w:szCs w:val="24"/>
          <w:lang w:val="hy-AM" w:eastAsia="en-GB"/>
        </w:rPr>
        <w:t>.05.2019</w:t>
      </w:r>
      <w:r w:rsidRPr="005F4A0D">
        <w:rPr>
          <w:rFonts w:ascii="GHEA Grapalat" w:eastAsia="Times New Roman" w:hAnsi="GHEA Grapalat" w:cs="Times New Roman"/>
          <w:i/>
          <w:sz w:val="24"/>
          <w:szCs w:val="24"/>
          <w:lang w:val="hy-AM" w:eastAsia="en-GB"/>
        </w:rPr>
        <w:t>թ.</w:t>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t xml:space="preserve">          </w:t>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r>
      <w:r w:rsidRPr="005F4A0D">
        <w:rPr>
          <w:rFonts w:ascii="GHEA Grapalat" w:eastAsia="Times New Roman" w:hAnsi="GHEA Grapalat" w:cs="Times New Roman"/>
          <w:i/>
          <w:sz w:val="24"/>
          <w:szCs w:val="24"/>
          <w:lang w:val="hy-AM" w:eastAsia="en-GB"/>
        </w:rPr>
        <w:tab/>
        <w:t xml:space="preserve">  </w:t>
      </w:r>
      <w:r w:rsidRPr="005F4A0D">
        <w:rPr>
          <w:rFonts w:ascii="GHEA Grapalat" w:eastAsia="Times New Roman" w:hAnsi="GHEA Grapalat" w:cs="Times New Roman"/>
          <w:i/>
          <w:sz w:val="24"/>
          <w:szCs w:val="24"/>
          <w:lang w:val="hy-AM" w:eastAsia="en-GB"/>
        </w:rPr>
        <w:tab/>
        <w:t xml:space="preserve">   ք.Երևան</w:t>
      </w: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p>
    <w:p w:rsidR="009C26B8" w:rsidRPr="005F4A0D" w:rsidRDefault="009C26B8" w:rsidP="009C26B8">
      <w:pPr>
        <w:spacing w:after="0" w:line="216" w:lineRule="auto"/>
        <w:ind w:left="-142" w:right="-2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 xml:space="preserve">Հարկադիր կատարումն ապահովող ծառայության Երևան քաղաքի Կենտրոն և Նորք-Մարաշ  բաժնի ավագ հարկադիր կատարող, արդարադատության ավագ լեյտենանտ Կիմ Մարգարյանս </w:t>
      </w:r>
      <w:r>
        <w:rPr>
          <w:rFonts w:ascii="GHEA Grapalat" w:eastAsia="Times New Roman" w:hAnsi="GHEA Grapalat" w:cs="Times New Roman"/>
          <w:i/>
          <w:sz w:val="24"/>
          <w:szCs w:val="24"/>
          <w:lang w:val="hy-AM" w:eastAsia="en-GB"/>
        </w:rPr>
        <w:t>ուսումնասիրելով 12.04.2019</w:t>
      </w:r>
      <w:r w:rsidRPr="005F4A0D">
        <w:rPr>
          <w:rFonts w:ascii="GHEA Grapalat" w:eastAsia="Times New Roman" w:hAnsi="GHEA Grapalat" w:cs="Times New Roman"/>
          <w:i/>
          <w:sz w:val="24"/>
          <w:szCs w:val="24"/>
          <w:lang w:val="hy-AM" w:eastAsia="en-GB"/>
        </w:rPr>
        <w:t xml:space="preserve">թ. </w:t>
      </w:r>
      <w:r w:rsidRPr="00D4245F">
        <w:rPr>
          <w:rFonts w:ascii="GHEA Grapalat" w:eastAsia="Times New Roman" w:hAnsi="GHEA Grapalat" w:cs="Times New Roman"/>
          <w:i/>
          <w:sz w:val="24"/>
          <w:szCs w:val="24"/>
          <w:lang w:val="hy-AM" w:eastAsia="en-GB"/>
        </w:rPr>
        <w:t>հարուցված</w:t>
      </w:r>
      <w:r w:rsidRPr="005F4A0D">
        <w:rPr>
          <w:rFonts w:ascii="GHEA Grapalat" w:eastAsia="Times New Roman" w:hAnsi="GHEA Grapalat" w:cs="Times New Roman"/>
          <w:i/>
          <w:sz w:val="24"/>
          <w:szCs w:val="24"/>
          <w:lang w:val="hy-AM" w:eastAsia="en-GB"/>
        </w:rPr>
        <w:t xml:space="preserve"> թիվ 0</w:t>
      </w:r>
      <w:r w:rsidRPr="004D646F">
        <w:rPr>
          <w:rFonts w:ascii="GHEA Grapalat" w:eastAsia="Times New Roman" w:hAnsi="GHEA Grapalat" w:cs="Times New Roman"/>
          <w:i/>
          <w:sz w:val="24"/>
          <w:szCs w:val="24"/>
          <w:lang w:val="hy-AM" w:eastAsia="en-GB"/>
        </w:rPr>
        <w:t>5087282</w:t>
      </w:r>
      <w:r w:rsidRPr="005F4A0D">
        <w:rPr>
          <w:rFonts w:ascii="GHEA Grapalat" w:eastAsia="Times New Roman" w:hAnsi="GHEA Grapalat" w:cs="Times New Roman"/>
          <w:i/>
          <w:sz w:val="24"/>
          <w:szCs w:val="24"/>
          <w:lang w:val="hy-AM" w:eastAsia="en-GB"/>
        </w:rPr>
        <w:t xml:space="preserve"> կատարողական վարույթի նյութերը.</w:t>
      </w: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Պ  Ա  Ր  Զ  Ե  Ց  Ի</w:t>
      </w: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p>
    <w:p w:rsidR="009C26B8" w:rsidRDefault="009C26B8" w:rsidP="009C26B8">
      <w:pPr>
        <w:spacing w:after="0" w:line="216" w:lineRule="auto"/>
        <w:ind w:left="-142"/>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color w:val="000000"/>
          <w:sz w:val="24"/>
          <w:szCs w:val="24"/>
          <w:lang w:val="hy-AM" w:eastAsia="en-GB"/>
        </w:rPr>
        <w:t xml:space="preserve">       </w:t>
      </w:r>
      <w:r w:rsidRPr="005F4A0D">
        <w:rPr>
          <w:rFonts w:ascii="GHEA Grapalat" w:eastAsia="Times New Roman" w:hAnsi="GHEA Grapalat" w:cs="Times New Roman"/>
          <w:i/>
          <w:sz w:val="24"/>
          <w:szCs w:val="24"/>
          <w:lang w:val="hy-AM" w:eastAsia="en-GB"/>
        </w:rPr>
        <w:t xml:space="preserve">ՀՀ Երևան քաղաքի </w:t>
      </w:r>
      <w:r w:rsidRPr="004D646F">
        <w:rPr>
          <w:rFonts w:ascii="GHEA Grapalat" w:eastAsia="Times New Roman" w:hAnsi="GHEA Grapalat" w:cs="Times New Roman"/>
          <w:i/>
          <w:sz w:val="24"/>
          <w:szCs w:val="24"/>
          <w:lang w:val="hy-AM" w:eastAsia="en-GB"/>
        </w:rPr>
        <w:t xml:space="preserve">առաջին ատյանի </w:t>
      </w:r>
      <w:r w:rsidRPr="005F4A0D">
        <w:rPr>
          <w:rFonts w:ascii="GHEA Grapalat" w:eastAsia="Times New Roman" w:hAnsi="GHEA Grapalat" w:cs="Times New Roman"/>
          <w:i/>
          <w:sz w:val="24"/>
          <w:szCs w:val="24"/>
          <w:lang w:val="hy-AM" w:eastAsia="en-GB"/>
        </w:rPr>
        <w:t xml:space="preserve">ընդհանուր իրավասության </w:t>
      </w:r>
      <w:r w:rsidRPr="005F4A0D">
        <w:rPr>
          <w:rFonts w:ascii="GHEA Grapalat" w:eastAsia="Times New Roman" w:hAnsi="GHEA Grapalat" w:cs="Sylfaen"/>
          <w:i/>
          <w:sz w:val="24"/>
          <w:szCs w:val="24"/>
          <w:lang w:val="hy-AM" w:eastAsia="en-GB"/>
        </w:rPr>
        <w:t>դատարանի</w:t>
      </w:r>
      <w:r>
        <w:rPr>
          <w:rFonts w:ascii="GHEA Grapalat" w:eastAsia="Times New Roman" w:hAnsi="GHEA Grapalat" w:cs="Times New Roman"/>
          <w:i/>
          <w:sz w:val="24"/>
          <w:szCs w:val="24"/>
          <w:lang w:val="hy-AM" w:eastAsia="en-GB"/>
        </w:rPr>
        <w:t xml:space="preserve"> կողմից 11.04.2019թ. տրված թիվ ԵԴ/0015/16/19</w:t>
      </w:r>
      <w:r w:rsidRPr="005F4A0D">
        <w:rPr>
          <w:rFonts w:ascii="GHEA Grapalat" w:eastAsia="Times New Roman" w:hAnsi="GHEA Grapalat" w:cs="Times New Roman"/>
          <w:i/>
          <w:sz w:val="24"/>
          <w:szCs w:val="24"/>
          <w:lang w:val="hy-AM" w:eastAsia="en-GB"/>
        </w:rPr>
        <w:t xml:space="preserve"> կատարողական թերթի համ</w:t>
      </w:r>
      <w:r>
        <w:rPr>
          <w:rFonts w:ascii="GHEA Grapalat" w:eastAsia="Times New Roman" w:hAnsi="GHEA Grapalat" w:cs="Times New Roman"/>
          <w:i/>
          <w:sz w:val="24"/>
          <w:szCs w:val="24"/>
          <w:lang w:val="hy-AM" w:eastAsia="en-GB"/>
        </w:rPr>
        <w:t xml:space="preserve">աձայն պետք է՝ </w:t>
      </w:r>
      <w:r w:rsidRPr="004D646F">
        <w:rPr>
          <w:rFonts w:ascii="GHEA Grapalat" w:eastAsia="Times New Roman" w:hAnsi="GHEA Grapalat" w:cs="Times New Roman"/>
          <w:i/>
          <w:sz w:val="24"/>
          <w:szCs w:val="24"/>
          <w:lang w:val="hy-AM" w:eastAsia="en-GB"/>
        </w:rPr>
        <w:t>&lt;Թատերական&gt; ՍՊԸ-ից հօգուտ &lt;Արկադի Ռայկինի անվան &lt;Սատիրիկոն&gt; Ռուսաստանի պետական թատրոն&gt; Մշակութային դաշնային բյուջետային հիմնարկության բռնագանձել 13.840 ԱՄՆ դոլար պարտք, այդ թվում հիմնական պարտք՝ 4.000 ԱՄՆ դոլարի չափով, տուժանքը՝ 9.840 ԱՄՆ դոլարի չափով, ինչպես նաև պետական տուրքը վճարելու ծախսերը՝ 22.166 ռուբլու չափով:</w:t>
      </w:r>
    </w:p>
    <w:p w:rsidR="009C26B8" w:rsidRPr="005F4A0D" w:rsidRDefault="009C26B8" w:rsidP="009C26B8">
      <w:pPr>
        <w:spacing w:after="0" w:line="216" w:lineRule="auto"/>
        <w:ind w:left="-142"/>
        <w:jc w:val="both"/>
        <w:rPr>
          <w:rFonts w:ascii="GHEA Grapalat" w:hAnsi="GHEA Grapalat"/>
          <w:i/>
          <w:sz w:val="24"/>
          <w:szCs w:val="24"/>
          <w:lang w:val="hy-AM"/>
        </w:rPr>
      </w:pPr>
      <w:r w:rsidRPr="004D646F">
        <w:rPr>
          <w:rFonts w:ascii="GHEA Grapalat" w:eastAsia="Times New Roman" w:hAnsi="GHEA Grapalat" w:cs="Times New Roman"/>
          <w:i/>
          <w:sz w:val="24"/>
          <w:szCs w:val="24"/>
          <w:lang w:val="hy-AM" w:eastAsia="en-GB"/>
        </w:rPr>
        <w:t xml:space="preserve">      Կատարողական գործողությունների ընթացքում պարտապան &lt;Թատերական&gt; ՍՊԸ-ի բանկային հաշվեհամարից բռնագանձվել է 361.445 ՀՀ դրամ, այլ գույք կամ դրամական միջոցներ չեն հայտնաբերվել: </w:t>
      </w:r>
      <w:r w:rsidRPr="00EC11F9">
        <w:rPr>
          <w:rFonts w:ascii="GHEA Grapalat" w:eastAsia="Times New Roman" w:hAnsi="GHEA Grapalat" w:cs="Times New Roman"/>
          <w:i/>
          <w:sz w:val="24"/>
          <w:szCs w:val="24"/>
          <w:lang w:val="hy-AM" w:eastAsia="en-GB"/>
        </w:rPr>
        <w:t xml:space="preserve"> </w:t>
      </w:r>
    </w:p>
    <w:p w:rsidR="009C26B8" w:rsidRPr="005F4A0D" w:rsidRDefault="009C26B8" w:rsidP="009C26B8">
      <w:pPr>
        <w:spacing w:after="0" w:line="216" w:lineRule="auto"/>
        <w:ind w:left="-142"/>
        <w:jc w:val="both"/>
        <w:rPr>
          <w:rFonts w:ascii="GHEA Grapalat" w:eastAsia="Times New Roman" w:hAnsi="GHEA Grapalat" w:cs="Arial"/>
          <w:i/>
          <w:color w:val="21346E"/>
          <w:sz w:val="24"/>
          <w:szCs w:val="24"/>
          <w:lang w:val="hy-AM" w:eastAsia="en-GB"/>
        </w:rPr>
      </w:pPr>
      <w:r w:rsidRPr="005F4A0D">
        <w:rPr>
          <w:rFonts w:ascii="GHEA Grapalat" w:eastAsia="Times New Roman" w:hAnsi="GHEA Grapalat" w:cs="Times New Roman"/>
          <w:i/>
          <w:sz w:val="24"/>
          <w:szCs w:val="24"/>
          <w:lang w:val="hy-AM" w:eastAsia="en-GB"/>
        </w:rPr>
        <w:t xml:space="preserve">     </w:t>
      </w:r>
    </w:p>
    <w:p w:rsidR="009C26B8" w:rsidRPr="005F4A0D" w:rsidRDefault="009C26B8" w:rsidP="009C26B8">
      <w:pPr>
        <w:spacing w:after="0" w:line="216" w:lineRule="auto"/>
        <w:ind w:left="-142"/>
        <w:jc w:val="both"/>
        <w:rPr>
          <w:rFonts w:ascii="GHEA Grapalat" w:eastAsia="Times New Roman" w:hAnsi="GHEA Grapalat" w:cs="Times New Roman"/>
          <w:b/>
          <w:i/>
          <w:sz w:val="24"/>
          <w:szCs w:val="24"/>
          <w:lang w:val="hy-AM" w:eastAsia="en-GB"/>
        </w:rPr>
      </w:pPr>
      <w:r w:rsidRPr="005F4A0D">
        <w:rPr>
          <w:rFonts w:ascii="GHEA Grapalat" w:eastAsia="Times New Roman" w:hAnsi="GHEA Grapalat" w:cs="Times New Roman"/>
          <w:i/>
          <w:sz w:val="24"/>
          <w:szCs w:val="24"/>
          <w:lang w:val="hy-AM" w:eastAsia="en-GB"/>
        </w:rPr>
        <w:t xml:space="preserve">     </w:t>
      </w:r>
      <w:r w:rsidRPr="005F4A0D">
        <w:rPr>
          <w:rFonts w:ascii="GHEA Grapalat" w:eastAsia="Times New Roman" w:hAnsi="GHEA Grapalat" w:cs="Times New Roman"/>
          <w:b/>
          <w:i/>
          <w:sz w:val="24"/>
          <w:szCs w:val="24"/>
          <w:lang w:val="hy-AM" w:eastAsia="en-GB"/>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9C26B8" w:rsidRPr="005F4A0D" w:rsidRDefault="009C26B8" w:rsidP="009C26B8">
      <w:pPr>
        <w:spacing w:after="0" w:line="216" w:lineRule="auto"/>
        <w:ind w:left="-142"/>
        <w:jc w:val="both"/>
        <w:rPr>
          <w:rFonts w:ascii="GHEA Grapalat" w:eastAsia="Times New Roman" w:hAnsi="GHEA Grapalat" w:cs="Times New Roman"/>
          <w:b/>
          <w:i/>
          <w:sz w:val="24"/>
          <w:szCs w:val="24"/>
          <w:lang w:val="hy-AM" w:eastAsia="en-GB"/>
        </w:rPr>
      </w:pP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Ո  Ր  Ո  Շ  Ե  Ց  Ի</w:t>
      </w:r>
    </w:p>
    <w:p w:rsidR="009C26B8" w:rsidRPr="005F4A0D" w:rsidRDefault="009C26B8" w:rsidP="009C26B8">
      <w:pPr>
        <w:spacing w:after="0" w:line="216" w:lineRule="auto"/>
        <w:ind w:left="-142" w:right="-143"/>
        <w:jc w:val="center"/>
        <w:rPr>
          <w:rFonts w:ascii="GHEA Grapalat" w:eastAsia="Times New Roman" w:hAnsi="GHEA Grapalat" w:cs="Times New Roman"/>
          <w:i/>
          <w:sz w:val="24"/>
          <w:szCs w:val="24"/>
          <w:lang w:val="hy-AM" w:eastAsia="en-GB"/>
        </w:rPr>
      </w:pP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r>
        <w:rPr>
          <w:rFonts w:ascii="GHEA Grapalat" w:eastAsia="Times New Roman" w:hAnsi="GHEA Grapalat" w:cs="Times New Roman"/>
          <w:i/>
          <w:sz w:val="24"/>
          <w:szCs w:val="24"/>
          <w:lang w:val="hy-AM" w:eastAsia="en-GB"/>
        </w:rPr>
        <w:t>Կասեցնել 12.04.2019</w:t>
      </w:r>
      <w:r w:rsidRPr="005F4A0D">
        <w:rPr>
          <w:rFonts w:ascii="GHEA Grapalat" w:eastAsia="Times New Roman" w:hAnsi="GHEA Grapalat" w:cs="Times New Roman"/>
          <w:i/>
          <w:sz w:val="24"/>
          <w:szCs w:val="24"/>
          <w:lang w:val="hy-AM" w:eastAsia="en-GB"/>
        </w:rPr>
        <w:t xml:space="preserve">թ. </w:t>
      </w:r>
      <w:r>
        <w:rPr>
          <w:rFonts w:ascii="GHEA Grapalat" w:eastAsia="Times New Roman" w:hAnsi="GHEA Grapalat" w:cs="Times New Roman"/>
          <w:i/>
          <w:sz w:val="24"/>
          <w:szCs w:val="24"/>
          <w:lang w:val="hy-AM" w:eastAsia="en-GB"/>
        </w:rPr>
        <w:t>հ</w:t>
      </w:r>
      <w:r w:rsidRPr="00D4245F">
        <w:rPr>
          <w:rFonts w:ascii="GHEA Grapalat" w:eastAsia="Times New Roman" w:hAnsi="GHEA Grapalat" w:cs="Times New Roman"/>
          <w:i/>
          <w:sz w:val="24"/>
          <w:szCs w:val="24"/>
          <w:lang w:val="hy-AM" w:eastAsia="en-GB"/>
        </w:rPr>
        <w:t>արուցված</w:t>
      </w:r>
      <w:r w:rsidRPr="005F4A0D">
        <w:rPr>
          <w:rFonts w:ascii="GHEA Grapalat" w:eastAsia="Times New Roman" w:hAnsi="GHEA Grapalat" w:cs="Times New Roman"/>
          <w:i/>
          <w:sz w:val="24"/>
          <w:szCs w:val="24"/>
          <w:lang w:val="hy-AM" w:eastAsia="en-GB"/>
        </w:rPr>
        <w:t xml:space="preserve"> թիվ 0</w:t>
      </w:r>
      <w:r w:rsidRPr="004D646F">
        <w:rPr>
          <w:rFonts w:ascii="GHEA Grapalat" w:eastAsia="Times New Roman" w:hAnsi="GHEA Grapalat" w:cs="Times New Roman"/>
          <w:i/>
          <w:sz w:val="24"/>
          <w:szCs w:val="24"/>
          <w:lang w:val="hy-AM" w:eastAsia="en-GB"/>
        </w:rPr>
        <w:t>5087282</w:t>
      </w:r>
      <w:r w:rsidRPr="005F4A0D">
        <w:rPr>
          <w:rFonts w:ascii="GHEA Grapalat" w:eastAsia="Times New Roman" w:hAnsi="GHEA Grapalat" w:cs="Times New Roman"/>
          <w:i/>
          <w:sz w:val="24"/>
          <w:szCs w:val="24"/>
          <w:lang w:val="hy-AM" w:eastAsia="en-GB"/>
        </w:rPr>
        <w:t xml:space="preserve"> կատարողական վարույթը 60-օրյա ժամկետով:</w:t>
      </w: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Առաջարկել պահանջատիրոջը և պարտապանին նրանցից որևէ մեկի նախաձեռնությամբ 60-օրյա ժամկետում սնանկության հայց ներկայացնել դատարան.</w:t>
      </w: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r w:rsidRPr="005F4A0D">
        <w:rPr>
          <w:rFonts w:ascii="GHEA Grapalat" w:eastAsia="Times New Roman" w:hAnsi="GHEA Grapalat" w:cs="Times New Roman"/>
          <w:i/>
          <w:sz w:val="24"/>
          <w:szCs w:val="24"/>
          <w:lang w:val="hy-AM" w:eastAsia="en-GB"/>
        </w:rPr>
        <w:t xml:space="preserve">Սույն որոշումը երկու աշխատանքային օրվա ընթացքում հրապարակել </w:t>
      </w:r>
      <w:hyperlink r:id="rId4" w:history="1">
        <w:r w:rsidRPr="005F4A0D">
          <w:rPr>
            <w:rFonts w:ascii="GHEA Grapalat" w:eastAsia="Times New Roman" w:hAnsi="GHEA Grapalat" w:cs="Times New Roman"/>
            <w:i/>
            <w:color w:val="0000FF"/>
            <w:sz w:val="24"/>
            <w:szCs w:val="24"/>
            <w:u w:val="single"/>
            <w:lang w:val="hy-AM" w:eastAsia="en-GB"/>
          </w:rPr>
          <w:t>www.azdarar.am</w:t>
        </w:r>
      </w:hyperlink>
      <w:r w:rsidRPr="005F4A0D">
        <w:rPr>
          <w:rFonts w:ascii="GHEA Grapalat" w:eastAsia="Times New Roman" w:hAnsi="GHEA Grapalat" w:cs="Times New Roman"/>
          <w:i/>
          <w:sz w:val="24"/>
          <w:szCs w:val="24"/>
          <w:lang w:val="hy-AM" w:eastAsia="en-GB"/>
        </w:rPr>
        <w:t xml:space="preserve"> ինտերնետային կայքում.</w:t>
      </w:r>
    </w:p>
    <w:p w:rsidR="009C26B8" w:rsidRPr="005F4A0D" w:rsidRDefault="009C26B8" w:rsidP="009C26B8">
      <w:pPr>
        <w:spacing w:after="0" w:line="216" w:lineRule="auto"/>
        <w:ind w:left="-142" w:right="-143" w:firstLine="709"/>
        <w:jc w:val="both"/>
        <w:rPr>
          <w:rFonts w:ascii="GHEA Grapalat" w:eastAsia="Times New Roman" w:hAnsi="GHEA Grapalat" w:cs="Times New Roman"/>
          <w:i/>
          <w:sz w:val="24"/>
          <w:szCs w:val="24"/>
          <w:lang w:val="hy-AM" w:eastAsia="en-GB"/>
        </w:rPr>
      </w:pPr>
    </w:p>
    <w:p w:rsidR="009C26B8" w:rsidRPr="005F4A0D" w:rsidRDefault="009C26B8" w:rsidP="009C26B8">
      <w:pPr>
        <w:spacing w:after="0" w:line="216" w:lineRule="auto"/>
        <w:ind w:left="-142" w:right="-143" w:firstLine="709"/>
        <w:jc w:val="both"/>
        <w:rPr>
          <w:rFonts w:ascii="GHEA Grapalat" w:eastAsia="Times New Roman" w:hAnsi="GHEA Grapalat" w:cs="Times New Roman"/>
          <w:b/>
          <w:i/>
          <w:sz w:val="20"/>
          <w:szCs w:val="20"/>
          <w:lang w:val="hy-AM" w:eastAsia="en-GB"/>
        </w:rPr>
      </w:pPr>
      <w:r w:rsidRPr="005F4A0D">
        <w:rPr>
          <w:rFonts w:ascii="GHEA Grapalat" w:eastAsia="Times New Roman" w:hAnsi="GHEA Grapalat" w:cs="Times New Roman"/>
          <w:b/>
          <w:i/>
          <w:sz w:val="20"/>
          <w:szCs w:val="20"/>
          <w:lang w:val="hy-AM" w:eastAsia="en-GB"/>
        </w:rPr>
        <w:t>Որոշման պատճենն ուղարկել կողմերին.</w:t>
      </w:r>
    </w:p>
    <w:p w:rsidR="009C26B8" w:rsidRPr="005F4A0D" w:rsidRDefault="009C26B8" w:rsidP="009C26B8">
      <w:pPr>
        <w:spacing w:after="0" w:line="216" w:lineRule="auto"/>
        <w:ind w:left="-142" w:right="-143" w:firstLine="709"/>
        <w:jc w:val="both"/>
        <w:rPr>
          <w:rFonts w:ascii="GHEA Grapalat" w:eastAsia="Times New Roman" w:hAnsi="GHEA Grapalat" w:cs="Times New Roman"/>
          <w:b/>
          <w:i/>
          <w:sz w:val="20"/>
          <w:szCs w:val="20"/>
          <w:lang w:val="hy-AM" w:eastAsia="en-GB"/>
        </w:rPr>
      </w:pPr>
      <w:r w:rsidRPr="005F4A0D">
        <w:rPr>
          <w:rFonts w:ascii="GHEA Grapalat" w:eastAsia="Times New Roman" w:hAnsi="GHEA Grapalat" w:cs="Times New Roman"/>
          <w:b/>
          <w:i/>
          <w:sz w:val="20"/>
          <w:szCs w:val="20"/>
          <w:lang w:val="hy-AM" w:eastAsia="en-GB"/>
        </w:rPr>
        <w:t xml:space="preserve">Որոշումը կարող է բողոքարկվել ՀՀ վարչական դատարան կամ վերադասության կարգով` որոշումը ստանալու </w:t>
      </w:r>
      <w:bookmarkStart w:id="0" w:name="_GoBack"/>
      <w:bookmarkEnd w:id="0"/>
      <w:r w:rsidRPr="005F4A0D">
        <w:rPr>
          <w:rFonts w:ascii="GHEA Grapalat" w:eastAsia="Times New Roman" w:hAnsi="GHEA Grapalat" w:cs="Times New Roman"/>
          <w:b/>
          <w:i/>
          <w:sz w:val="20"/>
          <w:szCs w:val="20"/>
          <w:lang w:val="hy-AM" w:eastAsia="en-GB"/>
        </w:rPr>
        <w:t>օրվանից տասնօրյա ժամկետում:</w:t>
      </w:r>
    </w:p>
    <w:p w:rsidR="009C26B8" w:rsidRPr="005F4A0D" w:rsidRDefault="009C26B8" w:rsidP="009C26B8">
      <w:pPr>
        <w:spacing w:after="0" w:line="216" w:lineRule="auto"/>
        <w:ind w:left="-142" w:right="-143" w:firstLine="709"/>
        <w:jc w:val="both"/>
        <w:rPr>
          <w:rFonts w:ascii="GHEA Grapalat" w:eastAsia="Times New Roman" w:hAnsi="GHEA Grapalat" w:cs="Times New Roman"/>
          <w:b/>
          <w:i/>
          <w:sz w:val="24"/>
          <w:szCs w:val="24"/>
          <w:lang w:val="hy-AM" w:eastAsia="en-GB"/>
        </w:rPr>
      </w:pPr>
    </w:p>
    <w:p w:rsidR="009C26B8" w:rsidRPr="005F4A0D" w:rsidRDefault="009C26B8" w:rsidP="009C26B8">
      <w:pPr>
        <w:spacing w:after="0" w:line="216" w:lineRule="auto"/>
        <w:ind w:left="-142" w:right="-143" w:firstLine="709"/>
        <w:jc w:val="both"/>
        <w:rPr>
          <w:rFonts w:ascii="GHEA Grapalat" w:eastAsia="Times New Roman" w:hAnsi="GHEA Grapalat" w:cs="Times New Roman"/>
          <w:b/>
          <w:i/>
          <w:sz w:val="24"/>
          <w:szCs w:val="24"/>
          <w:lang w:val="hy-AM" w:eastAsia="en-GB"/>
        </w:rPr>
      </w:pPr>
    </w:p>
    <w:p w:rsidR="009C26B8" w:rsidRDefault="009C26B8" w:rsidP="009C26B8">
      <w:pPr>
        <w:spacing w:after="0" w:line="216" w:lineRule="auto"/>
        <w:ind w:left="-142" w:right="-143" w:firstLine="709"/>
        <w:jc w:val="both"/>
        <w:rPr>
          <w:rFonts w:ascii="GHEA Grapalat" w:eastAsia="Times New Roman" w:hAnsi="GHEA Grapalat" w:cs="Times New Roman"/>
          <w:b/>
          <w:i/>
          <w:sz w:val="24"/>
          <w:szCs w:val="24"/>
          <w:lang w:val="hy-AM" w:eastAsia="en-GB"/>
        </w:rPr>
      </w:pPr>
    </w:p>
    <w:p w:rsidR="009C26B8" w:rsidRDefault="009C26B8" w:rsidP="009C26B8">
      <w:pPr>
        <w:spacing w:after="0" w:line="216" w:lineRule="auto"/>
        <w:ind w:left="-142" w:right="-143" w:firstLine="709"/>
        <w:jc w:val="both"/>
        <w:rPr>
          <w:rFonts w:ascii="GHEA Grapalat" w:eastAsia="Times New Roman" w:hAnsi="GHEA Grapalat" w:cs="Times New Roman"/>
          <w:b/>
          <w:i/>
          <w:sz w:val="24"/>
          <w:szCs w:val="24"/>
          <w:lang w:val="hy-AM" w:eastAsia="en-GB"/>
        </w:rPr>
      </w:pPr>
    </w:p>
    <w:p w:rsidR="009C26B8" w:rsidRPr="005F4A0D" w:rsidRDefault="009C26B8" w:rsidP="009C26B8">
      <w:pPr>
        <w:spacing w:after="0" w:line="216" w:lineRule="auto"/>
        <w:ind w:left="-142" w:right="-143" w:firstLine="709"/>
        <w:jc w:val="both"/>
        <w:rPr>
          <w:rFonts w:ascii="GHEA Grapalat" w:eastAsia="Times New Roman" w:hAnsi="GHEA Grapalat" w:cs="Times New Roman"/>
          <w:b/>
          <w:i/>
          <w:sz w:val="24"/>
          <w:szCs w:val="24"/>
          <w:lang w:val="hy-AM" w:eastAsia="en-GB"/>
        </w:rPr>
      </w:pPr>
    </w:p>
    <w:p w:rsidR="009C26B8" w:rsidRPr="005F4A0D" w:rsidRDefault="009C26B8" w:rsidP="009C26B8">
      <w:pPr>
        <w:spacing w:after="0" w:line="216" w:lineRule="auto"/>
        <w:ind w:right="-143"/>
        <w:rPr>
          <w:rFonts w:ascii="GHEA Grapalat" w:eastAsia="Times New Roman" w:hAnsi="GHEA Grapalat" w:cs="Times New Roman"/>
          <w:b/>
          <w:i/>
          <w:color w:val="333333"/>
          <w:sz w:val="24"/>
          <w:szCs w:val="24"/>
          <w:lang w:val="hy-AM" w:eastAsia="en-GB"/>
        </w:rPr>
      </w:pPr>
    </w:p>
    <w:p w:rsidR="009C26B8" w:rsidRPr="005F4A0D" w:rsidRDefault="009C26B8" w:rsidP="009C26B8">
      <w:pPr>
        <w:spacing w:after="0" w:line="216" w:lineRule="auto"/>
        <w:ind w:left="-142" w:right="-143"/>
        <w:rPr>
          <w:rFonts w:ascii="GHEA Grapalat" w:eastAsia="Times New Roman" w:hAnsi="GHEA Grapalat" w:cs="Times New Roman"/>
          <w:b/>
          <w:i/>
          <w:color w:val="333333"/>
          <w:sz w:val="24"/>
          <w:szCs w:val="24"/>
          <w:lang w:val="hy-AM" w:eastAsia="en-GB"/>
        </w:rPr>
      </w:pPr>
      <w:r w:rsidRPr="005F4A0D">
        <w:rPr>
          <w:rFonts w:ascii="GHEA Grapalat" w:eastAsia="Times New Roman" w:hAnsi="GHEA Grapalat" w:cs="Times New Roman"/>
          <w:b/>
          <w:i/>
          <w:color w:val="333333"/>
          <w:sz w:val="24"/>
          <w:szCs w:val="24"/>
          <w:lang w:val="hy-AM" w:eastAsia="en-GB"/>
        </w:rPr>
        <w:t xml:space="preserve">ԱՎԱԳ ՀԱՐԿԱԴԻՐ ԿԱՏԱՐՈՂ </w:t>
      </w:r>
    </w:p>
    <w:p w:rsidR="009C26B8" w:rsidRPr="005F4A0D" w:rsidRDefault="009C26B8" w:rsidP="009C26B8">
      <w:pPr>
        <w:spacing w:after="0" w:line="216" w:lineRule="auto"/>
        <w:ind w:left="-142" w:right="-143"/>
        <w:rPr>
          <w:rFonts w:ascii="GHEA Grapalat" w:eastAsia="Calibri" w:hAnsi="GHEA Grapalat" w:cs="Times New Roman"/>
          <w:b/>
          <w:i/>
          <w:sz w:val="24"/>
          <w:szCs w:val="24"/>
          <w:lang w:val="hy-AM"/>
        </w:rPr>
      </w:pPr>
      <w:r w:rsidRPr="005F4A0D">
        <w:rPr>
          <w:rFonts w:ascii="GHEA Grapalat" w:eastAsia="Calibri" w:hAnsi="GHEA Grapalat" w:cs="Sylfaen"/>
          <w:b/>
          <w:i/>
          <w:sz w:val="24"/>
          <w:szCs w:val="24"/>
          <w:lang w:val="hy-AM"/>
        </w:rPr>
        <w:t xml:space="preserve">ԱՐԴԱՐԱԴԱՏՈՒԹՅԱՆ </w:t>
      </w:r>
      <w:r w:rsidRPr="005F4A0D">
        <w:rPr>
          <w:rFonts w:ascii="GHEA Grapalat" w:eastAsia="Calibri" w:hAnsi="GHEA Grapalat" w:cs="Times New Roman"/>
          <w:b/>
          <w:i/>
          <w:sz w:val="24"/>
          <w:szCs w:val="24"/>
          <w:lang w:val="hy-AM"/>
        </w:rPr>
        <w:t xml:space="preserve"> ԱՎԱԳ ԼԵՅՏԵՆԱՆՏ</w:t>
      </w:r>
      <w:r w:rsidRPr="005F4A0D">
        <w:rPr>
          <w:rFonts w:ascii="GHEA Grapalat" w:eastAsia="Calibri" w:hAnsi="GHEA Grapalat" w:cs="Times New Roman"/>
          <w:b/>
          <w:i/>
          <w:color w:val="333333"/>
          <w:sz w:val="24"/>
          <w:szCs w:val="24"/>
          <w:lang w:val="hy-AM"/>
        </w:rPr>
        <w:t xml:space="preserve"> </w:t>
      </w:r>
      <w:r w:rsidRPr="005F4A0D">
        <w:rPr>
          <w:rFonts w:ascii="GHEA Grapalat" w:eastAsia="Calibri" w:hAnsi="GHEA Grapalat" w:cs="Times New Roman"/>
          <w:b/>
          <w:i/>
          <w:color w:val="333333"/>
          <w:sz w:val="24"/>
          <w:szCs w:val="24"/>
          <w:lang w:val="hy-AM"/>
        </w:rPr>
        <w:tab/>
      </w:r>
      <w:r w:rsidRPr="005F4A0D">
        <w:rPr>
          <w:rFonts w:ascii="GHEA Grapalat" w:eastAsia="Calibri" w:hAnsi="GHEA Grapalat" w:cs="Times New Roman"/>
          <w:b/>
          <w:i/>
          <w:color w:val="333333"/>
          <w:sz w:val="24"/>
          <w:szCs w:val="24"/>
          <w:lang w:val="hy-AM"/>
        </w:rPr>
        <w:tab/>
        <w:t xml:space="preserve">               Կ. ՄԱՐԳԱՐՅԱՆ</w:t>
      </w:r>
      <w:r w:rsidRPr="005F4A0D">
        <w:rPr>
          <w:rFonts w:ascii="GHEA Grapalat" w:eastAsia="Calibri" w:hAnsi="GHEA Grapalat" w:cs="Times New Roman"/>
          <w:b/>
          <w:i/>
          <w:sz w:val="24"/>
          <w:szCs w:val="24"/>
          <w:lang w:val="hy-AM"/>
        </w:rPr>
        <w:t xml:space="preserve">    </w:t>
      </w:r>
    </w:p>
    <w:p w:rsidR="009C26B8" w:rsidRDefault="009C26B8" w:rsidP="009C26B8">
      <w:pPr>
        <w:spacing w:after="0" w:line="216" w:lineRule="auto"/>
        <w:ind w:left="-142" w:right="-143"/>
        <w:rPr>
          <w:rFonts w:ascii="GHEA Grapalat" w:eastAsia="Calibri" w:hAnsi="GHEA Grapalat" w:cs="Times New Roman"/>
          <w:b/>
          <w:lang w:val="hy-AM"/>
        </w:rPr>
      </w:pPr>
    </w:p>
    <w:p w:rsidR="009C26B8" w:rsidRDefault="009C26B8" w:rsidP="009C26B8">
      <w:pPr>
        <w:spacing w:after="0" w:line="216" w:lineRule="auto"/>
        <w:ind w:left="-142" w:right="-143"/>
        <w:rPr>
          <w:rFonts w:ascii="GHEA Grapalat" w:eastAsia="Calibri" w:hAnsi="GHEA Grapalat" w:cs="Times New Roman"/>
          <w:b/>
          <w:lang w:val="hy-AM"/>
        </w:rPr>
      </w:pPr>
    </w:p>
    <w:p w:rsidR="00DF3772" w:rsidRPr="009C26B8" w:rsidRDefault="00DF3772">
      <w:pPr>
        <w:rPr>
          <w:lang w:val="hy-AM"/>
        </w:rPr>
      </w:pPr>
    </w:p>
    <w:sectPr w:rsidR="00DF3772" w:rsidRPr="009C26B8" w:rsidSect="009C26B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C"/>
    <w:rsid w:val="009C26B8"/>
    <w:rsid w:val="00DC7F1C"/>
    <w:rsid w:val="00D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59CE-BEA6-4F63-B6FC-73D2C604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Kentron-21</dc:creator>
  <cp:keywords/>
  <dc:description/>
  <cp:lastModifiedBy>Kentron-21</cp:lastModifiedBy>
  <cp:revision>2</cp:revision>
  <dcterms:created xsi:type="dcterms:W3CDTF">2019-05-14T05:53:00Z</dcterms:created>
  <dcterms:modified xsi:type="dcterms:W3CDTF">2019-05-14T05:53:00Z</dcterms:modified>
</cp:coreProperties>
</file>