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59" w:rsidRPr="007778D5" w:rsidRDefault="00654259" w:rsidP="00654259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en-US"/>
        </w:rPr>
      </w:pPr>
      <w:r w:rsidRPr="007778D5">
        <w:rPr>
          <w:rFonts w:ascii="GHEA Grapalat" w:hAnsi="GHEA Grapalat"/>
          <w:sz w:val="22"/>
          <w:lang w:val="en-US"/>
        </w:rPr>
        <w:t>Ո</w:t>
      </w:r>
      <w:r w:rsidRPr="007778D5">
        <w:rPr>
          <w:rFonts w:ascii="GHEA Grapalat" w:hAnsi="GHEA Grapalat"/>
          <w:sz w:val="22"/>
          <w:lang w:val="hy-AM"/>
        </w:rPr>
        <w:t xml:space="preserve"> </w:t>
      </w:r>
      <w:r w:rsidRPr="007778D5">
        <w:rPr>
          <w:rFonts w:ascii="GHEA Grapalat" w:hAnsi="GHEA Grapalat"/>
          <w:sz w:val="22"/>
          <w:lang w:val="en-US"/>
        </w:rPr>
        <w:t>Ր</w:t>
      </w:r>
      <w:r w:rsidRPr="007778D5">
        <w:rPr>
          <w:rFonts w:ascii="GHEA Grapalat" w:hAnsi="GHEA Grapalat"/>
          <w:sz w:val="22"/>
          <w:lang w:val="hy-AM"/>
        </w:rPr>
        <w:t xml:space="preserve"> </w:t>
      </w:r>
      <w:r w:rsidRPr="007778D5">
        <w:rPr>
          <w:rFonts w:ascii="GHEA Grapalat" w:hAnsi="GHEA Grapalat"/>
          <w:sz w:val="22"/>
          <w:lang w:val="en-US"/>
        </w:rPr>
        <w:t>Ո</w:t>
      </w:r>
      <w:r w:rsidRPr="007778D5">
        <w:rPr>
          <w:rFonts w:ascii="GHEA Grapalat" w:hAnsi="GHEA Grapalat"/>
          <w:sz w:val="22"/>
          <w:lang w:val="hy-AM"/>
        </w:rPr>
        <w:t xml:space="preserve"> </w:t>
      </w:r>
      <w:r w:rsidRPr="007778D5">
        <w:rPr>
          <w:rFonts w:ascii="GHEA Grapalat" w:hAnsi="GHEA Grapalat"/>
          <w:sz w:val="22"/>
          <w:lang w:val="en-US"/>
        </w:rPr>
        <w:t>Շ</w:t>
      </w:r>
      <w:r w:rsidRPr="007778D5">
        <w:rPr>
          <w:rFonts w:ascii="GHEA Grapalat" w:hAnsi="GHEA Grapalat"/>
          <w:sz w:val="22"/>
          <w:lang w:val="hy-AM"/>
        </w:rPr>
        <w:t xml:space="preserve"> </w:t>
      </w:r>
      <w:r w:rsidRPr="007778D5">
        <w:rPr>
          <w:rFonts w:ascii="GHEA Grapalat" w:hAnsi="GHEA Grapalat"/>
          <w:sz w:val="22"/>
          <w:lang w:val="en-US"/>
        </w:rPr>
        <w:t>ՈՒ</w:t>
      </w:r>
      <w:r w:rsidRPr="007778D5">
        <w:rPr>
          <w:rFonts w:ascii="GHEA Grapalat" w:hAnsi="GHEA Grapalat"/>
          <w:sz w:val="22"/>
          <w:lang w:val="hy-AM"/>
        </w:rPr>
        <w:t xml:space="preserve"> </w:t>
      </w:r>
      <w:r w:rsidRPr="007778D5">
        <w:rPr>
          <w:rFonts w:ascii="GHEA Grapalat" w:hAnsi="GHEA Grapalat"/>
          <w:sz w:val="22"/>
          <w:lang w:val="en-US"/>
        </w:rPr>
        <w:t>Մ</w:t>
      </w:r>
    </w:p>
    <w:p w:rsidR="00654259" w:rsidRPr="007778D5" w:rsidRDefault="00654259" w:rsidP="00654259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en-US"/>
        </w:rPr>
      </w:pPr>
      <w:proofErr w:type="spellStart"/>
      <w:r w:rsidRPr="007778D5">
        <w:rPr>
          <w:rFonts w:ascii="GHEA Grapalat" w:hAnsi="GHEA Grapalat"/>
          <w:sz w:val="22"/>
          <w:lang w:val="en-US"/>
        </w:rPr>
        <w:t>Կատարողական</w:t>
      </w:r>
      <w:proofErr w:type="spellEnd"/>
      <w:r w:rsidRPr="007778D5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7778D5">
        <w:rPr>
          <w:rFonts w:ascii="GHEA Grapalat" w:hAnsi="GHEA Grapalat"/>
          <w:sz w:val="22"/>
          <w:lang w:val="en-US"/>
        </w:rPr>
        <w:t>վարույթը</w:t>
      </w:r>
      <w:proofErr w:type="spellEnd"/>
      <w:r w:rsidRPr="007778D5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7778D5">
        <w:rPr>
          <w:rFonts w:ascii="GHEA Grapalat" w:hAnsi="GHEA Grapalat"/>
          <w:sz w:val="22"/>
          <w:lang w:val="en-US"/>
        </w:rPr>
        <w:t>կասեցնելու</w:t>
      </w:r>
      <w:proofErr w:type="spellEnd"/>
      <w:r w:rsidRPr="007778D5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7778D5">
        <w:rPr>
          <w:rFonts w:ascii="GHEA Grapalat" w:hAnsi="GHEA Grapalat"/>
          <w:sz w:val="22"/>
          <w:lang w:val="en-US"/>
        </w:rPr>
        <w:t>մասին</w:t>
      </w:r>
      <w:proofErr w:type="spellEnd"/>
    </w:p>
    <w:p w:rsidR="00654259" w:rsidRPr="007778D5" w:rsidRDefault="00654259" w:rsidP="00654259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</w:p>
    <w:p w:rsidR="00654259" w:rsidRPr="007778D5" w:rsidRDefault="00654259" w:rsidP="00654259">
      <w:pPr>
        <w:spacing w:after="0"/>
        <w:contextualSpacing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03</w:t>
      </w:r>
      <w:r w:rsidRPr="007778D5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en-US"/>
        </w:rPr>
        <w:t>07</w:t>
      </w:r>
      <w:r w:rsidRPr="007778D5">
        <w:rPr>
          <w:rFonts w:ascii="GHEA Grapalat" w:hAnsi="GHEA Grapalat"/>
          <w:sz w:val="22"/>
          <w:lang w:val="hy-AM"/>
        </w:rPr>
        <w:t>.2019թ.</w:t>
      </w:r>
      <w:r w:rsidRPr="007778D5">
        <w:rPr>
          <w:rFonts w:ascii="GHEA Grapalat" w:hAnsi="GHEA Grapalat"/>
          <w:sz w:val="22"/>
          <w:lang w:val="hy-AM"/>
        </w:rPr>
        <w:tab/>
      </w:r>
      <w:r w:rsidRPr="007778D5">
        <w:rPr>
          <w:rFonts w:ascii="GHEA Grapalat" w:hAnsi="GHEA Grapalat"/>
          <w:sz w:val="22"/>
          <w:lang w:val="hy-AM"/>
        </w:rPr>
        <w:tab/>
      </w:r>
      <w:r w:rsidRPr="007778D5">
        <w:rPr>
          <w:rFonts w:ascii="GHEA Grapalat" w:hAnsi="GHEA Grapalat"/>
          <w:sz w:val="22"/>
          <w:lang w:val="hy-AM"/>
        </w:rPr>
        <w:tab/>
      </w:r>
      <w:r w:rsidRPr="007778D5">
        <w:rPr>
          <w:rFonts w:ascii="GHEA Grapalat" w:hAnsi="GHEA Grapalat"/>
          <w:sz w:val="22"/>
          <w:lang w:val="hy-AM"/>
        </w:rPr>
        <w:tab/>
      </w:r>
      <w:r w:rsidRPr="007778D5">
        <w:rPr>
          <w:rFonts w:ascii="GHEA Grapalat" w:hAnsi="GHEA Grapalat"/>
          <w:sz w:val="22"/>
          <w:lang w:val="hy-AM"/>
        </w:rPr>
        <w:tab/>
        <w:t xml:space="preserve">                                </w:t>
      </w:r>
      <w:r>
        <w:rPr>
          <w:rFonts w:ascii="GHEA Grapalat" w:hAnsi="GHEA Grapalat"/>
          <w:sz w:val="22"/>
          <w:lang w:val="en-US"/>
        </w:rPr>
        <w:t xml:space="preserve">              </w:t>
      </w:r>
      <w:r w:rsidRPr="007778D5">
        <w:rPr>
          <w:rFonts w:ascii="GHEA Grapalat" w:hAnsi="GHEA Grapalat"/>
          <w:sz w:val="22"/>
          <w:lang w:val="hy-AM"/>
        </w:rPr>
        <w:t xml:space="preserve">                     </w:t>
      </w:r>
      <w:r>
        <w:rPr>
          <w:rFonts w:ascii="GHEA Grapalat" w:hAnsi="GHEA Grapalat"/>
          <w:sz w:val="22"/>
          <w:lang w:val="en-US"/>
        </w:rPr>
        <w:t xml:space="preserve">                </w:t>
      </w:r>
      <w:proofErr w:type="spellStart"/>
      <w:r w:rsidRPr="007778D5">
        <w:rPr>
          <w:rFonts w:ascii="GHEA Grapalat" w:hAnsi="GHEA Grapalat"/>
          <w:sz w:val="22"/>
          <w:lang w:val="hy-AM"/>
        </w:rPr>
        <w:t>ք.Երևան</w:t>
      </w:r>
      <w:proofErr w:type="spellEnd"/>
    </w:p>
    <w:p w:rsidR="00654259" w:rsidRPr="007778D5" w:rsidRDefault="00654259" w:rsidP="00654259">
      <w:pPr>
        <w:spacing w:after="0" w:line="276" w:lineRule="auto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654259" w:rsidRPr="007778D5" w:rsidRDefault="00654259" w:rsidP="006776D3">
      <w:pPr>
        <w:spacing w:after="0"/>
        <w:contextualSpacing/>
        <w:jc w:val="both"/>
        <w:rPr>
          <w:rFonts w:ascii="GHEA Grapalat" w:hAnsi="GHEA Grapalat"/>
          <w:sz w:val="22"/>
          <w:lang w:val="hy-AM"/>
        </w:rPr>
      </w:pPr>
      <w:proofErr w:type="spellStart"/>
      <w:r w:rsidRPr="007778D5">
        <w:rPr>
          <w:rFonts w:ascii="GHEA Grapalat" w:hAnsi="GHEA Grapalat"/>
          <w:sz w:val="22"/>
          <w:lang w:val="en-US"/>
        </w:rPr>
        <w:t>Հարկադիր</w:t>
      </w:r>
      <w:proofErr w:type="spellEnd"/>
      <w:r w:rsidRPr="007778D5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7778D5">
        <w:rPr>
          <w:rFonts w:ascii="GHEA Grapalat" w:hAnsi="GHEA Grapalat"/>
          <w:sz w:val="22"/>
          <w:lang w:val="en-US"/>
        </w:rPr>
        <w:t>կատարումն</w:t>
      </w:r>
      <w:proofErr w:type="spellEnd"/>
      <w:r w:rsidRPr="007778D5">
        <w:rPr>
          <w:rFonts w:ascii="GHEA Grapalat" w:hAnsi="GHEA Grapalat"/>
          <w:sz w:val="22"/>
          <w:lang w:val="hy-AM"/>
        </w:rPr>
        <w:t xml:space="preserve"> ապահովող ծառայության </w:t>
      </w:r>
      <w:proofErr w:type="spellStart"/>
      <w:r w:rsidRPr="007778D5">
        <w:rPr>
          <w:rFonts w:ascii="GHEA Grapalat" w:hAnsi="GHEA Grapalat"/>
          <w:sz w:val="22"/>
          <w:lang w:val="hy-AM"/>
        </w:rPr>
        <w:t>Երևան</w:t>
      </w:r>
      <w:proofErr w:type="spellEnd"/>
      <w:r w:rsidRPr="007778D5">
        <w:rPr>
          <w:rFonts w:ascii="GHEA Grapalat" w:hAnsi="GHEA Grapalat"/>
          <w:sz w:val="22"/>
          <w:lang w:val="hy-AM"/>
        </w:rPr>
        <w:t xml:space="preserve"> քաղաքի  Մալաթիա-Սեբաստիա բաժնի ավագ հարկադիր կատարող, արդարադատության </w:t>
      </w:r>
      <w:proofErr w:type="spellStart"/>
      <w:r w:rsidRPr="007778D5">
        <w:rPr>
          <w:rFonts w:ascii="GHEA Grapalat" w:hAnsi="GHEA Grapalat"/>
          <w:sz w:val="22"/>
          <w:lang w:val="en-US"/>
        </w:rPr>
        <w:t>մայոր</w:t>
      </w:r>
      <w:proofErr w:type="spellEnd"/>
      <w:r w:rsidRPr="007778D5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7778D5">
        <w:rPr>
          <w:rFonts w:ascii="GHEA Grapalat" w:hAnsi="GHEA Grapalat"/>
          <w:sz w:val="22"/>
          <w:lang w:val="hy-AM"/>
        </w:rPr>
        <w:t>Ա.Սուքիասյանս</w:t>
      </w:r>
      <w:proofErr w:type="spellEnd"/>
      <w:r w:rsidRPr="007778D5">
        <w:rPr>
          <w:rFonts w:ascii="GHEA Grapalat" w:hAnsi="GHEA Grapalat"/>
          <w:sz w:val="22"/>
          <w:lang w:val="hy-AM"/>
        </w:rPr>
        <w:t xml:space="preserve"> ուսումնասիրելով</w:t>
      </w:r>
      <w:r>
        <w:rPr>
          <w:rFonts w:ascii="GHEA Grapalat" w:hAnsi="GHEA Grapalat"/>
          <w:sz w:val="22"/>
          <w:lang w:val="en-US"/>
        </w:rPr>
        <w:t xml:space="preserve"> 07</w:t>
      </w:r>
      <w:r>
        <w:rPr>
          <w:rFonts w:ascii="GHEA Grapalat" w:hAnsi="GHEA Grapalat"/>
          <w:sz w:val="22"/>
          <w:lang w:val="en-US"/>
        </w:rPr>
        <w:t xml:space="preserve">.06.2019թ </w:t>
      </w:r>
      <w:r w:rsidR="00B17924">
        <w:rPr>
          <w:rFonts w:ascii="GHEA Grapalat" w:hAnsi="GHEA Grapalat"/>
          <w:sz w:val="22"/>
          <w:lang w:val="en-US"/>
        </w:rPr>
        <w:t>հարուցված</w:t>
      </w:r>
      <w:bookmarkStart w:id="0" w:name="_GoBack"/>
      <w:bookmarkEnd w:id="0"/>
      <w:r w:rsidRPr="007778D5">
        <w:rPr>
          <w:rFonts w:ascii="GHEA Grapalat" w:hAnsi="GHEA Grapalat"/>
          <w:sz w:val="22"/>
          <w:lang w:val="hy-AM"/>
        </w:rPr>
        <w:t xml:space="preserve"> թիվ </w:t>
      </w:r>
      <w:r>
        <w:rPr>
          <w:rFonts w:ascii="GHEA Grapalat" w:hAnsi="GHEA Grapalat"/>
          <w:sz w:val="22"/>
          <w:lang w:val="en-US"/>
        </w:rPr>
        <w:t>05219728</w:t>
      </w:r>
      <w:r>
        <w:rPr>
          <w:rFonts w:ascii="GHEA Grapalat" w:hAnsi="GHEA Grapalat"/>
          <w:sz w:val="22"/>
          <w:lang w:val="en-US"/>
        </w:rPr>
        <w:t xml:space="preserve"> </w:t>
      </w:r>
      <w:r w:rsidRPr="007778D5">
        <w:rPr>
          <w:rFonts w:ascii="GHEA Grapalat" w:hAnsi="GHEA Grapalat"/>
          <w:sz w:val="22"/>
          <w:lang w:val="hy-AM"/>
        </w:rPr>
        <w:t xml:space="preserve">կատարողական վարույթի նյութերը՝ </w:t>
      </w:r>
    </w:p>
    <w:p w:rsidR="00654259" w:rsidRPr="007778D5" w:rsidRDefault="00654259" w:rsidP="00654259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  <w:r w:rsidRPr="007778D5">
        <w:rPr>
          <w:rFonts w:ascii="GHEA Grapalat" w:hAnsi="GHEA Grapalat"/>
          <w:sz w:val="22"/>
          <w:lang w:val="hy-AM"/>
        </w:rPr>
        <w:t>Պ Ա Ր Զ Ե Ց Ի</w:t>
      </w:r>
    </w:p>
    <w:p w:rsidR="00654259" w:rsidRPr="00654259" w:rsidRDefault="00654259" w:rsidP="00654259">
      <w:pPr>
        <w:spacing w:after="0"/>
        <w:jc w:val="both"/>
        <w:rPr>
          <w:rFonts w:ascii="Arial Unicode" w:hAnsi="Arial Unicode" w:cs="Arial"/>
          <w:sz w:val="20"/>
          <w:szCs w:val="20"/>
        </w:rPr>
      </w:pPr>
      <w:r w:rsidRPr="001555BB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ºñ¨³Ý ù³Õ³ùÇ ÁÝ¹Ñ³Ýáõñ Çñ³í³ëáõÃÛ³Ý ¹³ï³ñ³Ý-Ç</w:t>
      </w:r>
      <w:r w:rsidRPr="001555BB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proofErr w:type="spellStart"/>
      <w:r w:rsidRPr="001555BB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proofErr w:type="spellEnd"/>
      <w:r w:rsidRPr="001555BB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§07</w:t>
      </w:r>
      <w:r w:rsidRPr="001555BB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proofErr w:type="spellStart"/>
      <w:r w:rsidRPr="005F0A3F">
        <w:rPr>
          <w:rFonts w:ascii="Arial Armenian" w:hAnsi="Arial Armenian" w:cs="Arial Armenian"/>
          <w:b/>
          <w:bCs/>
          <w:sz w:val="20"/>
          <w:szCs w:val="20"/>
          <w:u w:val="single"/>
          <w:lang w:val="en-US"/>
        </w:rPr>
        <w:t>ÑáõÝÇë</w:t>
      </w:r>
      <w:proofErr w:type="spellEnd"/>
      <w:r>
        <w:rPr>
          <w:rFonts w:ascii="Sylfaen" w:hAnsi="Sylfaen" w:cs="Arial Armenian"/>
          <w:b/>
          <w:bCs/>
          <w:sz w:val="20"/>
          <w:szCs w:val="20"/>
          <w:u w:val="single"/>
          <w:lang w:val="en-US"/>
        </w:rPr>
        <w:t xml:space="preserve"> </w:t>
      </w:r>
      <w:r w:rsidRPr="001555BB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2019Ã.</w:t>
      </w:r>
      <w:r w:rsidRPr="001555BB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Pr="001555BB">
        <w:rPr>
          <w:rFonts w:ascii="Arial Armenian" w:hAnsi="Arial Armenian" w:cs="Arial Armenian"/>
          <w:bCs/>
          <w:sz w:val="20"/>
          <w:szCs w:val="20"/>
          <w:lang w:val="x-none"/>
        </w:rPr>
        <w:t xml:space="preserve">ïñí³Í </w:t>
      </w:r>
      <w:proofErr w:type="spellStart"/>
      <w:r w:rsidRPr="001555BB">
        <w:rPr>
          <w:rFonts w:ascii="Arial Armenian" w:hAnsi="Arial Armenian" w:cs="Arial Armenian"/>
          <w:bCs/>
          <w:sz w:val="20"/>
          <w:szCs w:val="20"/>
          <w:lang w:val="x-none"/>
        </w:rPr>
        <w:t>ÃÇí</w:t>
      </w:r>
      <w:proofErr w:type="spellEnd"/>
      <w:r w:rsidRPr="001555BB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º¸/0529/02/14</w:t>
      </w:r>
      <w:r w:rsidRPr="001555BB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1555BB">
        <w:rPr>
          <w:rFonts w:ascii="Arial Armenian" w:hAnsi="Arial Armenian" w:cs="Arial Armenian"/>
          <w:bCs/>
          <w:sz w:val="20"/>
          <w:szCs w:val="20"/>
          <w:lang w:val="x-none"/>
        </w:rPr>
        <w:t xml:space="preserve">Ï³ï³ñáÕ³Ï³Ý </w:t>
      </w:r>
      <w:proofErr w:type="spellStart"/>
      <w:r w:rsidRPr="001555BB">
        <w:rPr>
          <w:rFonts w:ascii="Arial Armenian" w:hAnsi="Arial Armenian" w:cs="Arial Armenian"/>
          <w:bCs/>
          <w:sz w:val="20"/>
          <w:szCs w:val="20"/>
          <w:lang w:val="x-none"/>
        </w:rPr>
        <w:t>Ã»ñÃÇ</w:t>
      </w:r>
      <w:proofErr w:type="spellEnd"/>
      <w:r w:rsidRPr="001555BB">
        <w:rPr>
          <w:rFonts w:ascii="Arial Armenian" w:hAnsi="Arial Armenian" w:cs="Arial Armenian"/>
          <w:bCs/>
          <w:sz w:val="20"/>
          <w:szCs w:val="20"/>
          <w:lang w:val="x-none"/>
        </w:rPr>
        <w:t xml:space="preserve"> Ñ³Ù³Ó³ÛÝ </w:t>
      </w:r>
      <w:proofErr w:type="spellStart"/>
      <w:r w:rsidRPr="001555BB">
        <w:rPr>
          <w:rFonts w:ascii="Arial Armenian" w:hAnsi="Arial Armenian" w:cs="Arial Armenian"/>
          <w:bCs/>
          <w:sz w:val="20"/>
          <w:szCs w:val="20"/>
          <w:lang w:val="x-none"/>
        </w:rPr>
        <w:t>å»ïù</w:t>
      </w:r>
      <w:proofErr w:type="spellEnd"/>
      <w:r w:rsidRPr="001555BB">
        <w:rPr>
          <w:rFonts w:ascii="Arial Armenian" w:hAnsi="Arial Armenian" w:cs="Arial Armenian"/>
          <w:bCs/>
          <w:sz w:val="20"/>
          <w:szCs w:val="20"/>
          <w:lang w:val="x-none"/>
        </w:rPr>
        <w:t xml:space="preserve"> ¿</w:t>
      </w:r>
      <w:r w:rsidRPr="001555BB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Կարեն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Ղազարյանից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հօգուտ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ՀՀ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պետական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բյուջեի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բռնագանձել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պետական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տուրք</w:t>
      </w:r>
      <w:proofErr w:type="spellEnd"/>
      <w:r w:rsidRPr="00654259">
        <w:rPr>
          <w:rFonts w:ascii="Arial Unicode" w:hAnsi="Arial Unicode" w:cs="Arial"/>
          <w:sz w:val="20"/>
          <w:szCs w:val="20"/>
        </w:rPr>
        <w:t>՝</w:t>
      </w:r>
    </w:p>
    <w:p w:rsidR="00654259" w:rsidRPr="00654259" w:rsidRDefault="00654259" w:rsidP="00654259">
      <w:pPr>
        <w:spacing w:after="0"/>
        <w:jc w:val="both"/>
        <w:rPr>
          <w:rFonts w:ascii="Arial Unicode" w:hAnsi="Arial Unicode" w:cs="Arial"/>
          <w:sz w:val="20"/>
          <w:szCs w:val="20"/>
        </w:rPr>
      </w:pPr>
      <w:r w:rsidRPr="00654259">
        <w:rPr>
          <w:rFonts w:ascii="Arial Unicode" w:hAnsi="Arial Unicode" w:cs="Arial"/>
          <w:sz w:val="20"/>
          <w:szCs w:val="20"/>
        </w:rPr>
        <w:t>-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Առաջին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ատյանի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դատարանում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հայցադիմումի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համար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՝ 20.000ԱՄՆ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դոլարին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համարժեք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ՀՀդրամ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գումարի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,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նաև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՝ 25.10.2013թվականից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մինչև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պարտավորության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դադարումը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20.000ԱՄՆ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դոլարին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համարժեք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ՀՀդրամ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գումարին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ՀՀ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քաղաքացիական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օրենսգրքի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411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հոդվածով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սահմանված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կարգով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հաշվարկվող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բանկային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տոկոսների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գումարի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երկու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տոկոսը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,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հաշվանցելով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50.000ՀՀդրամ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գումար</w:t>
      </w:r>
      <w:proofErr w:type="spellEnd"/>
      <w:r w:rsidRPr="00654259">
        <w:rPr>
          <w:rFonts w:ascii="Arial Unicode" w:hAnsi="Arial Unicode" w:cs="Arial"/>
          <w:sz w:val="20"/>
          <w:szCs w:val="20"/>
        </w:rPr>
        <w:t>;</w:t>
      </w:r>
    </w:p>
    <w:p w:rsidR="00654259" w:rsidRPr="00654259" w:rsidRDefault="00654259" w:rsidP="00654259">
      <w:pPr>
        <w:spacing w:after="0"/>
        <w:jc w:val="both"/>
        <w:rPr>
          <w:rFonts w:ascii="Arial Unicode" w:hAnsi="Arial Unicode" w:cs="Arial"/>
          <w:sz w:val="20"/>
          <w:szCs w:val="20"/>
        </w:rPr>
      </w:pPr>
      <w:r w:rsidRPr="00654259">
        <w:rPr>
          <w:rFonts w:ascii="Arial Unicode" w:hAnsi="Arial Unicode" w:cs="Arial"/>
          <w:sz w:val="20"/>
          <w:szCs w:val="20"/>
        </w:rPr>
        <w:t>-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Վերաքննիչ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դատարանի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17.02.2015թ.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որոշման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հիմքով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՝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վերաքննիչ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բողոքի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համար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600ԱՄՆ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դոլարին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համարժեք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ՀՀդրամ</w:t>
      </w:r>
      <w:proofErr w:type="spellEnd"/>
      <w:r w:rsidRPr="00654259">
        <w:rPr>
          <w:rFonts w:ascii="Arial Unicode" w:hAnsi="Arial Unicode" w:cs="Arial"/>
          <w:sz w:val="20"/>
          <w:szCs w:val="20"/>
        </w:rPr>
        <w:t>;</w:t>
      </w:r>
    </w:p>
    <w:p w:rsidR="00654259" w:rsidRPr="00654259" w:rsidRDefault="00654259" w:rsidP="00654259">
      <w:pPr>
        <w:spacing w:after="0"/>
        <w:jc w:val="both"/>
        <w:rPr>
          <w:rFonts w:ascii="Arial Unicode" w:hAnsi="Arial Unicode" w:cs="Arial"/>
          <w:sz w:val="20"/>
          <w:szCs w:val="20"/>
        </w:rPr>
      </w:pPr>
      <w:r w:rsidRPr="00654259">
        <w:rPr>
          <w:rFonts w:ascii="Arial Unicode" w:hAnsi="Arial Unicode" w:cs="Arial"/>
          <w:sz w:val="20"/>
          <w:szCs w:val="20"/>
        </w:rPr>
        <w:t>-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Վերաքննիչ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դատարանի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21.10.2015թ.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որոշման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հիմքով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՝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վերաքննիչ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բողոքի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համար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600ԱՄՆ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դոլարին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համարժեք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ՀՀդրամ</w:t>
      </w:r>
      <w:proofErr w:type="spellEnd"/>
      <w:r w:rsidRPr="00654259">
        <w:rPr>
          <w:rFonts w:ascii="Arial Unicode" w:hAnsi="Arial Unicode" w:cs="Arial"/>
          <w:sz w:val="20"/>
          <w:szCs w:val="20"/>
        </w:rPr>
        <w:t>;</w:t>
      </w:r>
    </w:p>
    <w:p w:rsidR="00654259" w:rsidRPr="00654259" w:rsidRDefault="00654259" w:rsidP="00654259">
      <w:pPr>
        <w:spacing w:after="0"/>
        <w:jc w:val="both"/>
        <w:rPr>
          <w:rFonts w:ascii="Arial Unicode" w:hAnsi="Arial Unicode" w:cs="Arial"/>
          <w:sz w:val="20"/>
          <w:szCs w:val="20"/>
        </w:rPr>
      </w:pPr>
      <w:r w:rsidRPr="00654259">
        <w:rPr>
          <w:rFonts w:ascii="Arial Unicode" w:hAnsi="Arial Unicode" w:cs="Arial"/>
          <w:sz w:val="20"/>
          <w:szCs w:val="20"/>
        </w:rPr>
        <w:t>-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Վճռաբեկ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դատարանի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22.07.2016թ.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որոշման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հիմքով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՝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վճռաբեկ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բողոքի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համար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600ԱՄՆ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դոլարին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համարժեք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ՀՀդրամ</w:t>
      </w:r>
      <w:proofErr w:type="spellEnd"/>
      <w:r w:rsidRPr="00654259">
        <w:rPr>
          <w:rFonts w:ascii="Arial Unicode" w:hAnsi="Arial Unicode" w:cs="Arial"/>
          <w:sz w:val="20"/>
          <w:szCs w:val="20"/>
        </w:rPr>
        <w:t>;</w:t>
      </w:r>
    </w:p>
    <w:p w:rsidR="00654259" w:rsidRPr="00654259" w:rsidRDefault="00654259" w:rsidP="00654259">
      <w:pPr>
        <w:spacing w:after="0"/>
        <w:jc w:val="both"/>
        <w:rPr>
          <w:rFonts w:ascii="Arial Unicode" w:hAnsi="Arial Unicode" w:cs="Arial"/>
          <w:sz w:val="20"/>
          <w:szCs w:val="20"/>
        </w:rPr>
      </w:pPr>
      <w:r w:rsidRPr="00654259">
        <w:rPr>
          <w:rFonts w:ascii="Arial Unicode" w:hAnsi="Arial Unicode" w:cs="Arial"/>
          <w:sz w:val="20"/>
          <w:szCs w:val="20"/>
        </w:rPr>
        <w:t>-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Վերաքննիչ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դատարանի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13.04.2017թ.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որոշման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հիմքով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՝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վերաքննիչ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բողոքի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համար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600ԱՄՆ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դոլարին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համարժեք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ՀՀդրամ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,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նաև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՝ 25.10.2013թվականից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մինչև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պարտավորության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դադարումը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20.000ԱՄՆ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դոլարին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համարժեք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ՀՀդրամ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գումարին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ՀՀ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քաղաքացիական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օրենսգրքի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411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հոդվածով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սահմանված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կարգով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հաշվարկվող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բանկային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տոկոսների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գումարի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երեք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տոկոսը</w:t>
      </w:r>
      <w:proofErr w:type="spellEnd"/>
      <w:r w:rsidRPr="00654259">
        <w:rPr>
          <w:rFonts w:ascii="Arial Unicode" w:hAnsi="Arial Unicode" w:cs="Arial"/>
          <w:sz w:val="20"/>
          <w:szCs w:val="20"/>
        </w:rPr>
        <w:t>:</w:t>
      </w:r>
    </w:p>
    <w:p w:rsidR="00654259" w:rsidRPr="00654259" w:rsidRDefault="00654259" w:rsidP="00654259">
      <w:pPr>
        <w:spacing w:after="0"/>
        <w:jc w:val="both"/>
        <w:rPr>
          <w:rFonts w:ascii="Arial Unicode" w:hAnsi="Arial Unicode" w:cs="Arial"/>
          <w:sz w:val="20"/>
          <w:szCs w:val="20"/>
        </w:rPr>
      </w:pPr>
      <w:proofErr w:type="spellStart"/>
      <w:r w:rsidRPr="00654259">
        <w:rPr>
          <w:rFonts w:ascii="Arial Unicode" w:hAnsi="Arial Unicode" w:cs="Arial"/>
          <w:sz w:val="20"/>
          <w:szCs w:val="20"/>
        </w:rPr>
        <w:t>Կարեն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Ղազարյանից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հօգուտ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Հարություն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Ղարագոզյանի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բռնագանձել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50.000ՀՀդրամ,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որպես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հայցվորի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կողմից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նախապես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վճարված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պետական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տուրքի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գումար</w:t>
      </w:r>
      <w:proofErr w:type="spellEnd"/>
      <w:r w:rsidRPr="00654259">
        <w:rPr>
          <w:rFonts w:ascii="Arial Unicode" w:hAnsi="Arial Unicode" w:cs="Arial"/>
          <w:sz w:val="20"/>
          <w:szCs w:val="20"/>
        </w:rPr>
        <w:t>:</w:t>
      </w:r>
    </w:p>
    <w:p w:rsidR="00654259" w:rsidRPr="00654259" w:rsidRDefault="00654259" w:rsidP="00654259">
      <w:pPr>
        <w:spacing w:after="0"/>
        <w:jc w:val="both"/>
        <w:rPr>
          <w:rFonts w:ascii="Arial Unicode" w:hAnsi="Arial Unicode" w:cs="Arial"/>
          <w:sz w:val="20"/>
          <w:szCs w:val="20"/>
        </w:rPr>
      </w:pPr>
      <w:r w:rsidRPr="00654259">
        <w:rPr>
          <w:rFonts w:ascii="Arial Unicode" w:hAnsi="Arial Unicode" w:cs="Arial"/>
          <w:sz w:val="20"/>
          <w:szCs w:val="20"/>
        </w:rPr>
        <w:t xml:space="preserve">3.Կարեն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Ղազարյանի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վերաքննիչ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բողոքով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՝ </w:t>
      </w:r>
    </w:p>
    <w:p w:rsidR="00654259" w:rsidRPr="00654259" w:rsidRDefault="00654259" w:rsidP="00654259">
      <w:pPr>
        <w:spacing w:after="0"/>
        <w:jc w:val="both"/>
        <w:rPr>
          <w:rFonts w:ascii="Arial Unicode" w:hAnsi="Arial Unicode" w:cs="Arial"/>
          <w:sz w:val="20"/>
          <w:szCs w:val="20"/>
        </w:rPr>
      </w:pPr>
      <w:proofErr w:type="spellStart"/>
      <w:r w:rsidRPr="00654259">
        <w:rPr>
          <w:rFonts w:ascii="Arial Unicode" w:hAnsi="Arial Unicode" w:cs="Arial"/>
          <w:sz w:val="20"/>
          <w:szCs w:val="20"/>
        </w:rPr>
        <w:t>Կարեն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Ղազարյանից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հօգուտ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ՀՀ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պետական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բյուջեի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բռնագանձել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20.000 ԱՄՆ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դոլարին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համարժեք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ՀՀ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դրամ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գումարի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,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ինչպես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նաև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սկսած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25.10.2013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թվականից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մինչև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պարտավորության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դադարումը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20.000 ԱՄՆ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դոլարին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համարժեք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ՀՀ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դրամ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գումարի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նկատմամբ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ՀՀ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քաղաքացիական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օրենսգրքի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411-րդ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հոդվածով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հաշվարկվող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տոկոսների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գումարի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երեք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տոկոսը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՝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որպես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հետաձգված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պետական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տուրքի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գումար</w:t>
      </w:r>
      <w:proofErr w:type="spellEnd"/>
      <w:r w:rsidRPr="00654259">
        <w:rPr>
          <w:rFonts w:ascii="Arial Unicode" w:hAnsi="Arial Unicode" w:cs="Arial"/>
          <w:sz w:val="20"/>
          <w:szCs w:val="20"/>
        </w:rPr>
        <w:t>:</w:t>
      </w:r>
    </w:p>
    <w:p w:rsidR="00654259" w:rsidRPr="00654259" w:rsidRDefault="00654259" w:rsidP="00654259">
      <w:pPr>
        <w:spacing w:after="0"/>
        <w:jc w:val="both"/>
        <w:rPr>
          <w:rFonts w:ascii="Arial Unicode" w:hAnsi="Arial Unicode" w:cs="Arial"/>
          <w:sz w:val="20"/>
          <w:szCs w:val="20"/>
        </w:rPr>
      </w:pPr>
      <w:r w:rsidRPr="00654259">
        <w:rPr>
          <w:rFonts w:ascii="Arial Unicode" w:hAnsi="Arial Unicode" w:cs="Arial"/>
          <w:sz w:val="20"/>
          <w:szCs w:val="20"/>
        </w:rPr>
        <w:t xml:space="preserve">3.1.Հարություն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Ղարագոզյանի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վերաքննիչ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բողոքով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՝ </w:t>
      </w:r>
    </w:p>
    <w:p w:rsidR="00654259" w:rsidRPr="00654259" w:rsidRDefault="00654259" w:rsidP="00654259">
      <w:pPr>
        <w:spacing w:after="0"/>
        <w:jc w:val="both"/>
        <w:rPr>
          <w:rFonts w:ascii="Arial Unicode" w:hAnsi="Arial Unicode" w:cs="Arial"/>
          <w:sz w:val="20"/>
          <w:szCs w:val="20"/>
        </w:rPr>
      </w:pPr>
      <w:proofErr w:type="spellStart"/>
      <w:r w:rsidRPr="00654259">
        <w:rPr>
          <w:rFonts w:ascii="Arial Unicode" w:hAnsi="Arial Unicode" w:cs="Arial"/>
          <w:sz w:val="20"/>
          <w:szCs w:val="20"/>
        </w:rPr>
        <w:t>Կարեն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Ղազարյանից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հօգուտ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ՀՀ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պետական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բյուջեի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բռնագանձել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20.000 ԱՄՆ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դոլարին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համարժեք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ՀՀ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դրամ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գումարի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,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ինչպես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նաև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սկսած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25.10.2013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թվականից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մինչև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պարտավորության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դադարումը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20.000 ԱՄՆ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դոլարին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համարժեք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ՀՀ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դրամ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գումարի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նկատմամբ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ՀՀ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քաղաքացիական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օրենսգրքի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411-րդ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հոդվածով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հաշվարկվող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տոկոսների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գումարի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երեք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տոկոսը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՝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որպես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հետաձգված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պետական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տուրքի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գումար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,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հաշվանցելով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նախապես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վճարված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50.000ՀՀ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դրամ</w:t>
      </w:r>
      <w:proofErr w:type="spellEnd"/>
      <w:r w:rsidRPr="00654259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654259">
        <w:rPr>
          <w:rFonts w:ascii="Arial Unicode" w:hAnsi="Arial Unicode" w:cs="Arial"/>
          <w:sz w:val="20"/>
          <w:szCs w:val="20"/>
        </w:rPr>
        <w:t>գումարը</w:t>
      </w:r>
      <w:proofErr w:type="spellEnd"/>
      <w:r w:rsidRPr="00654259">
        <w:rPr>
          <w:rFonts w:ascii="Arial Unicode" w:hAnsi="Arial Unicode" w:cs="Arial"/>
          <w:sz w:val="20"/>
          <w:szCs w:val="20"/>
        </w:rPr>
        <w:t>:</w:t>
      </w:r>
    </w:p>
    <w:p w:rsidR="00654259" w:rsidRPr="007778D5" w:rsidRDefault="00654259" w:rsidP="00654259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7778D5">
        <w:rPr>
          <w:rFonts w:ascii="GHEA Grapalat" w:hAnsi="GHEA Grapalat"/>
          <w:sz w:val="22"/>
          <w:lang w:val="hy-AM"/>
        </w:rPr>
        <w:t xml:space="preserve">Պարտապանի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</w:t>
      </w:r>
      <w:proofErr w:type="spellStart"/>
      <w:r w:rsidRPr="007778D5">
        <w:rPr>
          <w:rFonts w:ascii="GHEA Grapalat" w:hAnsi="GHEA Grapalat"/>
          <w:sz w:val="22"/>
          <w:lang w:val="hy-AM"/>
        </w:rPr>
        <w:t>պահանջատիրոջ</w:t>
      </w:r>
      <w:proofErr w:type="spellEnd"/>
      <w:r w:rsidRPr="007778D5">
        <w:rPr>
          <w:rFonts w:ascii="GHEA Grapalat" w:hAnsi="GHEA Grapalat"/>
          <w:sz w:val="22"/>
          <w:lang w:val="hy-AM"/>
        </w:rPr>
        <w:t xml:space="preserve"> հանդեպ պարտավորությունների ամբողջական կատարումն ապահովելու համար:</w:t>
      </w:r>
    </w:p>
    <w:p w:rsidR="00654259" w:rsidRPr="007778D5" w:rsidRDefault="00654259" w:rsidP="00654259">
      <w:pPr>
        <w:spacing w:after="0"/>
        <w:contextualSpacing/>
        <w:jc w:val="both"/>
        <w:rPr>
          <w:rFonts w:ascii="GHEA Grapalat" w:hAnsi="GHEA Grapalat"/>
          <w:sz w:val="22"/>
          <w:lang w:val="hy-AM"/>
        </w:rPr>
      </w:pPr>
      <w:proofErr w:type="spellStart"/>
      <w:r w:rsidRPr="007778D5">
        <w:rPr>
          <w:rFonts w:ascii="GHEA Grapalat" w:hAnsi="GHEA Grapalat"/>
          <w:sz w:val="22"/>
          <w:lang w:val="hy-AM"/>
        </w:rPr>
        <w:t>Վերոգրյալի</w:t>
      </w:r>
      <w:proofErr w:type="spellEnd"/>
      <w:r w:rsidRPr="007778D5">
        <w:rPr>
          <w:rFonts w:ascii="GHEA Grapalat" w:hAnsi="GHEA Grapalat"/>
          <w:sz w:val="22"/>
          <w:lang w:val="hy-AM"/>
        </w:rPr>
        <w:t xml:space="preserve"> հիման վրա և ղեկավարվելով «</w:t>
      </w:r>
      <w:proofErr w:type="spellStart"/>
      <w:r w:rsidRPr="007778D5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7778D5">
        <w:rPr>
          <w:rFonts w:ascii="GHEA Grapalat" w:hAnsi="GHEA Grapalat"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28, 37-րդ 8-րդ կետով և 39 հոդվածներով</w:t>
      </w:r>
    </w:p>
    <w:p w:rsidR="00654259" w:rsidRPr="007778D5" w:rsidRDefault="00654259" w:rsidP="00654259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  <w:r w:rsidRPr="007778D5">
        <w:rPr>
          <w:rFonts w:ascii="GHEA Grapalat" w:hAnsi="GHEA Grapalat"/>
          <w:sz w:val="22"/>
          <w:lang w:val="hy-AM"/>
        </w:rPr>
        <w:t>Ո Ր Ո Շ Ե Ց Ի</w:t>
      </w:r>
    </w:p>
    <w:p w:rsidR="00654259" w:rsidRPr="007778D5" w:rsidRDefault="00654259" w:rsidP="00654259">
      <w:pPr>
        <w:spacing w:after="0"/>
        <w:contextualSpacing/>
        <w:jc w:val="both"/>
        <w:rPr>
          <w:rFonts w:ascii="GHEA Grapalat" w:hAnsi="GHEA Grapalat"/>
          <w:sz w:val="22"/>
          <w:lang w:val="hy-AM"/>
        </w:rPr>
      </w:pPr>
      <w:r w:rsidRPr="007778D5">
        <w:rPr>
          <w:rFonts w:ascii="GHEA Grapalat" w:hAnsi="GHEA Grapalat"/>
          <w:sz w:val="22"/>
          <w:lang w:val="hy-AM"/>
        </w:rPr>
        <w:t xml:space="preserve">Կասեցնել թիվ </w:t>
      </w:r>
      <w:r>
        <w:rPr>
          <w:rFonts w:ascii="GHEA Grapalat" w:hAnsi="GHEA Grapalat"/>
          <w:sz w:val="22"/>
          <w:lang w:val="en-US"/>
        </w:rPr>
        <w:t xml:space="preserve">05219728 </w:t>
      </w:r>
      <w:r w:rsidRPr="007778D5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654259" w:rsidRPr="007778D5" w:rsidRDefault="00654259" w:rsidP="00654259">
      <w:pPr>
        <w:spacing w:after="0"/>
        <w:contextualSpacing/>
        <w:jc w:val="both"/>
        <w:rPr>
          <w:rFonts w:ascii="GHEA Grapalat" w:hAnsi="GHEA Grapalat"/>
          <w:sz w:val="22"/>
          <w:lang w:val="hy-AM"/>
        </w:rPr>
      </w:pPr>
      <w:r w:rsidRPr="007778D5">
        <w:rPr>
          <w:rFonts w:ascii="GHEA Grapalat" w:hAnsi="GHEA Grapalat"/>
          <w:sz w:val="22"/>
          <w:lang w:val="hy-AM"/>
        </w:rPr>
        <w:t xml:space="preserve">Առաջարկել </w:t>
      </w:r>
      <w:proofErr w:type="spellStart"/>
      <w:r w:rsidRPr="007778D5">
        <w:rPr>
          <w:rFonts w:ascii="GHEA Grapalat" w:hAnsi="GHEA Grapalat"/>
          <w:sz w:val="22"/>
          <w:lang w:val="hy-AM"/>
        </w:rPr>
        <w:t>պահանջատիրոջը</w:t>
      </w:r>
      <w:proofErr w:type="spellEnd"/>
      <w:r w:rsidRPr="007778D5">
        <w:rPr>
          <w:rFonts w:ascii="GHEA Grapalat" w:hAnsi="GHEA Grapalat"/>
          <w:sz w:val="22"/>
          <w:lang w:val="hy-AM"/>
        </w:rPr>
        <w:t xml:space="preserve"> և պարտապանին նրանցից </w:t>
      </w:r>
      <w:proofErr w:type="spellStart"/>
      <w:r w:rsidRPr="007778D5">
        <w:rPr>
          <w:rFonts w:ascii="GHEA Grapalat" w:hAnsi="GHEA Grapalat"/>
          <w:sz w:val="22"/>
          <w:lang w:val="hy-AM"/>
        </w:rPr>
        <w:t>որևէ</w:t>
      </w:r>
      <w:proofErr w:type="spellEnd"/>
      <w:r w:rsidRPr="007778D5">
        <w:rPr>
          <w:rFonts w:ascii="GHEA Grapalat" w:hAnsi="GHEA Grapalat"/>
          <w:sz w:val="22"/>
          <w:lang w:val="hy-AM"/>
        </w:rPr>
        <w:t xml:space="preserve"> մեկի նախաձեռնությամբ 60-օրյա ժամկետում </w:t>
      </w:r>
      <w:proofErr w:type="spellStart"/>
      <w:r w:rsidRPr="007778D5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7778D5"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654259" w:rsidRPr="007778D5" w:rsidRDefault="00654259" w:rsidP="00654259">
      <w:pPr>
        <w:spacing w:after="0"/>
        <w:contextualSpacing/>
        <w:jc w:val="both"/>
        <w:rPr>
          <w:rFonts w:ascii="GHEA Grapalat" w:hAnsi="GHEA Grapalat"/>
          <w:sz w:val="22"/>
          <w:lang w:val="hy-AM"/>
        </w:rPr>
      </w:pPr>
      <w:r w:rsidRPr="007778D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778D5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7778D5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7778D5">
        <w:rPr>
          <w:rFonts w:ascii="GHEA Grapalat" w:hAnsi="GHEA Grapalat"/>
          <w:sz w:val="22"/>
          <w:lang w:val="hy-AM"/>
        </w:rPr>
        <w:t>ինտերնետային</w:t>
      </w:r>
      <w:proofErr w:type="spellEnd"/>
      <w:r w:rsidRPr="007778D5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7778D5">
        <w:rPr>
          <w:rFonts w:ascii="GHEA Grapalat" w:hAnsi="GHEA Grapalat"/>
          <w:sz w:val="22"/>
          <w:lang w:val="hy-AM"/>
        </w:rPr>
        <w:t>կայքում</w:t>
      </w:r>
      <w:proofErr w:type="spellEnd"/>
      <w:r w:rsidRPr="007778D5">
        <w:rPr>
          <w:rFonts w:ascii="GHEA Grapalat" w:hAnsi="GHEA Grapalat"/>
          <w:sz w:val="22"/>
          <w:lang w:val="hy-AM"/>
        </w:rPr>
        <w:t>.</w:t>
      </w:r>
    </w:p>
    <w:p w:rsidR="00654259" w:rsidRPr="007778D5" w:rsidRDefault="00654259" w:rsidP="00654259">
      <w:pPr>
        <w:spacing w:after="0"/>
        <w:contextualSpacing/>
        <w:jc w:val="both"/>
        <w:rPr>
          <w:rFonts w:ascii="GHEA Grapalat" w:hAnsi="GHEA Grapalat"/>
          <w:sz w:val="22"/>
          <w:lang w:val="hy-AM"/>
        </w:rPr>
      </w:pPr>
      <w:r w:rsidRPr="007778D5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654259" w:rsidRPr="007778D5" w:rsidRDefault="00654259" w:rsidP="00654259">
      <w:pPr>
        <w:spacing w:after="0"/>
        <w:contextualSpacing/>
        <w:jc w:val="both"/>
        <w:rPr>
          <w:rFonts w:ascii="GHEA Grapalat" w:hAnsi="GHEA Grapalat"/>
          <w:sz w:val="22"/>
          <w:lang w:val="hy-AM"/>
        </w:rPr>
      </w:pPr>
      <w:r w:rsidRPr="007778D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54259" w:rsidRPr="007778D5" w:rsidRDefault="00654259" w:rsidP="00654259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654259" w:rsidRPr="007778D5" w:rsidRDefault="00654259" w:rsidP="00654259">
      <w:pPr>
        <w:spacing w:line="276" w:lineRule="auto"/>
        <w:contextualSpacing/>
        <w:rPr>
          <w:rFonts w:ascii="GHEA Grapalat" w:hAnsi="GHEA Grapalat"/>
          <w:sz w:val="22"/>
          <w:lang w:val="hy-AM"/>
        </w:rPr>
      </w:pPr>
      <w:r w:rsidRPr="007778D5">
        <w:rPr>
          <w:rFonts w:ascii="GHEA Grapalat" w:hAnsi="GHEA Grapalat"/>
          <w:sz w:val="22"/>
          <w:lang w:val="hy-AM"/>
        </w:rPr>
        <w:t>ԱՎԱԳ ՀԱՐԿԱԴԻՐ ԿԱՏԱՐՈՂ`                                                                        Ա. ՍՈՒՔԻԱՍՅԱՆ</w:t>
      </w:r>
    </w:p>
    <w:sectPr w:rsidR="00654259" w:rsidRPr="007778D5" w:rsidSect="00D272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09"/>
    <w:rsid w:val="00505D25"/>
    <w:rsid w:val="00654259"/>
    <w:rsid w:val="006776D3"/>
    <w:rsid w:val="007B6F09"/>
    <w:rsid w:val="00B1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15554"/>
  <w15:chartTrackingRefBased/>
  <w15:docId w15:val="{359103A6-D4C2-43CE-9E5D-10BF025B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59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Malatia-9</dc:creator>
  <cp:keywords/>
  <dc:description/>
  <cp:lastModifiedBy>Malatia-9</cp:lastModifiedBy>
  <cp:revision>4</cp:revision>
  <dcterms:created xsi:type="dcterms:W3CDTF">2019-07-03T14:13:00Z</dcterms:created>
  <dcterms:modified xsi:type="dcterms:W3CDTF">2019-07-03T14:21:00Z</dcterms:modified>
</cp:coreProperties>
</file>