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31" w:rsidRDefault="005E5B8B" w:rsidP="005E5B8B">
      <w:pPr>
        <w:rPr>
          <w:rFonts w:ascii="GHEA Grapalat" w:hAnsi="GHEA Grapalat"/>
          <w:b/>
          <w:caps/>
          <w:sz w:val="24"/>
          <w:szCs w:val="32"/>
          <w:lang w:val="hy-AM"/>
        </w:rPr>
      </w:pPr>
      <w:proofErr w:type="gramStart"/>
      <w:r>
        <w:rPr>
          <w:rFonts w:ascii="GHEA Grapalat" w:hAnsi="GHEA Grapalat"/>
          <w:b/>
          <w:caps/>
          <w:sz w:val="24"/>
          <w:szCs w:val="32"/>
        </w:rPr>
        <w:t>ՀաՎԵԼՎԱԾ 4.</w:t>
      </w:r>
      <w:proofErr w:type="gramEnd"/>
      <w:r>
        <w:rPr>
          <w:rFonts w:ascii="GHEA Grapalat" w:hAnsi="GHEA Grapalat"/>
          <w:b/>
          <w:caps/>
          <w:sz w:val="24"/>
          <w:szCs w:val="32"/>
        </w:rPr>
        <w:t xml:space="preserve"> ՀԱՇՎԵՔՆՆՈՒԹՅԱՆ ԾՐԱԳԻՐ </w:t>
      </w:r>
      <w:r w:rsidRPr="005E5B8B">
        <w:rPr>
          <w:rFonts w:ascii="GHEA Grapalat" w:hAnsi="GHEA Grapalat"/>
          <w:b/>
          <w:caps/>
          <w:sz w:val="24"/>
          <w:szCs w:val="32"/>
        </w:rPr>
        <w:t>(</w:t>
      </w:r>
      <w:r>
        <w:rPr>
          <w:rFonts w:ascii="GHEA Grapalat" w:hAnsi="GHEA Grapalat"/>
          <w:b/>
          <w:caps/>
          <w:sz w:val="24"/>
          <w:szCs w:val="32"/>
          <w:lang w:val="hy-AM"/>
        </w:rPr>
        <w:t>ՕՐԻՆԱԿ</w:t>
      </w:r>
      <w:r w:rsidRPr="005E5B8B">
        <w:rPr>
          <w:rFonts w:ascii="GHEA Grapalat" w:hAnsi="GHEA Grapalat"/>
          <w:b/>
          <w:caps/>
          <w:sz w:val="24"/>
          <w:szCs w:val="32"/>
        </w:rPr>
        <w:t>)</w:t>
      </w:r>
    </w:p>
    <w:p w:rsidR="005E5B8B" w:rsidRPr="005E5B8B" w:rsidRDefault="005E5B8B" w:rsidP="005E5B8B">
      <w:pPr>
        <w:rPr>
          <w:rFonts w:ascii="GHEA Grapalat" w:hAnsi="GHEA Grapalat"/>
          <w:b/>
          <w:szCs w:val="22"/>
          <w:lang w:val="hy-AM"/>
        </w:rPr>
      </w:pPr>
    </w:p>
    <w:p w:rsidR="007B3C31" w:rsidRDefault="005E5B8B" w:rsidP="00835A7C">
      <w:pPr>
        <w:jc w:val="left"/>
        <w:rPr>
          <w:rFonts w:ascii="GHEA Grapalat" w:hAnsi="GHEA Grapalat"/>
          <w:bCs/>
          <w:sz w:val="20"/>
          <w:szCs w:val="20"/>
          <w:lang w:val="en-GB"/>
        </w:rPr>
      </w:pPr>
      <w:proofErr w:type="spellStart"/>
      <w:r>
        <w:rPr>
          <w:rFonts w:ascii="GHEA Grapalat" w:hAnsi="GHEA Grapalat"/>
          <w:bCs/>
          <w:sz w:val="20"/>
          <w:szCs w:val="20"/>
          <w:lang w:val="en-GB"/>
        </w:rPr>
        <w:t>Հաշվեքննության</w:t>
      </w:r>
      <w:proofErr w:type="spellEnd"/>
      <w:r w:rsidR="007B3C31" w:rsidRPr="00E25399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7B3C31" w:rsidRPr="00E25399">
        <w:rPr>
          <w:rFonts w:ascii="GHEA Grapalat" w:hAnsi="GHEA Grapalat"/>
          <w:bCs/>
          <w:sz w:val="20"/>
          <w:szCs w:val="20"/>
          <w:lang w:val="en-GB"/>
        </w:rPr>
        <w:t>ենթակա</w:t>
      </w:r>
      <w:proofErr w:type="spellEnd"/>
      <w:r w:rsidR="007B3C31" w:rsidRPr="00E25399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7B3C31" w:rsidRPr="00E25399">
        <w:rPr>
          <w:rFonts w:ascii="GHEA Grapalat" w:hAnsi="GHEA Grapalat"/>
          <w:bCs/>
          <w:sz w:val="20"/>
          <w:szCs w:val="20"/>
          <w:lang w:val="en-GB"/>
        </w:rPr>
        <w:t>մարմին</w:t>
      </w:r>
      <w:proofErr w:type="spellEnd"/>
      <w:r w:rsidR="007B3C31">
        <w:rPr>
          <w:rFonts w:ascii="GHEA Grapalat" w:hAnsi="GHEA Grapalat"/>
          <w:bCs/>
          <w:sz w:val="20"/>
          <w:szCs w:val="20"/>
          <w:lang w:val="en-GB"/>
        </w:rPr>
        <w:t xml:space="preserve">: </w:t>
      </w:r>
      <w:r w:rsidR="00357202">
        <w:rPr>
          <w:rFonts w:ascii="GHEA Grapalat" w:hAnsi="GHEA Grapalat"/>
          <w:bCs/>
          <w:sz w:val="20"/>
          <w:szCs w:val="20"/>
          <w:lang w:val="en-GB"/>
        </w:rPr>
        <w:t>ԱԲԳ</w:t>
      </w:r>
      <w:r w:rsidR="007B3C31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7B3C31">
        <w:rPr>
          <w:rFonts w:ascii="GHEA Grapalat" w:hAnsi="GHEA Grapalat"/>
          <w:bCs/>
          <w:sz w:val="20"/>
          <w:szCs w:val="20"/>
          <w:lang w:val="en-GB"/>
        </w:rPr>
        <w:t>նախարարություն</w:t>
      </w:r>
      <w:proofErr w:type="spellEnd"/>
    </w:p>
    <w:p w:rsidR="007B3C31" w:rsidRDefault="007B3C31" w:rsidP="00835A7C">
      <w:pPr>
        <w:jc w:val="left"/>
        <w:rPr>
          <w:rFonts w:ascii="GHEA Grapalat" w:hAnsi="GHEA Grapalat"/>
          <w:bCs/>
          <w:sz w:val="20"/>
          <w:szCs w:val="20"/>
          <w:lang w:val="en-GB"/>
        </w:rPr>
      </w:pPr>
      <w:proofErr w:type="spellStart"/>
      <w:r w:rsidRPr="00E25399">
        <w:rPr>
          <w:rFonts w:ascii="GHEA Grapalat" w:hAnsi="GHEA Grapalat"/>
          <w:bCs/>
          <w:sz w:val="20"/>
          <w:szCs w:val="20"/>
          <w:lang w:val="en-GB"/>
        </w:rPr>
        <w:t>Առաջադրանք</w:t>
      </w:r>
      <w:r>
        <w:rPr>
          <w:rFonts w:ascii="GHEA Grapalat" w:hAnsi="GHEA Grapalat"/>
          <w:bCs/>
          <w:sz w:val="20"/>
          <w:szCs w:val="20"/>
          <w:lang w:val="en-GB"/>
        </w:rPr>
        <w:t>ի</w:t>
      </w:r>
      <w:proofErr w:type="spellEnd"/>
      <w:r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bCs/>
          <w:sz w:val="20"/>
          <w:szCs w:val="20"/>
          <w:lang w:val="en-GB"/>
        </w:rPr>
        <w:t>տեսակ</w:t>
      </w:r>
      <w:proofErr w:type="spellEnd"/>
      <w:r>
        <w:rPr>
          <w:rFonts w:ascii="GHEA Grapalat" w:hAnsi="GHEA Grapalat"/>
          <w:bCs/>
          <w:sz w:val="20"/>
          <w:szCs w:val="20"/>
          <w:lang w:val="en-GB"/>
        </w:rPr>
        <w:t xml:space="preserve">: </w:t>
      </w:r>
      <w:proofErr w:type="spellStart"/>
      <w:r>
        <w:rPr>
          <w:rFonts w:ascii="GHEA Grapalat" w:hAnsi="GHEA Grapalat"/>
          <w:bCs/>
          <w:sz w:val="20"/>
          <w:szCs w:val="20"/>
          <w:lang w:val="en-GB"/>
        </w:rPr>
        <w:t>Ֆինանսական</w:t>
      </w:r>
      <w:proofErr w:type="spellEnd"/>
      <w:r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5E5B8B">
        <w:rPr>
          <w:rFonts w:ascii="GHEA Grapalat" w:hAnsi="GHEA Grapalat"/>
          <w:bCs/>
          <w:sz w:val="20"/>
          <w:szCs w:val="20"/>
          <w:lang w:val="en-GB"/>
        </w:rPr>
        <w:t>հաշվեքննություն</w:t>
      </w:r>
      <w:proofErr w:type="spellEnd"/>
    </w:p>
    <w:p w:rsidR="007B3C31" w:rsidRDefault="007B3C31" w:rsidP="007B3C31">
      <w:pPr>
        <w:jc w:val="left"/>
        <w:rPr>
          <w:rFonts w:ascii="GHEA Grapalat" w:hAnsi="GHEA Grapalat"/>
          <w:b/>
          <w:szCs w:val="22"/>
        </w:rPr>
      </w:pPr>
      <w:proofErr w:type="spellStart"/>
      <w:r w:rsidRPr="00E25399">
        <w:rPr>
          <w:rFonts w:ascii="GHEA Grapalat" w:hAnsi="GHEA Grapalat"/>
          <w:bCs/>
          <w:sz w:val="20"/>
          <w:szCs w:val="20"/>
          <w:lang w:val="en-GB"/>
        </w:rPr>
        <w:t>Հաշվետու</w:t>
      </w:r>
      <w:proofErr w:type="spellEnd"/>
      <w:r w:rsidRPr="00E25399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Pr="00E25399">
        <w:rPr>
          <w:rFonts w:ascii="GHEA Grapalat" w:hAnsi="GHEA Grapalat"/>
          <w:bCs/>
          <w:sz w:val="20"/>
          <w:szCs w:val="20"/>
          <w:lang w:val="en-GB"/>
        </w:rPr>
        <w:t>ժամանակաշրջան</w:t>
      </w:r>
      <w:proofErr w:type="spellEnd"/>
      <w:r>
        <w:rPr>
          <w:rFonts w:ascii="GHEA Grapalat" w:hAnsi="GHEA Grapalat"/>
          <w:bCs/>
          <w:sz w:val="20"/>
          <w:szCs w:val="20"/>
          <w:lang w:val="en-GB"/>
        </w:rPr>
        <w:t>: 20</w:t>
      </w:r>
      <w:r w:rsidR="004535A3">
        <w:rPr>
          <w:rFonts w:ascii="GHEA Grapalat" w:hAnsi="GHEA Grapalat"/>
          <w:bCs/>
          <w:sz w:val="20"/>
          <w:szCs w:val="20"/>
          <w:lang w:val="en-GB"/>
        </w:rPr>
        <w:t>__</w:t>
      </w:r>
      <w:r w:rsidR="00357202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357202">
        <w:rPr>
          <w:rFonts w:ascii="GHEA Grapalat" w:hAnsi="GHEA Grapalat"/>
          <w:bCs/>
          <w:sz w:val="20"/>
          <w:szCs w:val="20"/>
          <w:lang w:val="en-GB"/>
        </w:rPr>
        <w:t>թվականի</w:t>
      </w:r>
      <w:proofErr w:type="spellEnd"/>
      <w:r w:rsidR="00357202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357202">
        <w:rPr>
          <w:rFonts w:ascii="GHEA Grapalat" w:hAnsi="GHEA Grapalat"/>
          <w:bCs/>
          <w:sz w:val="20"/>
          <w:szCs w:val="20"/>
          <w:lang w:val="en-GB"/>
        </w:rPr>
        <w:t>դեկտեմբերի</w:t>
      </w:r>
      <w:proofErr w:type="spellEnd"/>
      <w:r w:rsidR="00357202">
        <w:rPr>
          <w:rFonts w:ascii="GHEA Grapalat" w:hAnsi="GHEA Grapalat"/>
          <w:bCs/>
          <w:sz w:val="20"/>
          <w:szCs w:val="20"/>
          <w:lang w:val="en-GB"/>
        </w:rPr>
        <w:t xml:space="preserve"> 31-ին </w:t>
      </w:r>
      <w:proofErr w:type="spellStart"/>
      <w:r w:rsidR="00357202">
        <w:rPr>
          <w:rFonts w:ascii="GHEA Grapalat" w:hAnsi="GHEA Grapalat"/>
          <w:bCs/>
          <w:sz w:val="20"/>
          <w:szCs w:val="20"/>
          <w:lang w:val="en-GB"/>
        </w:rPr>
        <w:t>ավարտված</w:t>
      </w:r>
      <w:proofErr w:type="spellEnd"/>
      <w:r w:rsidR="00357202">
        <w:rPr>
          <w:rFonts w:ascii="GHEA Grapalat" w:hAnsi="GHEA Grapalat"/>
          <w:bCs/>
          <w:sz w:val="20"/>
          <w:szCs w:val="20"/>
          <w:lang w:val="en-GB"/>
        </w:rPr>
        <w:t xml:space="preserve"> </w:t>
      </w:r>
      <w:proofErr w:type="spellStart"/>
      <w:r w:rsidR="00357202">
        <w:rPr>
          <w:rFonts w:ascii="GHEA Grapalat" w:hAnsi="GHEA Grapalat"/>
          <w:bCs/>
          <w:sz w:val="20"/>
          <w:szCs w:val="20"/>
          <w:lang w:val="en-GB"/>
        </w:rPr>
        <w:t>տարի</w:t>
      </w:r>
      <w:proofErr w:type="spellEnd"/>
    </w:p>
    <w:tbl>
      <w:tblPr>
        <w:tblStyle w:val="TableGrid"/>
        <w:tblW w:w="0" w:type="auto"/>
        <w:tblLook w:val="04A0"/>
      </w:tblPr>
      <w:tblGrid>
        <w:gridCol w:w="4975"/>
        <w:gridCol w:w="732"/>
        <w:gridCol w:w="739"/>
        <w:gridCol w:w="744"/>
        <w:gridCol w:w="744"/>
        <w:gridCol w:w="745"/>
        <w:gridCol w:w="757"/>
        <w:gridCol w:w="2554"/>
        <w:gridCol w:w="1800"/>
      </w:tblGrid>
      <w:tr w:rsidR="00D37B5E" w:rsidRPr="00064FF5" w:rsidTr="00064FF5">
        <w:trPr>
          <w:tblHeader/>
        </w:trPr>
        <w:tc>
          <w:tcPr>
            <w:tcW w:w="4975" w:type="dxa"/>
            <w:vAlign w:val="bottom"/>
          </w:tcPr>
          <w:p w:rsidR="00D37B5E" w:rsidRPr="00064FF5" w:rsidRDefault="005E5B8B" w:rsidP="00064FF5">
            <w:pPr>
              <w:pStyle w:val="Header"/>
              <w:spacing w:before="130" w:after="130"/>
              <w:ind w:left="0" w:firstLine="0"/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Հաշվեքննության</w:t>
            </w:r>
            <w:proofErr w:type="spellEnd"/>
            <w:r w:rsidR="00012E5F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2E5F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ընթացակարգերի</w:t>
            </w:r>
            <w:proofErr w:type="spellEnd"/>
            <w:r w:rsidR="00012E5F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2E5F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նկարագրություն</w:t>
            </w:r>
            <w:proofErr w:type="spellEnd"/>
          </w:p>
        </w:tc>
        <w:tc>
          <w:tcPr>
            <w:tcW w:w="732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b/>
                <w:bCs w:val="0"/>
                <w:i/>
                <w:sz w:val="20"/>
                <w:szCs w:val="20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</w:t>
            </w:r>
          </w:p>
        </w:tc>
        <w:tc>
          <w:tcPr>
            <w:tcW w:w="739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</w:t>
            </w:r>
          </w:p>
        </w:tc>
        <w:tc>
          <w:tcPr>
            <w:tcW w:w="744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Ճ</w:t>
            </w:r>
          </w:p>
        </w:tc>
        <w:tc>
          <w:tcPr>
            <w:tcW w:w="744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</w:t>
            </w:r>
          </w:p>
        </w:tc>
        <w:tc>
          <w:tcPr>
            <w:tcW w:w="745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</w:p>
        </w:tc>
        <w:tc>
          <w:tcPr>
            <w:tcW w:w="757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2554" w:type="dxa"/>
            <w:vAlign w:val="center"/>
          </w:tcPr>
          <w:p w:rsidR="00D37B5E" w:rsidRPr="00064FF5" w:rsidRDefault="005D6A3C" w:rsidP="00064FF5">
            <w:pPr>
              <w:pStyle w:val="Header"/>
              <w:spacing w:before="40"/>
              <w:ind w:left="0" w:firstLine="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proofErr w:type="spellStart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Ում</w:t>
            </w:r>
            <w:proofErr w:type="spellEnd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</w:t>
            </w:r>
            <w:r w:rsidR="00064FF5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ղմից</w:t>
            </w:r>
            <w:proofErr w:type="spellEnd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064FF5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կատ</w:t>
            </w: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արված</w:t>
            </w:r>
            <w:proofErr w:type="spellEnd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երբ</w:t>
            </w:r>
            <w:proofErr w:type="spellEnd"/>
          </w:p>
        </w:tc>
        <w:tc>
          <w:tcPr>
            <w:tcW w:w="1800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Ա/Փ </w:t>
            </w:r>
            <w:proofErr w:type="spellStart"/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հղում</w:t>
            </w:r>
            <w:proofErr w:type="spellEnd"/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7B3C31" w:rsidP="00357202">
            <w:pPr>
              <w:pStyle w:val="Header"/>
              <w:spacing w:before="130" w:after="130"/>
              <w:ind w:left="0" w:firstLine="0"/>
              <w:rPr>
                <w:bCs w:val="0"/>
                <w:iCs/>
                <w:sz w:val="20"/>
                <w:szCs w:val="20"/>
                <w:lang w:val="en-US"/>
              </w:rPr>
            </w:pP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Նկարագրել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պարբերական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կատարվող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մեկնարկման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գրանցման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վճարման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գործընթացները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գծապատկերների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միջոց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ով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՝</w:t>
            </w:r>
            <w:r w:rsidR="001C1A6F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իրականացնելով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հարցազրույցներ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ֆինանսատնտեսական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վարչության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պետի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064FF5" w:rsidRDefault="007B3C31" w:rsidP="007B3C3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Ա10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EE1467" w:rsidRDefault="007B3C31" w:rsidP="007B3C31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պարբերական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կատարվող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մեկնարկման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վճարման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գործընթացի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հաջորդական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քայլերի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թեստ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նախագծի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գծապատկերի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ընտրելով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պարբերական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ծախսը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հիմնավորող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մեկ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ապրանքագիր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EE1467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EE1467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EE1467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EE1467" w:rsidRDefault="007B3C31" w:rsidP="007B3C3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Ա20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357202" w:rsidP="00CA21CC">
            <w:pPr>
              <w:pStyle w:val="Header"/>
              <w:spacing w:before="130" w:after="130"/>
              <w:ind w:left="0" w:firstLine="0"/>
              <w:rPr>
                <w:bCs w:val="0"/>
                <w:iCs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Հսկողության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թեստերի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հսկողության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գործընթացների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իրականացման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հաճախականության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էական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խեղաթյուրումների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ռիսկ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պարբերական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գրանցումների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մատակարարի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կողմից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ստացված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առկայությունը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bookmarkEnd w:id="0"/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ներառված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ամեմատել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տվյալները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մատակարարի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կնքված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պայմանագրի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Ա4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lastRenderedPageBreak/>
              <w:t>Ընտրանքում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ներառված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ո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ւսումնասիրել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գնումների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բաժնի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կողմից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տվյալների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փաստացի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հաշվիչի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գրանցած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ցուցմունքի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համեմատության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գործընթացը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գործերի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կառավարիչի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կողմից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լինելը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Ա5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7B3C31" w:rsidP="007B3C31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Համեմատել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ընթացիկ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տարվա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էլեկտրաէներգիայի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ծախսը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նախորդ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տարվա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հետ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էական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շեղումների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դեպքում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պահանջել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բացատրություն</w:t>
            </w:r>
            <w:proofErr w:type="spellEnd"/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Ա5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ներառված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ծախսը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հիմնավորող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փաստաթղթերի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՝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կատարման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հայտի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հավաստագրի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առկայությունը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լինելը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՝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ֆինանսատնտեսական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բաժնի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կողմից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լինել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ԴՄԸ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մեթոդաբանության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պարբերական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իրականացվող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ամեմատել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ապրանքագրի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էլեկտրաէներգիայի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գծով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ծախսը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դեպի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հաշվապահական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համակարգում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ձևակերպված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էլեկտրաէներգիայի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գծով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ներառված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ֆինանսների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նախարարության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կողմից</w:t>
            </w:r>
            <w:proofErr w:type="spellEnd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վճար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ման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իրականացումը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էլեկտրոնային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եղանակով</w:t>
            </w:r>
            <w:proofErr w:type="spellEnd"/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</w:tbl>
    <w:p w:rsidR="009F5067" w:rsidRDefault="009F5067"/>
    <w:sectPr w:rsidR="009F5067" w:rsidSect="005E5B8B">
      <w:footerReference w:type="default" r:id="rId6"/>
      <w:pgSz w:w="16838" w:h="11906" w:orient="landscape"/>
      <w:pgMar w:top="81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F1" w:rsidRDefault="00597DF1" w:rsidP="00D37B5E">
      <w:pPr>
        <w:spacing w:before="0" w:after="0"/>
      </w:pPr>
      <w:r>
        <w:separator/>
      </w:r>
    </w:p>
  </w:endnote>
  <w:endnote w:type="continuationSeparator" w:id="0">
    <w:p w:rsidR="00597DF1" w:rsidRDefault="00597DF1" w:rsidP="00D37B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2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AA1" w:rsidRDefault="00666E23">
        <w:pPr>
          <w:pStyle w:val="Footer"/>
          <w:jc w:val="right"/>
        </w:pPr>
        <w:r>
          <w:fldChar w:fldCharType="begin"/>
        </w:r>
        <w:r w:rsidR="00E73AA1">
          <w:instrText xml:space="preserve"> PAGE   \* MERGEFORMAT </w:instrText>
        </w:r>
        <w:r>
          <w:fldChar w:fldCharType="separate"/>
        </w:r>
        <w:r w:rsidR="00453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725" w:rsidRPr="00E73AA1" w:rsidRDefault="00597DF1" w:rsidP="00E73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F1" w:rsidRDefault="00597DF1" w:rsidP="00D37B5E">
      <w:pPr>
        <w:spacing w:before="0" w:after="0"/>
      </w:pPr>
      <w:r>
        <w:separator/>
      </w:r>
    </w:p>
  </w:footnote>
  <w:footnote w:type="continuationSeparator" w:id="0">
    <w:p w:rsidR="00597DF1" w:rsidRDefault="00597DF1" w:rsidP="00D37B5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498E"/>
    <w:rsid w:val="000105F0"/>
    <w:rsid w:val="00010787"/>
    <w:rsid w:val="00012E5F"/>
    <w:rsid w:val="00014B4B"/>
    <w:rsid w:val="00015572"/>
    <w:rsid w:val="0002079C"/>
    <w:rsid w:val="00021028"/>
    <w:rsid w:val="00024147"/>
    <w:rsid w:val="00025D0D"/>
    <w:rsid w:val="000264CC"/>
    <w:rsid w:val="00026DB2"/>
    <w:rsid w:val="00030BE3"/>
    <w:rsid w:val="0004469E"/>
    <w:rsid w:val="0005469E"/>
    <w:rsid w:val="000550FD"/>
    <w:rsid w:val="000550FF"/>
    <w:rsid w:val="00064FF5"/>
    <w:rsid w:val="00074974"/>
    <w:rsid w:val="0007726B"/>
    <w:rsid w:val="00077FEC"/>
    <w:rsid w:val="000804F8"/>
    <w:rsid w:val="00080B50"/>
    <w:rsid w:val="000A7D46"/>
    <w:rsid w:val="000B498E"/>
    <w:rsid w:val="000C571B"/>
    <w:rsid w:val="000D1372"/>
    <w:rsid w:val="000D7050"/>
    <w:rsid w:val="000D7715"/>
    <w:rsid w:val="000F0D8D"/>
    <w:rsid w:val="000F1F40"/>
    <w:rsid w:val="000F64BA"/>
    <w:rsid w:val="000F7CBE"/>
    <w:rsid w:val="0010026C"/>
    <w:rsid w:val="001033D1"/>
    <w:rsid w:val="00107308"/>
    <w:rsid w:val="0011205B"/>
    <w:rsid w:val="001230DC"/>
    <w:rsid w:val="00127D2C"/>
    <w:rsid w:val="00127D8E"/>
    <w:rsid w:val="00135E71"/>
    <w:rsid w:val="0015484D"/>
    <w:rsid w:val="00155416"/>
    <w:rsid w:val="00162878"/>
    <w:rsid w:val="00170643"/>
    <w:rsid w:val="0017216E"/>
    <w:rsid w:val="00173175"/>
    <w:rsid w:val="00180BA2"/>
    <w:rsid w:val="00181873"/>
    <w:rsid w:val="00184586"/>
    <w:rsid w:val="00186550"/>
    <w:rsid w:val="00193A40"/>
    <w:rsid w:val="0019471B"/>
    <w:rsid w:val="001A0BB1"/>
    <w:rsid w:val="001A3B7B"/>
    <w:rsid w:val="001A4FFD"/>
    <w:rsid w:val="001B5732"/>
    <w:rsid w:val="001C0B04"/>
    <w:rsid w:val="001C1A6F"/>
    <w:rsid w:val="001C26D4"/>
    <w:rsid w:val="001D1E18"/>
    <w:rsid w:val="001D756F"/>
    <w:rsid w:val="001E0D08"/>
    <w:rsid w:val="001E30F5"/>
    <w:rsid w:val="001E38C9"/>
    <w:rsid w:val="001E3DF8"/>
    <w:rsid w:val="001E4A1B"/>
    <w:rsid w:val="001E528A"/>
    <w:rsid w:val="001E584B"/>
    <w:rsid w:val="001E5CBA"/>
    <w:rsid w:val="001E677B"/>
    <w:rsid w:val="001E694F"/>
    <w:rsid w:val="001F22A2"/>
    <w:rsid w:val="001F3097"/>
    <w:rsid w:val="002179BB"/>
    <w:rsid w:val="00222ED9"/>
    <w:rsid w:val="00226E83"/>
    <w:rsid w:val="0022731B"/>
    <w:rsid w:val="002327AE"/>
    <w:rsid w:val="002415FE"/>
    <w:rsid w:val="00255AC4"/>
    <w:rsid w:val="002568CF"/>
    <w:rsid w:val="0026155D"/>
    <w:rsid w:val="002657D4"/>
    <w:rsid w:val="00267A91"/>
    <w:rsid w:val="00284AAD"/>
    <w:rsid w:val="0028581B"/>
    <w:rsid w:val="00287D90"/>
    <w:rsid w:val="00293284"/>
    <w:rsid w:val="00297048"/>
    <w:rsid w:val="002A1C3D"/>
    <w:rsid w:val="002B2A7A"/>
    <w:rsid w:val="002B5038"/>
    <w:rsid w:val="002C575D"/>
    <w:rsid w:val="002C61C3"/>
    <w:rsid w:val="002C7AC2"/>
    <w:rsid w:val="002D4B80"/>
    <w:rsid w:val="002D5E7B"/>
    <w:rsid w:val="002E016B"/>
    <w:rsid w:val="002E390D"/>
    <w:rsid w:val="002F1D99"/>
    <w:rsid w:val="002F7AD1"/>
    <w:rsid w:val="00306FBB"/>
    <w:rsid w:val="00311287"/>
    <w:rsid w:val="003432F7"/>
    <w:rsid w:val="00343AA8"/>
    <w:rsid w:val="00346322"/>
    <w:rsid w:val="003513CB"/>
    <w:rsid w:val="0035195F"/>
    <w:rsid w:val="00352DDC"/>
    <w:rsid w:val="00352FE7"/>
    <w:rsid w:val="00353C5D"/>
    <w:rsid w:val="00357202"/>
    <w:rsid w:val="00363FBD"/>
    <w:rsid w:val="00375FDD"/>
    <w:rsid w:val="003775F2"/>
    <w:rsid w:val="00385254"/>
    <w:rsid w:val="00396089"/>
    <w:rsid w:val="00397A3B"/>
    <w:rsid w:val="003A0D6D"/>
    <w:rsid w:val="003A5F82"/>
    <w:rsid w:val="003B11A6"/>
    <w:rsid w:val="003B5431"/>
    <w:rsid w:val="003B5F54"/>
    <w:rsid w:val="003B696A"/>
    <w:rsid w:val="003B703E"/>
    <w:rsid w:val="003B71FF"/>
    <w:rsid w:val="003C4EA9"/>
    <w:rsid w:val="003C60AB"/>
    <w:rsid w:val="003D342D"/>
    <w:rsid w:val="003D4CAB"/>
    <w:rsid w:val="003E19C6"/>
    <w:rsid w:val="003E4870"/>
    <w:rsid w:val="003F03CA"/>
    <w:rsid w:val="003F5E5D"/>
    <w:rsid w:val="003F6BE3"/>
    <w:rsid w:val="003F7735"/>
    <w:rsid w:val="00401026"/>
    <w:rsid w:val="0040425E"/>
    <w:rsid w:val="00406629"/>
    <w:rsid w:val="00407A5D"/>
    <w:rsid w:val="00411B83"/>
    <w:rsid w:val="00412AD9"/>
    <w:rsid w:val="004154CF"/>
    <w:rsid w:val="004246C5"/>
    <w:rsid w:val="00446E33"/>
    <w:rsid w:val="00447946"/>
    <w:rsid w:val="004535A3"/>
    <w:rsid w:val="00457173"/>
    <w:rsid w:val="00462C4B"/>
    <w:rsid w:val="00466F11"/>
    <w:rsid w:val="00472D50"/>
    <w:rsid w:val="004779BC"/>
    <w:rsid w:val="004847CF"/>
    <w:rsid w:val="004906A6"/>
    <w:rsid w:val="004A2986"/>
    <w:rsid w:val="004A3049"/>
    <w:rsid w:val="004A64DD"/>
    <w:rsid w:val="004A75A2"/>
    <w:rsid w:val="004B0018"/>
    <w:rsid w:val="004B3526"/>
    <w:rsid w:val="004C77BA"/>
    <w:rsid w:val="004C7C2E"/>
    <w:rsid w:val="004D0AF0"/>
    <w:rsid w:val="004D2A03"/>
    <w:rsid w:val="004D47B9"/>
    <w:rsid w:val="004D60A6"/>
    <w:rsid w:val="004D6AF9"/>
    <w:rsid w:val="004D7E72"/>
    <w:rsid w:val="004E0AF1"/>
    <w:rsid w:val="004E174D"/>
    <w:rsid w:val="004E47BC"/>
    <w:rsid w:val="004E76EA"/>
    <w:rsid w:val="004F4503"/>
    <w:rsid w:val="004F5543"/>
    <w:rsid w:val="005003F6"/>
    <w:rsid w:val="00500EC8"/>
    <w:rsid w:val="005153EC"/>
    <w:rsid w:val="0051601B"/>
    <w:rsid w:val="00520E2C"/>
    <w:rsid w:val="00521210"/>
    <w:rsid w:val="00522A12"/>
    <w:rsid w:val="00523274"/>
    <w:rsid w:val="0052386E"/>
    <w:rsid w:val="005257B8"/>
    <w:rsid w:val="0052719D"/>
    <w:rsid w:val="00543EC1"/>
    <w:rsid w:val="00551A70"/>
    <w:rsid w:val="00561B23"/>
    <w:rsid w:val="005626C3"/>
    <w:rsid w:val="005630E3"/>
    <w:rsid w:val="00563F2A"/>
    <w:rsid w:val="00574BD2"/>
    <w:rsid w:val="00580B75"/>
    <w:rsid w:val="00581171"/>
    <w:rsid w:val="00584EB6"/>
    <w:rsid w:val="00587F6A"/>
    <w:rsid w:val="005947D7"/>
    <w:rsid w:val="00596A31"/>
    <w:rsid w:val="00597DF1"/>
    <w:rsid w:val="005A0CE4"/>
    <w:rsid w:val="005A4321"/>
    <w:rsid w:val="005A542A"/>
    <w:rsid w:val="005A6538"/>
    <w:rsid w:val="005A7B3F"/>
    <w:rsid w:val="005B1CEA"/>
    <w:rsid w:val="005B2FE7"/>
    <w:rsid w:val="005B5D01"/>
    <w:rsid w:val="005C5ED7"/>
    <w:rsid w:val="005D0AA5"/>
    <w:rsid w:val="005D6A3C"/>
    <w:rsid w:val="005E0019"/>
    <w:rsid w:val="005E07B0"/>
    <w:rsid w:val="005E5B8B"/>
    <w:rsid w:val="005E6545"/>
    <w:rsid w:val="005F5252"/>
    <w:rsid w:val="006039E9"/>
    <w:rsid w:val="0060610F"/>
    <w:rsid w:val="0061016B"/>
    <w:rsid w:val="006106BA"/>
    <w:rsid w:val="00626AC9"/>
    <w:rsid w:val="0063001E"/>
    <w:rsid w:val="006358A5"/>
    <w:rsid w:val="00641798"/>
    <w:rsid w:val="00643456"/>
    <w:rsid w:val="0064622F"/>
    <w:rsid w:val="0065414A"/>
    <w:rsid w:val="00662572"/>
    <w:rsid w:val="00665B4A"/>
    <w:rsid w:val="00666E23"/>
    <w:rsid w:val="006740EB"/>
    <w:rsid w:val="006770D0"/>
    <w:rsid w:val="00677BC2"/>
    <w:rsid w:val="006815E6"/>
    <w:rsid w:val="00684CD2"/>
    <w:rsid w:val="00690A95"/>
    <w:rsid w:val="0069378E"/>
    <w:rsid w:val="00696A86"/>
    <w:rsid w:val="00697E06"/>
    <w:rsid w:val="006A3B52"/>
    <w:rsid w:val="006A7505"/>
    <w:rsid w:val="006B0769"/>
    <w:rsid w:val="006B2A60"/>
    <w:rsid w:val="006C2983"/>
    <w:rsid w:val="006D715E"/>
    <w:rsid w:val="006F0377"/>
    <w:rsid w:val="006F1627"/>
    <w:rsid w:val="006F5731"/>
    <w:rsid w:val="006F6ED8"/>
    <w:rsid w:val="00701FE3"/>
    <w:rsid w:val="00703090"/>
    <w:rsid w:val="00710D85"/>
    <w:rsid w:val="00712FE9"/>
    <w:rsid w:val="00713C3A"/>
    <w:rsid w:val="0071475C"/>
    <w:rsid w:val="00720425"/>
    <w:rsid w:val="00737F1E"/>
    <w:rsid w:val="00741589"/>
    <w:rsid w:val="007417BC"/>
    <w:rsid w:val="007423DC"/>
    <w:rsid w:val="00745228"/>
    <w:rsid w:val="007508D4"/>
    <w:rsid w:val="007512E9"/>
    <w:rsid w:val="00754DC6"/>
    <w:rsid w:val="007630DE"/>
    <w:rsid w:val="00796687"/>
    <w:rsid w:val="007A2827"/>
    <w:rsid w:val="007A5AD8"/>
    <w:rsid w:val="007B3C31"/>
    <w:rsid w:val="007D7D3B"/>
    <w:rsid w:val="007F758C"/>
    <w:rsid w:val="007F7C10"/>
    <w:rsid w:val="0080290C"/>
    <w:rsid w:val="008040DD"/>
    <w:rsid w:val="008108C6"/>
    <w:rsid w:val="00812181"/>
    <w:rsid w:val="00815661"/>
    <w:rsid w:val="00815DC5"/>
    <w:rsid w:val="00831B64"/>
    <w:rsid w:val="0083509C"/>
    <w:rsid w:val="00836DDE"/>
    <w:rsid w:val="00842E81"/>
    <w:rsid w:val="00851442"/>
    <w:rsid w:val="00855628"/>
    <w:rsid w:val="008556F2"/>
    <w:rsid w:val="008628CD"/>
    <w:rsid w:val="008723CA"/>
    <w:rsid w:val="00883C5D"/>
    <w:rsid w:val="008871F8"/>
    <w:rsid w:val="00887810"/>
    <w:rsid w:val="00894BEF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F1D12"/>
    <w:rsid w:val="009029A1"/>
    <w:rsid w:val="00902B36"/>
    <w:rsid w:val="0090638A"/>
    <w:rsid w:val="0090700A"/>
    <w:rsid w:val="009106CE"/>
    <w:rsid w:val="009116BA"/>
    <w:rsid w:val="00931498"/>
    <w:rsid w:val="009333F3"/>
    <w:rsid w:val="00943D19"/>
    <w:rsid w:val="00943DF4"/>
    <w:rsid w:val="0094459E"/>
    <w:rsid w:val="00944CBB"/>
    <w:rsid w:val="00963331"/>
    <w:rsid w:val="00963600"/>
    <w:rsid w:val="00964872"/>
    <w:rsid w:val="00980AAE"/>
    <w:rsid w:val="00981181"/>
    <w:rsid w:val="009818E6"/>
    <w:rsid w:val="00984BBB"/>
    <w:rsid w:val="00987674"/>
    <w:rsid w:val="00993500"/>
    <w:rsid w:val="00995F38"/>
    <w:rsid w:val="009A24A8"/>
    <w:rsid w:val="009A4DE1"/>
    <w:rsid w:val="009A7666"/>
    <w:rsid w:val="009B44EF"/>
    <w:rsid w:val="009B4C8D"/>
    <w:rsid w:val="009B64A9"/>
    <w:rsid w:val="009B67E1"/>
    <w:rsid w:val="009C4F00"/>
    <w:rsid w:val="009C5442"/>
    <w:rsid w:val="009D31AD"/>
    <w:rsid w:val="009D3556"/>
    <w:rsid w:val="009D3D75"/>
    <w:rsid w:val="009D6A17"/>
    <w:rsid w:val="009E32F6"/>
    <w:rsid w:val="009E3AC0"/>
    <w:rsid w:val="009F1576"/>
    <w:rsid w:val="009F4C74"/>
    <w:rsid w:val="009F5067"/>
    <w:rsid w:val="009F50A0"/>
    <w:rsid w:val="009F5BE5"/>
    <w:rsid w:val="00A0324E"/>
    <w:rsid w:val="00A1465D"/>
    <w:rsid w:val="00A22E91"/>
    <w:rsid w:val="00A330FC"/>
    <w:rsid w:val="00A41B1B"/>
    <w:rsid w:val="00A427E3"/>
    <w:rsid w:val="00A449F6"/>
    <w:rsid w:val="00A455BB"/>
    <w:rsid w:val="00A462E2"/>
    <w:rsid w:val="00A56D2C"/>
    <w:rsid w:val="00A578A5"/>
    <w:rsid w:val="00A65B33"/>
    <w:rsid w:val="00A81DFE"/>
    <w:rsid w:val="00A86B12"/>
    <w:rsid w:val="00AA2E42"/>
    <w:rsid w:val="00AA33F9"/>
    <w:rsid w:val="00AB171C"/>
    <w:rsid w:val="00AB3ABE"/>
    <w:rsid w:val="00AC2DBD"/>
    <w:rsid w:val="00AC3806"/>
    <w:rsid w:val="00AC5F87"/>
    <w:rsid w:val="00AC6F53"/>
    <w:rsid w:val="00AE48F6"/>
    <w:rsid w:val="00B022D5"/>
    <w:rsid w:val="00B06D7A"/>
    <w:rsid w:val="00B219C9"/>
    <w:rsid w:val="00B22B77"/>
    <w:rsid w:val="00B25D3E"/>
    <w:rsid w:val="00B33BAB"/>
    <w:rsid w:val="00B36392"/>
    <w:rsid w:val="00B369AC"/>
    <w:rsid w:val="00B4064A"/>
    <w:rsid w:val="00B50423"/>
    <w:rsid w:val="00B511D4"/>
    <w:rsid w:val="00B51926"/>
    <w:rsid w:val="00B5274E"/>
    <w:rsid w:val="00B55883"/>
    <w:rsid w:val="00B62166"/>
    <w:rsid w:val="00B6489C"/>
    <w:rsid w:val="00B73032"/>
    <w:rsid w:val="00B75276"/>
    <w:rsid w:val="00B75720"/>
    <w:rsid w:val="00B75AB3"/>
    <w:rsid w:val="00B75ECD"/>
    <w:rsid w:val="00B913A1"/>
    <w:rsid w:val="00B91D18"/>
    <w:rsid w:val="00B93574"/>
    <w:rsid w:val="00B964C0"/>
    <w:rsid w:val="00BA00FD"/>
    <w:rsid w:val="00BB2EC6"/>
    <w:rsid w:val="00BB775D"/>
    <w:rsid w:val="00BD0FE0"/>
    <w:rsid w:val="00BD116F"/>
    <w:rsid w:val="00BD2EF4"/>
    <w:rsid w:val="00BE1FC8"/>
    <w:rsid w:val="00BF3D37"/>
    <w:rsid w:val="00BF3E51"/>
    <w:rsid w:val="00BF67FA"/>
    <w:rsid w:val="00C00102"/>
    <w:rsid w:val="00C01707"/>
    <w:rsid w:val="00C05473"/>
    <w:rsid w:val="00C07F5B"/>
    <w:rsid w:val="00C15BF4"/>
    <w:rsid w:val="00C20C4E"/>
    <w:rsid w:val="00C21BDD"/>
    <w:rsid w:val="00C31ACC"/>
    <w:rsid w:val="00C34712"/>
    <w:rsid w:val="00C45E2F"/>
    <w:rsid w:val="00C56F6B"/>
    <w:rsid w:val="00C6003F"/>
    <w:rsid w:val="00C60558"/>
    <w:rsid w:val="00C654DD"/>
    <w:rsid w:val="00C663EB"/>
    <w:rsid w:val="00C71508"/>
    <w:rsid w:val="00C737C8"/>
    <w:rsid w:val="00C82055"/>
    <w:rsid w:val="00C8339C"/>
    <w:rsid w:val="00C85EA9"/>
    <w:rsid w:val="00C954A8"/>
    <w:rsid w:val="00C9605A"/>
    <w:rsid w:val="00CA21CC"/>
    <w:rsid w:val="00CA29C3"/>
    <w:rsid w:val="00CA4FD4"/>
    <w:rsid w:val="00CB14F5"/>
    <w:rsid w:val="00CC6614"/>
    <w:rsid w:val="00CD0672"/>
    <w:rsid w:val="00CD0FAB"/>
    <w:rsid w:val="00CD1558"/>
    <w:rsid w:val="00CE16AC"/>
    <w:rsid w:val="00CE6428"/>
    <w:rsid w:val="00CE69D4"/>
    <w:rsid w:val="00CE6A3C"/>
    <w:rsid w:val="00CE7806"/>
    <w:rsid w:val="00CF00B7"/>
    <w:rsid w:val="00D034B7"/>
    <w:rsid w:val="00D07AC5"/>
    <w:rsid w:val="00D12F82"/>
    <w:rsid w:val="00D13998"/>
    <w:rsid w:val="00D3385E"/>
    <w:rsid w:val="00D36436"/>
    <w:rsid w:val="00D37B5E"/>
    <w:rsid w:val="00D513BF"/>
    <w:rsid w:val="00D63640"/>
    <w:rsid w:val="00D67660"/>
    <w:rsid w:val="00D72CF6"/>
    <w:rsid w:val="00D73944"/>
    <w:rsid w:val="00D741E3"/>
    <w:rsid w:val="00D82722"/>
    <w:rsid w:val="00D82DA7"/>
    <w:rsid w:val="00D841C8"/>
    <w:rsid w:val="00D935E4"/>
    <w:rsid w:val="00D967EE"/>
    <w:rsid w:val="00D97CDE"/>
    <w:rsid w:val="00DA079E"/>
    <w:rsid w:val="00DA41B2"/>
    <w:rsid w:val="00DB4576"/>
    <w:rsid w:val="00DB4EB0"/>
    <w:rsid w:val="00DD2F74"/>
    <w:rsid w:val="00DD4E19"/>
    <w:rsid w:val="00DD689F"/>
    <w:rsid w:val="00DE02B1"/>
    <w:rsid w:val="00DE7101"/>
    <w:rsid w:val="00E024B2"/>
    <w:rsid w:val="00E024CA"/>
    <w:rsid w:val="00E02D92"/>
    <w:rsid w:val="00E06E53"/>
    <w:rsid w:val="00E10736"/>
    <w:rsid w:val="00E1775F"/>
    <w:rsid w:val="00E20521"/>
    <w:rsid w:val="00E217BD"/>
    <w:rsid w:val="00E23B70"/>
    <w:rsid w:val="00E23F83"/>
    <w:rsid w:val="00E33E3E"/>
    <w:rsid w:val="00E352F2"/>
    <w:rsid w:val="00E37FBE"/>
    <w:rsid w:val="00E413A5"/>
    <w:rsid w:val="00E42BCD"/>
    <w:rsid w:val="00E44325"/>
    <w:rsid w:val="00E45F18"/>
    <w:rsid w:val="00E469E9"/>
    <w:rsid w:val="00E47422"/>
    <w:rsid w:val="00E52CCE"/>
    <w:rsid w:val="00E56DF3"/>
    <w:rsid w:val="00E608F7"/>
    <w:rsid w:val="00E63C97"/>
    <w:rsid w:val="00E656BE"/>
    <w:rsid w:val="00E73AA1"/>
    <w:rsid w:val="00E76078"/>
    <w:rsid w:val="00E81518"/>
    <w:rsid w:val="00E84BE2"/>
    <w:rsid w:val="00E9193B"/>
    <w:rsid w:val="00E95610"/>
    <w:rsid w:val="00E95F14"/>
    <w:rsid w:val="00E97F7C"/>
    <w:rsid w:val="00EA38A4"/>
    <w:rsid w:val="00EA4AA6"/>
    <w:rsid w:val="00EA66DB"/>
    <w:rsid w:val="00EA7E36"/>
    <w:rsid w:val="00EB1727"/>
    <w:rsid w:val="00EB32A1"/>
    <w:rsid w:val="00EB4446"/>
    <w:rsid w:val="00EB724A"/>
    <w:rsid w:val="00EC1735"/>
    <w:rsid w:val="00ED574E"/>
    <w:rsid w:val="00ED6702"/>
    <w:rsid w:val="00ED6FDB"/>
    <w:rsid w:val="00ED7782"/>
    <w:rsid w:val="00EE1467"/>
    <w:rsid w:val="00EE2F5A"/>
    <w:rsid w:val="00EE6923"/>
    <w:rsid w:val="00EF19BC"/>
    <w:rsid w:val="00EF65B2"/>
    <w:rsid w:val="00EF669D"/>
    <w:rsid w:val="00F04611"/>
    <w:rsid w:val="00F131FF"/>
    <w:rsid w:val="00F161EF"/>
    <w:rsid w:val="00F16718"/>
    <w:rsid w:val="00F23003"/>
    <w:rsid w:val="00F25E2B"/>
    <w:rsid w:val="00F31C9B"/>
    <w:rsid w:val="00F35ACC"/>
    <w:rsid w:val="00F407CC"/>
    <w:rsid w:val="00F40EEB"/>
    <w:rsid w:val="00F431EC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ADB"/>
    <w:rsid w:val="00F90968"/>
    <w:rsid w:val="00F92C3A"/>
    <w:rsid w:val="00F94412"/>
    <w:rsid w:val="00F9548D"/>
    <w:rsid w:val="00F97711"/>
    <w:rsid w:val="00FA6434"/>
    <w:rsid w:val="00FB1E56"/>
    <w:rsid w:val="00FB2A3A"/>
    <w:rsid w:val="00FB6570"/>
    <w:rsid w:val="00FD7267"/>
    <w:rsid w:val="00FE0188"/>
    <w:rsid w:val="00FE29EE"/>
    <w:rsid w:val="00FE3BAA"/>
    <w:rsid w:val="00FE4E0C"/>
    <w:rsid w:val="00FF1AE2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5E"/>
    <w:pPr>
      <w:spacing w:before="120" w:after="12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5E"/>
    <w:pPr>
      <w:spacing w:after="0" w:line="240" w:lineRule="auto"/>
      <w:ind w:left="714" w:hanging="357"/>
    </w:pPr>
    <w:rPr>
      <w:rFonts w:ascii="Times Armenian" w:hAnsi="Times Armenian" w:cstheme="majorBidi"/>
      <w:bCs/>
      <w:szCs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B5E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6F"/>
    <w:rPr>
      <w:rFonts w:ascii="Times Armenian" w:eastAsia="Times New Roman" w:hAnsi="Times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A6F"/>
    <w:rPr>
      <w:rFonts w:ascii="Times Armenian" w:eastAsia="Times New Roman" w:hAnsi="Times Armeni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29</cp:revision>
  <dcterms:created xsi:type="dcterms:W3CDTF">2014-06-13T10:20:00Z</dcterms:created>
  <dcterms:modified xsi:type="dcterms:W3CDTF">2020-04-16T21:11:00Z</dcterms:modified>
</cp:coreProperties>
</file>