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i/>
          <w:iCs/>
          <w:noProof/>
          <w:lang w:val="hy-AM" w:eastAsia="ru-RU"/>
        </w:rPr>
      </w:pPr>
    </w:p>
    <w:p w:rsidR="0083448C" w:rsidRPr="00F5176C" w:rsidRDefault="0083448C" w:rsidP="0083448C">
      <w:pPr>
        <w:spacing w:after="0" w:line="240" w:lineRule="auto"/>
        <w:ind w:left="-540" w:right="-720"/>
        <w:rPr>
          <w:rFonts w:ascii="GHEA Grapalat" w:eastAsia="Times New Roman" w:hAnsi="GHEA Grapalat" w:cs="Times New Roman"/>
          <w:i/>
          <w:iCs/>
          <w:noProof/>
          <w:lang w:val="hy-AM" w:eastAsia="ru-RU"/>
        </w:rPr>
      </w:pP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«</w:t>
      </w:r>
      <w:r w:rsidR="008751C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31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» </w:t>
      </w:r>
      <w:r w:rsidR="008751C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հուլի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ս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2020թ.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  <w:t xml:space="preserve">                  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 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  <w:t xml:space="preserve">   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</w:t>
      </w:r>
      <w:r w:rsidRPr="000C547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ք. Վեդի</w:t>
      </w:r>
    </w:p>
    <w:p w:rsidR="0083448C" w:rsidRPr="00F5176C" w:rsidRDefault="0083448C" w:rsidP="0083448C">
      <w:pPr>
        <w:spacing w:after="0" w:line="240" w:lineRule="auto"/>
        <w:ind w:left="-540" w:right="-720"/>
        <w:rPr>
          <w:rFonts w:ascii="GHEA Grapalat" w:eastAsia="Times New Roman" w:hAnsi="GHEA Grapalat" w:cs="Times New Roman"/>
          <w:bCs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bCs/>
          <w:i/>
          <w:iCs/>
          <w:noProof/>
          <w:sz w:val="24"/>
          <w:szCs w:val="24"/>
          <w:lang w:val="hy-AM" w:eastAsia="ru-RU"/>
        </w:rPr>
        <w:t xml:space="preserve">   </w:t>
      </w:r>
    </w:p>
    <w:p w:rsidR="0083448C" w:rsidRPr="0083448C" w:rsidRDefault="0083448C" w:rsidP="0083448C">
      <w:pPr>
        <w:spacing w:after="120" w:line="240" w:lineRule="auto"/>
        <w:ind w:left="-540" w:right="-720" w:firstLine="360"/>
        <w:jc w:val="both"/>
        <w:rPr>
          <w:rFonts w:ascii="GHEA Grapalat" w:eastAsia="Times New Roman" w:hAnsi="GHEA Grapalat" w:cs="Times New Roman"/>
          <w:i/>
          <w:lang w:val="hy-AM" w:eastAsia="ru-RU"/>
        </w:rPr>
      </w:pP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Հարկադիր կատարումն ապահովող  ծառայության Արարատի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և Վայոց Ձորի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մարզային բաժնի Վեդու բաժանմունքի հարկադիր կատարող, արդարադատության </w:t>
      </w:r>
      <w:r>
        <w:rPr>
          <w:rFonts w:ascii="GHEA Grapalat" w:eastAsia="Times New Roman" w:hAnsi="GHEA Grapalat" w:cs="Times New Roman"/>
          <w:i/>
          <w:lang w:val="hy-AM" w:eastAsia="ru-RU"/>
        </w:rPr>
        <w:t>կապիտան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hy-AM" w:eastAsia="ru-RU"/>
        </w:rPr>
        <w:t>Ս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i/>
          <w:lang w:val="hy-AM" w:eastAsia="ru-RU"/>
        </w:rPr>
        <w:t>Մկրտչյանս</w:t>
      </w:r>
      <w:proofErr w:type="spellEnd"/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ուսումնասիրելով 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26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հարուցված թիվ 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063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24172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 կատարողական վարույթի նյութերը</w:t>
      </w:r>
      <w:r>
        <w:rPr>
          <w:rFonts w:ascii="GHEA Grapalat" w:eastAsia="Times New Roman" w:hAnsi="GHEA Grapalat" w:cs="Times New Roman"/>
          <w:i/>
          <w:lang w:val="hy-AM" w:eastAsia="ru-RU"/>
        </w:rPr>
        <w:t>՝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Պ Ա Ր Զ Ե Ց Ի</w:t>
      </w:r>
    </w:p>
    <w:p w:rsidR="0083448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af-ZA" w:eastAsia="ru-RU"/>
        </w:rPr>
      </w:pPr>
      <w:r>
        <w:rPr>
          <w:rFonts w:ascii="GHEA Grapalat" w:eastAsia="Times New Roman" w:hAnsi="GHEA Grapalat" w:cs="Times New Roman"/>
          <w:i/>
          <w:lang w:val="hy-AM" w:eastAsia="ru-RU"/>
        </w:rPr>
        <w:t xml:space="preserve">     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ՀՀ </w:t>
      </w:r>
      <w:proofErr w:type="spellStart"/>
      <w:r w:rsidR="00267151">
        <w:rPr>
          <w:rFonts w:ascii="GHEA Grapalat" w:eastAsia="Times New Roman" w:hAnsi="GHEA Grapalat" w:cs="Times New Roman"/>
          <w:i/>
          <w:lang w:val="hy-AM" w:eastAsia="ru-RU"/>
        </w:rPr>
        <w:t>Երևան</w:t>
      </w:r>
      <w:proofErr w:type="spellEnd"/>
      <w:r w:rsidR="00267151">
        <w:rPr>
          <w:rFonts w:ascii="GHEA Grapalat" w:eastAsia="Times New Roman" w:hAnsi="GHEA Grapalat" w:cs="Times New Roman"/>
          <w:i/>
          <w:lang w:val="hy-AM" w:eastAsia="ru-RU"/>
        </w:rPr>
        <w:t xml:space="preserve"> քաղաքի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առաջին ատյանի ընդհանուր իրավասության դատարանի կողմից 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23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տրված թիվ 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ԵԴ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2642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17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20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կատարողական թերթի համաձայն պետք է՝ </w:t>
      </w:r>
      <w:proofErr w:type="spellStart"/>
      <w:r w:rsidR="00267151">
        <w:rPr>
          <w:rFonts w:ascii="GHEA Grapalat" w:eastAsia="Times New Roman" w:hAnsi="GHEA Grapalat" w:cs="Times New Roman"/>
          <w:i/>
          <w:lang w:val="hy-AM" w:eastAsia="ru-RU"/>
        </w:rPr>
        <w:t>Հուրիկ</w:t>
      </w:r>
      <w:proofErr w:type="spellEnd"/>
      <w:r w:rsidR="00267151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proofErr w:type="spellStart"/>
      <w:r w:rsidR="00267151">
        <w:rPr>
          <w:rFonts w:ascii="GHEA Grapalat" w:eastAsia="Times New Roman" w:hAnsi="GHEA Grapalat" w:cs="Times New Roman"/>
          <w:i/>
          <w:lang w:val="hy-AM" w:eastAsia="ru-RU"/>
        </w:rPr>
        <w:t>Սուրիկի</w:t>
      </w:r>
      <w:proofErr w:type="spellEnd"/>
      <w:r w:rsidR="00267151">
        <w:rPr>
          <w:rFonts w:ascii="GHEA Grapalat" w:eastAsia="Times New Roman" w:hAnsi="GHEA Grapalat" w:cs="Times New Roman"/>
          <w:i/>
          <w:lang w:val="hy-AM" w:eastAsia="ru-RU"/>
        </w:rPr>
        <w:t xml:space="preserve"> Դավթ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յանի</w:t>
      </w:r>
      <w:r>
        <w:rPr>
          <w:rFonts w:ascii="GHEA Grapalat" w:eastAsia="Times New Roman" w:hAnsi="GHEA Grapalat" w:cs="Times New Roman"/>
          <w:i/>
          <w:lang w:val="hy-AM" w:eastAsia="ru-RU"/>
        </w:rPr>
        <w:t>ց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 հօգուտ</w:t>
      </w:r>
      <w:r w:rsidR="008751C7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«</w:t>
      </w:r>
      <w:r>
        <w:rPr>
          <w:rFonts w:ascii="GHEA Grapalat" w:eastAsia="Times New Roman" w:hAnsi="GHEA Grapalat" w:cs="Times New Roman"/>
          <w:i/>
          <w:lang w:val="af-ZA" w:eastAsia="ru-RU"/>
        </w:rPr>
        <w:t>ՎՏԲ-Հայաստան Բանկ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»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ru-RU"/>
        </w:rPr>
        <w:t>Փ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ԲԸ-ի բռնագանձել </w:t>
      </w:r>
      <w:r>
        <w:rPr>
          <w:rFonts w:ascii="GHEA Grapalat" w:eastAsia="Times New Roman" w:hAnsi="GHEA Grapalat" w:cs="Times New Roman"/>
          <w:i/>
          <w:lang w:val="hy-AM" w:eastAsia="ru-RU"/>
        </w:rPr>
        <w:t>1</w:t>
      </w:r>
      <w:r w:rsidRPr="0083448C">
        <w:rPr>
          <w:rFonts w:ascii="GHEA Grapalat" w:eastAsia="Times New Roman" w:hAnsi="GHEA Grapalat" w:cs="Times New Roman"/>
          <w:i/>
          <w:lang w:val="hy-AM" w:eastAsia="ru-RU"/>
        </w:rPr>
        <w:t>.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376</w:t>
      </w:r>
      <w:r>
        <w:rPr>
          <w:rFonts w:ascii="GHEA Grapalat" w:eastAsia="Times New Roman" w:hAnsi="GHEA Grapalat" w:cs="Times New Roman"/>
          <w:i/>
          <w:lang w:val="hy-AM" w:eastAsia="ru-RU"/>
        </w:rPr>
        <w:t>.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574</w:t>
      </w:r>
      <w:r w:rsidRPr="0083448C">
        <w:rPr>
          <w:rFonts w:ascii="GHEA Grapalat" w:eastAsia="Times New Roman" w:hAnsi="GHEA Grapalat" w:cs="Times New Roman"/>
          <w:i/>
          <w:lang w:val="hy-AM" w:eastAsia="ru-RU"/>
        </w:rPr>
        <w:t>,</w:t>
      </w:r>
      <w:r w:rsidR="00267151">
        <w:rPr>
          <w:rFonts w:ascii="GHEA Grapalat" w:eastAsia="Times New Roman" w:hAnsi="GHEA Grapalat" w:cs="Times New Roman"/>
          <w:i/>
          <w:lang w:val="hy-AM" w:eastAsia="ru-RU"/>
        </w:rPr>
        <w:t>1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ՀՀ դրամ, </w:t>
      </w:r>
      <w:r>
        <w:rPr>
          <w:rFonts w:ascii="GHEA Grapalat" w:eastAsia="Times New Roman" w:hAnsi="GHEA Grapalat" w:cs="Times New Roman"/>
          <w:i/>
          <w:lang w:val="af-ZA" w:eastAsia="ru-RU"/>
        </w:rPr>
        <w:t>2</w:t>
      </w:r>
      <w:r w:rsidR="00EF00BC">
        <w:rPr>
          <w:rFonts w:ascii="GHEA Grapalat" w:eastAsia="Times New Roman" w:hAnsi="GHEA Grapalat" w:cs="Times New Roman"/>
          <w:i/>
          <w:lang w:val="hy-AM" w:eastAsia="ru-RU"/>
        </w:rPr>
        <w:t>5</w:t>
      </w:r>
      <w:r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EF00BC">
        <w:rPr>
          <w:rFonts w:ascii="GHEA Grapalat" w:eastAsia="Times New Roman" w:hAnsi="GHEA Grapalat" w:cs="Times New Roman"/>
          <w:i/>
          <w:lang w:val="hy-AM" w:eastAsia="ru-RU"/>
        </w:rPr>
        <w:t>000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ՀՀ դրամ</w:t>
      </w:r>
      <w:r>
        <w:rPr>
          <w:rFonts w:ascii="GHEA Grapalat" w:eastAsia="Times New Roman" w:hAnsi="GHEA Grapalat" w:cs="Times New Roman"/>
          <w:i/>
          <w:lang w:val="af-ZA" w:eastAsia="ru-RU"/>
        </w:rPr>
        <w:t>`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որպես նախապես վճարված պետական տուրքի գումար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 և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հաշվարկվող տոկոսներ, ինչպես նաև բռնագանձման ենթակա գումարի 5 տոկոս կատարողական գործողությունների կատարման ծախսի գումար: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hy-AM"/>
        </w:rPr>
      </w:pPr>
      <w:r>
        <w:rPr>
          <w:rFonts w:ascii="GHEA Grapalat" w:eastAsia="Times New Roman" w:hAnsi="GHEA Grapalat" w:cs="Times New Roman"/>
          <w:i/>
          <w:lang w:val="af-ZA" w:eastAsia="ru-RU"/>
        </w:rPr>
        <w:t xml:space="preserve">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Կատարողական գործողությունների ընթացքում պարզվել է, որ պարտապան </w:t>
      </w:r>
      <w:proofErr w:type="spellStart"/>
      <w:r w:rsidR="00EF00BC">
        <w:rPr>
          <w:rFonts w:ascii="GHEA Grapalat" w:eastAsia="Times New Roman" w:hAnsi="GHEA Grapalat" w:cs="Times New Roman"/>
          <w:i/>
          <w:lang w:val="hy-AM" w:eastAsia="ru-RU"/>
        </w:rPr>
        <w:t>Հուրիկ</w:t>
      </w:r>
      <w:proofErr w:type="spellEnd"/>
      <w:r w:rsidR="00EF00BC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proofErr w:type="spellStart"/>
      <w:r w:rsidR="00EF00BC">
        <w:rPr>
          <w:rFonts w:ascii="GHEA Grapalat" w:eastAsia="Times New Roman" w:hAnsi="GHEA Grapalat" w:cs="Times New Roman"/>
          <w:i/>
          <w:lang w:val="hy-AM" w:eastAsia="ru-RU"/>
        </w:rPr>
        <w:t>Սուրիկի</w:t>
      </w:r>
      <w:proofErr w:type="spellEnd"/>
      <w:r w:rsidR="00EF00BC">
        <w:rPr>
          <w:rFonts w:ascii="GHEA Grapalat" w:eastAsia="Times New Roman" w:hAnsi="GHEA Grapalat" w:cs="Times New Roman"/>
          <w:i/>
          <w:lang w:val="hy-AM" w:eastAsia="ru-RU"/>
        </w:rPr>
        <w:t xml:space="preserve"> Դավթյան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չունի գույք</w:t>
      </w:r>
      <w:r w:rsidR="00B073E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>,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որոնց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վրա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կարելի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է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բռնագանձում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տարածել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,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իսկ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եկամուտների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և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աշխատավարձի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վրա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բռնագանձում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տարածելու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պարագայում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պարզվել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է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որ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այդ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գույքը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նվազագույն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աշխատավարձի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lang w:val="hy-AM"/>
        </w:rPr>
        <w:t xml:space="preserve">հազարապատիկի և ավելի չափով բավարար չէ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որևէ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կատարողական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վարույթով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վարույթով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որևէ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այլ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հանդեպ պարտավորությունների ամբողջական կատարումը։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noProof/>
          <w:sz w:val="24"/>
          <w:szCs w:val="24"/>
          <w:lang w:val="af-ZA"/>
        </w:rPr>
        <w:t xml:space="preserve">    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Վերոգրյալի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հիման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վրա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և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ղեկավարվելով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«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Սնանկության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մասին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»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ՀՀ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օրենքի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6-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 հոդվածի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2-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, 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«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Դատական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ակտերի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հարկադիր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կատարման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մասին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»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ՀՀ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օրենքի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28-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254DC9">
        <w:rPr>
          <w:rFonts w:ascii="GHEA Grapalat" w:eastAsia="Times New Roman" w:hAnsi="GHEA Grapalat" w:cs="Times New Roman"/>
          <w:i/>
          <w:noProof/>
          <w:lang w:val="af-ZA"/>
        </w:rPr>
        <w:t>, 28.</w:t>
      </w:r>
      <w:r>
        <w:rPr>
          <w:rFonts w:ascii="GHEA Grapalat" w:eastAsia="Times New Roman" w:hAnsi="GHEA Grapalat" w:cs="Times New Roman"/>
          <w:i/>
          <w:noProof/>
          <w:lang w:val="af-ZA"/>
        </w:rPr>
        <w:t>1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և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37-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հոդվածի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 8-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կետով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>.</w:t>
      </w:r>
    </w:p>
    <w:p w:rsidR="0083448C" w:rsidRPr="00F5176C" w:rsidRDefault="0083448C" w:rsidP="0083448C">
      <w:pPr>
        <w:spacing w:after="0" w:line="240" w:lineRule="auto"/>
        <w:ind w:left="-540" w:right="-720" w:firstLine="1080"/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83448C" w:rsidRPr="00F5176C" w:rsidRDefault="0083448C" w:rsidP="0083448C">
      <w:pPr>
        <w:spacing w:after="0" w:line="240" w:lineRule="auto"/>
        <w:ind w:left="-540" w:right="-720" w:firstLine="1080"/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hy-AM" w:eastAsia="ru-RU"/>
        </w:rPr>
        <w:t xml:space="preserve">                               </w:t>
      </w:r>
      <w:r w:rsidRPr="000C5477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af-ZA" w:eastAsia="ru-RU"/>
        </w:rPr>
        <w:t xml:space="preserve">       </w:t>
      </w:r>
      <w:r w:rsidRPr="00F5176C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hy-AM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  <w:u w:val="single"/>
          <w:lang w:val="hy-AM"/>
        </w:rPr>
        <w:t>Կասեցնել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="00EF00BC">
        <w:rPr>
          <w:rFonts w:ascii="GHEA Grapalat" w:eastAsia="Times New Roman" w:hAnsi="GHEA Grapalat" w:cs="Times New Roman"/>
          <w:i/>
          <w:lang w:val="hy-AM" w:eastAsia="ru-RU"/>
        </w:rPr>
        <w:t>26</w:t>
      </w:r>
      <w:r w:rsidR="00EF00BC"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EF00BC"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EF00BC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="00EF00BC"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 w:rsidR="00EF00BC"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="00EF00BC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հարուցված թիվ  </w:t>
      </w:r>
      <w:r w:rsidR="00EF00BC">
        <w:rPr>
          <w:rFonts w:ascii="GHEA Grapalat" w:eastAsia="Times New Roman" w:hAnsi="GHEA Grapalat" w:cs="Times New Roman"/>
          <w:i/>
          <w:lang w:val="hy-AM" w:eastAsia="ru-RU"/>
        </w:rPr>
        <w:t>06324172</w:t>
      </w:r>
      <w:r w:rsidR="00EF00BC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կատարողական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վարույթը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60-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օրյա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ժամկետով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>.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</w:rPr>
        <w:t>Առաջարկել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պահանջատիրոջը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և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պարտապանին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նրանցից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որևէ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մեկի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նախաձեռնությամբ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60-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օրյա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ժամկետում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սնանկության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հայց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ներկայացնել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դատարան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>: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</w:rPr>
        <w:t>Սույն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որոշումը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երկու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աշխատանքային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օրվա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ընթացքում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հրապարակել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color w:val="8DB3E2"/>
          <w:u w:val="single"/>
          <w:lang w:val="af-ZA"/>
        </w:rPr>
        <w:t>www.azdarar.am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ինտերնետային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կայքում</w:t>
      </w:r>
    </w:p>
    <w:p w:rsidR="0083448C" w:rsidRPr="00165D2F" w:rsidRDefault="00B073E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i/>
          <w:noProof/>
          <w:lang w:val="af-ZA" w:eastAsia="ru-RU"/>
        </w:rPr>
      </w:pPr>
      <w:r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="0083448C" w:rsidRPr="00165D2F">
        <w:rPr>
          <w:rFonts w:ascii="GHEA Grapalat" w:eastAsia="Times New Roman" w:hAnsi="GHEA Grapalat" w:cs="Times New Roman"/>
          <w:i/>
          <w:noProof/>
          <w:lang w:val="af-ZA" w:eastAsia="ru-RU"/>
        </w:rPr>
        <w:t>Որոշման պատճեն ուղարկել կողմերին:</w:t>
      </w:r>
    </w:p>
    <w:p w:rsidR="0083448C" w:rsidRPr="00165D2F" w:rsidRDefault="0083448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b/>
          <w:bCs/>
          <w:i/>
          <w:iCs/>
          <w:noProof/>
          <w:lang w:val="hy-AM" w:eastAsia="ru-RU"/>
        </w:rPr>
      </w:pPr>
      <w:r w:rsidRPr="00165D2F">
        <w:rPr>
          <w:rFonts w:ascii="GHEA Grapalat" w:eastAsia="Calibri" w:hAnsi="GHEA Grapalat" w:cs="Arial Armenian"/>
          <w:bCs/>
          <w:i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 կամ վարչական դատարան՝ օրենքով սահմանված ժամկետներում</w:t>
      </w:r>
      <w:r w:rsidRPr="00165D2F">
        <w:rPr>
          <w:rFonts w:ascii="GHEA Grapalat" w:eastAsia="Times New Roman" w:hAnsi="GHEA Grapalat" w:cs="Times New Roman"/>
          <w:i/>
          <w:noProof/>
          <w:lang w:val="af-ZA" w:eastAsia="ru-RU"/>
        </w:rPr>
        <w:t>:</w:t>
      </w:r>
      <w:r w:rsidRPr="00165D2F">
        <w:rPr>
          <w:rFonts w:ascii="GHEA Grapalat" w:eastAsia="Times New Roman" w:hAnsi="GHEA Grapalat" w:cs="Times New Roman"/>
          <w:b/>
          <w:bCs/>
          <w:i/>
          <w:iCs/>
          <w:noProof/>
          <w:lang w:val="af-ZA" w:eastAsia="ru-RU"/>
        </w:rPr>
        <w:t xml:space="preserve">            </w:t>
      </w:r>
      <w:r w:rsidRPr="00165D2F">
        <w:rPr>
          <w:rFonts w:ascii="GHEA Grapalat" w:eastAsia="Times New Roman" w:hAnsi="GHEA Grapalat" w:cs="Times New Roman"/>
          <w:b/>
          <w:bCs/>
          <w:i/>
          <w:iCs/>
          <w:noProof/>
          <w:lang w:val="af-ZA" w:eastAsia="ru-RU"/>
        </w:rPr>
        <w:tab/>
      </w:r>
      <w:r w:rsidRPr="00165D2F">
        <w:rPr>
          <w:rFonts w:ascii="GHEA Grapalat" w:eastAsia="Times New Roman" w:hAnsi="GHEA Grapalat" w:cs="Times New Roman"/>
          <w:b/>
          <w:bCs/>
          <w:i/>
          <w:iCs/>
          <w:noProof/>
          <w:lang w:val="af-ZA" w:eastAsia="ru-RU"/>
        </w:rPr>
        <w:tab/>
        <w:t xml:space="preserve">              </w:t>
      </w:r>
      <w:r w:rsidRPr="00165D2F">
        <w:rPr>
          <w:rFonts w:ascii="GHEA Grapalat" w:eastAsia="Times New Roman" w:hAnsi="GHEA Grapalat" w:cs="Times New Roman"/>
          <w:b/>
          <w:bCs/>
          <w:i/>
          <w:iCs/>
          <w:noProof/>
          <w:lang w:val="af-ZA" w:eastAsia="ru-RU"/>
        </w:rPr>
        <w:tab/>
      </w:r>
    </w:p>
    <w:p w:rsidR="0083448C" w:rsidRPr="00B073EC" w:rsidRDefault="0083448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</w:pPr>
      <w:r w:rsidRPr="00165D2F">
        <w:rPr>
          <w:rFonts w:ascii="GHEA Grapalat" w:hAnsi="GHEA Grapalat"/>
          <w:i/>
          <w:lang w:val="hy-AM"/>
        </w:rPr>
        <w:t xml:space="preserve">«Դատական ակտերի հարկադիր կատարման մասին» ՀՀ օրենքի 28 հոդվածի 5-րդ մասի համաձայն որոշման </w:t>
      </w:r>
      <w:proofErr w:type="spellStart"/>
      <w:r w:rsidRPr="00165D2F">
        <w:rPr>
          <w:rFonts w:ascii="GHEA Grapalat" w:hAnsi="GHEA Grapalat"/>
          <w:i/>
          <w:lang w:val="hy-AM"/>
        </w:rPr>
        <w:t>բողոքարկումը</w:t>
      </w:r>
      <w:proofErr w:type="spellEnd"/>
      <w:r w:rsidRPr="00165D2F">
        <w:rPr>
          <w:rFonts w:ascii="GHEA Grapalat" w:hAnsi="GHEA Grapalat"/>
          <w:i/>
          <w:lang w:val="hy-AM"/>
        </w:rPr>
        <w:t xml:space="preserve"> չի կասեցնում կատարողական գործողությունները</w:t>
      </w:r>
      <w:r w:rsidRPr="00B073EC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83448C" w:rsidRDefault="0083448C" w:rsidP="00B073EC">
      <w:pPr>
        <w:spacing w:after="0" w:line="240" w:lineRule="auto"/>
        <w:ind w:left="-540" w:right="-72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</w:pP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  <w:t xml:space="preserve"> </w:t>
      </w:r>
    </w:p>
    <w:p w:rsidR="0083448C" w:rsidRPr="0083448C" w:rsidRDefault="00B073EC" w:rsidP="00B073EC">
      <w:pPr>
        <w:spacing w:after="0" w:line="240" w:lineRule="auto"/>
        <w:ind w:left="-720" w:right="-720"/>
        <w:rPr>
          <w:i/>
          <w:sz w:val="24"/>
          <w:szCs w:val="24"/>
          <w:lang w:val="af-ZA"/>
        </w:rPr>
      </w:pPr>
      <w:r w:rsidRPr="00B073E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ՀԱՐԿԱԴԻՐ ԿԱՏԱՐՈՂ,                  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        </w:t>
      </w:r>
    </w:p>
    <w:p w:rsidR="00EF00BC" w:rsidRDefault="0083448C" w:rsidP="00B073EC">
      <w:pPr>
        <w:ind w:left="-720" w:right="-900"/>
        <w:rPr>
          <w:rFonts w:ascii="GHEA Grapalat" w:hAnsi="GHEA Grapalat"/>
          <w:b/>
          <w:i/>
          <w:sz w:val="24"/>
          <w:szCs w:val="24"/>
          <w:lang w:val="hy-AM"/>
        </w:rPr>
      </w:pPr>
      <w:r w:rsidRPr="0083448C">
        <w:rPr>
          <w:rFonts w:ascii="GHEA Grapalat" w:hAnsi="GHEA Grapalat"/>
          <w:b/>
          <w:i/>
          <w:sz w:val="24"/>
          <w:szCs w:val="24"/>
          <w:lang w:val="hy-AM"/>
        </w:rPr>
        <w:t>ԱՐԴԱՐԱԴԱՏՈՒԹՅԱՆ ԿԱՊԻՏԱՆ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EF00BC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EF00B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>Ս</w:t>
      </w:r>
      <w:r w:rsidR="00EF00B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. </w:t>
      </w:r>
      <w:r w:rsidR="00EF00B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>ՄԿՐՏՉՅԱՆ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</w:t>
      </w:r>
    </w:p>
    <w:p w:rsidR="00E1353E" w:rsidRDefault="0083448C" w:rsidP="00B073EC">
      <w:pPr>
        <w:ind w:left="-720" w:right="-90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</w:t>
      </w:r>
      <w:r w:rsidR="00B073EC" w:rsidRPr="00B073EC">
        <w:rPr>
          <w:rFonts w:ascii="GHEA Grapalat" w:hAnsi="GHEA Grapalat"/>
          <w:b/>
          <w:i/>
          <w:sz w:val="24"/>
          <w:szCs w:val="24"/>
          <w:lang w:val="af-ZA"/>
        </w:rPr>
        <w:t xml:space="preserve">   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</w:t>
      </w:r>
      <w:bookmarkStart w:id="0" w:name="_GoBack"/>
      <w:bookmarkEnd w:id="0"/>
    </w:p>
    <w:sectPr w:rsidR="00E1353E" w:rsidSect="0083448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2"/>
    <w:rsid w:val="000341E2"/>
    <w:rsid w:val="00165D2F"/>
    <w:rsid w:val="001B12A5"/>
    <w:rsid w:val="00267151"/>
    <w:rsid w:val="0035728C"/>
    <w:rsid w:val="004915A0"/>
    <w:rsid w:val="00640C86"/>
    <w:rsid w:val="00825666"/>
    <w:rsid w:val="0083448C"/>
    <w:rsid w:val="008751C7"/>
    <w:rsid w:val="00B073EC"/>
    <w:rsid w:val="00BC6B2D"/>
    <w:rsid w:val="00E022EE"/>
    <w:rsid w:val="00E1353E"/>
    <w:rsid w:val="00EB2924"/>
    <w:rsid w:val="00EF00BC"/>
    <w:rsid w:val="00F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5652"/>
  <w15:chartTrackingRefBased/>
  <w15:docId w15:val="{FF4B6967-7568-4575-A17F-F885902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Vedi-6</dc:creator>
  <cp:keywords/>
  <dc:description/>
  <cp:lastModifiedBy>Vedi-6</cp:lastModifiedBy>
  <cp:revision>12</cp:revision>
  <cp:lastPrinted>2020-05-19T11:00:00Z</cp:lastPrinted>
  <dcterms:created xsi:type="dcterms:W3CDTF">2020-05-13T12:01:00Z</dcterms:created>
  <dcterms:modified xsi:type="dcterms:W3CDTF">2020-07-31T16:00:00Z</dcterms:modified>
</cp:coreProperties>
</file>