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C" w:rsidRPr="00903086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bookmarkStart w:id="0" w:name="_Hlk336802"/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4B34E6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12D3B096" wp14:editId="5E2A32B9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5F11C6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5F11C6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ՀՀ ԱԶԳԱՅԻՆ ԱՆՎՏԱՆԳՈՒԹՅԱՆ ԾԱՌԱՅՈՒԹՅԱՆ 2020 ԹՎԱԿԱՆԻ ՊԵՏԱԿԱՆ ԲՅՈՒՋԵԻ ԵՐԵՔ ԱՄԻՍՆԵՐԻ ԿԱՏԱՐՄԱՆ ՆԿԱՏՄԱ</w:t>
      </w:r>
      <w:r w:rsidR="00D42365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Մ</w:t>
      </w:r>
      <w:r w:rsidRPr="005F11C6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EF067E" w:rsidRPr="00BD6FBF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BD6FBF">
        <w:rPr>
          <w:rFonts w:ascii="GHEA Grapalat" w:hAnsi="GHEA Grapalat"/>
          <w:sz w:val="28"/>
          <w:szCs w:val="28"/>
          <w:lang w:val="hy-AM"/>
        </w:rPr>
        <w:t>20</w:t>
      </w:r>
      <w:r w:rsidR="00A30D53" w:rsidRPr="00BD6FBF">
        <w:rPr>
          <w:rFonts w:ascii="GHEA Grapalat" w:hAnsi="GHEA Grapalat"/>
          <w:sz w:val="28"/>
          <w:szCs w:val="28"/>
          <w:lang w:val="hy-AM"/>
        </w:rPr>
        <w:t>20</w:t>
      </w:r>
    </w:p>
    <w:p w:rsidR="00827AB6" w:rsidRPr="00BD6FBF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BD6FBF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BD6FBF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  <w:lang w:val="hy-AM"/>
        </w:rPr>
      </w:pPr>
    </w:p>
    <w:p w:rsidR="00827AB6" w:rsidRPr="00BD6FBF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BD6FBF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BD6FBF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BD6FBF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27AB6" w:rsidRPr="00BD6FBF" w:rsidRDefault="00827AB6" w:rsidP="00827AB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Default="00827AB6" w:rsidP="00827AB6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27AB6" w:rsidRPr="00BD6FBF" w:rsidRDefault="00827AB6" w:rsidP="00827AB6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Ներածական մաս                                                                                          3 էջ</w:t>
      </w:r>
    </w:p>
    <w:p w:rsidR="00827AB6" w:rsidRPr="00BD6FBF" w:rsidRDefault="00827AB6" w:rsidP="00827AB6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Տեղեկատվություն ֆինանսական </w:t>
      </w:r>
    </w:p>
    <w:p w:rsidR="00827AB6" w:rsidRPr="00BD6FBF" w:rsidRDefault="00827AB6" w:rsidP="00827AB6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հաշվետվությունների վերաբերյալ                                                         4 – 7 էջեր</w:t>
      </w:r>
    </w:p>
    <w:p w:rsidR="00827AB6" w:rsidRPr="00BD6FBF" w:rsidRDefault="00827AB6" w:rsidP="00827AB6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Անհամապատասխանությունների և խեղաթյուրումների կամ դրանց</w:t>
      </w:r>
    </w:p>
    <w:p w:rsidR="00827AB6" w:rsidRPr="00BD6FBF" w:rsidRDefault="00827AB6" w:rsidP="00827AB6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բացակայության վերաբերյալ գրառումներ                          </w:t>
      </w:r>
      <w:r w:rsidR="00B11E48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</w:t>
      </w:r>
      <w:r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7- 11 էջեր</w:t>
      </w:r>
    </w:p>
    <w:p w:rsidR="00827AB6" w:rsidRPr="00BD6FBF" w:rsidRDefault="00B11E48" w:rsidP="00827AB6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827AB6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</w:t>
      </w:r>
      <w:r w:rsidR="00D30AD3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</w:t>
      </w:r>
      <w:r w:rsidR="00827AB6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D30AD3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827AB6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</w:t>
      </w:r>
      <w:r w:rsidR="00D30AD3" w:rsidRPr="00BD6FB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</w:t>
      </w:r>
    </w:p>
    <w:p w:rsidR="00827AB6" w:rsidRDefault="00827AB6" w:rsidP="00827AB6">
      <w:pPr>
        <w:pStyle w:val="ListParagraph"/>
        <w:tabs>
          <w:tab w:val="left" w:pos="720"/>
        </w:tabs>
        <w:spacing w:line="36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Առաջարկություններ                                           </w:t>
      </w:r>
      <w:r w:rsidR="00B11E48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1</w:t>
      </w:r>
      <w:r w:rsidR="00D30AD3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</w:t>
      </w: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393404">
      <w:pPr>
        <w:tabs>
          <w:tab w:val="left" w:pos="720"/>
        </w:tabs>
        <w:jc w:val="center"/>
        <w:rPr>
          <w:rFonts w:ascii="GHEA Grapalat" w:hAnsi="GHEA Grapalat"/>
          <w:sz w:val="28"/>
          <w:szCs w:val="28"/>
        </w:rPr>
      </w:pPr>
    </w:p>
    <w:p w:rsidR="00827AB6" w:rsidRDefault="00827AB6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EF067E" w:rsidRDefault="00827AB6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 ՄԱՍ</w:t>
      </w:r>
    </w:p>
    <w:p w:rsidR="00827AB6" w:rsidRDefault="00827AB6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tbl>
      <w:tblPr>
        <w:tblpPr w:leftFromText="180" w:rightFromText="180" w:vertAnchor="page" w:horzAnchor="margin" w:tblpY="3268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827AB6" w:rsidRPr="00CC0C0C" w:rsidTr="00827AB6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CC0C0C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2020 թվականի մայիսի 26-ի թիվ 72-Ա 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827AB6" w:rsidRPr="00CC0C0C" w:rsidTr="00827AB6"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5F11C6">
              <w:rPr>
                <w:rFonts w:ascii="GHEA Grapalat" w:hAnsi="GHEA Grapalat" w:cs="Sylfaen"/>
                <w:color w:val="595959"/>
                <w:sz w:val="22"/>
                <w:szCs w:val="22"/>
              </w:rPr>
              <w:t>ՀՀ ազգային անվտանգության ծառայությ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ուն։</w:t>
            </w:r>
          </w:p>
        </w:tc>
      </w:tr>
      <w:tr w:rsidR="00827AB6" w:rsidRPr="00BD6FBF" w:rsidTr="00827AB6"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lastRenderedPageBreak/>
              <w:t>առարկան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երեք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lastRenderedPageBreak/>
              <w:t>գործունեություն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</w:p>
        </w:tc>
      </w:tr>
      <w:tr w:rsidR="00827AB6" w:rsidRPr="00CC0C0C" w:rsidTr="00827AB6"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lastRenderedPageBreak/>
              <w:t>Հաշվեքննությունն ընդգրկող ժամանակաշրջանը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2020 թվականի հունվարի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1-ից մինչև 2020 թվականի մարտի 31-ը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:</w:t>
            </w:r>
          </w:p>
        </w:tc>
      </w:tr>
      <w:tr w:rsidR="00827AB6" w:rsidRPr="00BD6FBF" w:rsidTr="00827AB6"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հունիսի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8-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հուլիսի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31-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827AB6" w:rsidRPr="00BD6FBF" w:rsidTr="00827AB6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27AB6" w:rsidRPr="003828CF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Հաշվեքննիչ պալատի ֆինանսական և համա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 xml:space="preserve">տասխանության հաշվեքննության </w:t>
            </w:r>
            <w:r w:rsidR="00F97E71"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մեթոդաբանությունների</w:t>
            </w:r>
            <w:r w:rsidR="00F97E7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ն, «Պետական բյուջեի երեք, վեց, ինն ամիսների և տարեկան կատարման հաշվեքննության ուղեցույցի» համաձայն</w:t>
            </w:r>
          </w:p>
          <w:p w:rsidR="00827AB6" w:rsidRPr="00D65D0D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827AB6" w:rsidRPr="003828CF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</w:pPr>
          </w:p>
        </w:tc>
      </w:tr>
      <w:tr w:rsidR="00827AB6" w:rsidRPr="00BD6FBF" w:rsidTr="00827AB6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827AB6" w:rsidRPr="00CC0C0C" w:rsidRDefault="00827AB6" w:rsidP="00827AB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BD6FB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ը։</w:t>
            </w:r>
            <w:r w:rsidRPr="00CC0C0C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827AB6" w:rsidRDefault="00827AB6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EF067E" w:rsidRDefault="00EF067E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bookmarkEnd w:id="0"/>
    <w:p w:rsidR="00DE3977" w:rsidRPr="00BD6FBF" w:rsidRDefault="00DE3977" w:rsidP="003B3EA3">
      <w:pPr>
        <w:tabs>
          <w:tab w:val="left" w:pos="720"/>
        </w:tabs>
        <w:jc w:val="both"/>
        <w:rPr>
          <w:rFonts w:ascii="GHEA Grapalat" w:eastAsia="Calibri" w:hAnsi="GHEA Grapalat" w:cs="Sylfaen"/>
          <w:sz w:val="24"/>
          <w:szCs w:val="22"/>
          <w:lang w:val="fr-FR" w:eastAsia="en-US"/>
        </w:rPr>
      </w:pPr>
    </w:p>
    <w:p w:rsidR="00EF067E" w:rsidRPr="00BD6FBF" w:rsidRDefault="00EF067E" w:rsidP="00EF067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bookmarkStart w:id="1" w:name="_Hlk337719"/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ՏԵՂԵԿԱՏՎՈՒԹՅՈՒՆ</w:t>
      </w:r>
      <w:r w:rsidRPr="00BD6FB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ՖԻՆԱՆՍԱԿԱՆ</w:t>
      </w:r>
      <w:r w:rsidRPr="00BD6FB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ՀԱՇՎԵՏՎՈՒԹՅՈՒՆՆԵՐԻ</w:t>
      </w:r>
      <w:r w:rsidRPr="00BD6FB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ՎԵՐԱԲԵՐՅԱԼ</w:t>
      </w:r>
    </w:p>
    <w:p w:rsidR="007C3F94" w:rsidRDefault="007C3F94" w:rsidP="00393404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5F11C6" w:rsidRPr="00BD6FBF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D6FBF">
        <w:rPr>
          <w:rFonts w:ascii="GHEA Grapalat" w:hAnsi="GHEA Grapalat"/>
          <w:sz w:val="24"/>
          <w:szCs w:val="24"/>
          <w:lang w:val="fr-FR"/>
        </w:rPr>
        <w:t xml:space="preserve">2020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առաջին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եռամսյակի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ազգային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անվտանգության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ծառայությանը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զգային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անվտանգություն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ծրագրով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ճշտված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պլանը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6,742,560.3 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ֆինանսավորվել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6,635,038.5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աղյուսակ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1):</w:t>
      </w:r>
    </w:p>
    <w:p w:rsidR="005F11C6" w:rsidRDefault="005F11C6" w:rsidP="005F11C6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Աղյուսակ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1</w:t>
      </w:r>
    </w:p>
    <w:p w:rsidR="005F11C6" w:rsidRPr="00BD6FBF" w:rsidRDefault="005F11C6" w:rsidP="005F11C6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fr-FR"/>
        </w:rPr>
      </w:pPr>
      <w:r w:rsidRPr="003B0898">
        <w:rPr>
          <w:rFonts w:ascii="GHEA Grapalat" w:hAnsi="GHEA Grapalat"/>
          <w:sz w:val="24"/>
          <w:szCs w:val="24"/>
          <w:lang w:val="hy-AM"/>
        </w:rPr>
        <w:lastRenderedPageBreak/>
        <w:t xml:space="preserve">ՀՀ </w:t>
      </w:r>
      <w:r>
        <w:rPr>
          <w:rFonts w:ascii="GHEA Grapalat" w:hAnsi="GHEA Grapalat"/>
          <w:sz w:val="24"/>
          <w:szCs w:val="24"/>
        </w:rPr>
        <w:t>ազգային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անվտանգության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2020 թվականի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0898">
        <w:rPr>
          <w:rFonts w:ascii="GHEA Grapalat" w:hAnsi="GHEA Grapalat"/>
          <w:sz w:val="24"/>
          <w:szCs w:val="24"/>
          <w:lang w:val="hy-AM"/>
        </w:rPr>
        <w:t>առաջին եռամսյակի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ֆինանսավորումը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զգային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անվտանգությ</w:t>
      </w:r>
      <w:r w:rsidR="00093D1A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ծրագրով</w:t>
      </w:r>
    </w:p>
    <w:p w:rsidR="005F11C6" w:rsidRPr="003B0898" w:rsidRDefault="005F11C6" w:rsidP="005F11C6">
      <w:pPr>
        <w:tabs>
          <w:tab w:val="left" w:pos="720"/>
        </w:tabs>
        <w:ind w:right="-60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057"/>
        <w:gridCol w:w="1620"/>
        <w:gridCol w:w="1549"/>
        <w:gridCol w:w="1196"/>
      </w:tblGrid>
      <w:tr w:rsidR="005F11C6" w:rsidRPr="00B53067" w:rsidTr="005F30CF">
        <w:trPr>
          <w:trHeight w:val="792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Ծրագրային միջոցառում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Ֆինանսավորում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Դրամարկղային ծախս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Փաստացի ծախս </w:t>
            </w:r>
          </w:p>
        </w:tc>
      </w:tr>
      <w:tr w:rsidR="005F11C6" w:rsidRPr="00B53067" w:rsidTr="005F30CF">
        <w:trPr>
          <w:trHeight w:val="998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4,884,936.7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4,798,645.3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4,773,076.6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5,266,314.5</w:t>
            </w:r>
          </w:p>
        </w:tc>
      </w:tr>
      <w:tr w:rsidR="005F11C6" w:rsidRPr="00B53067" w:rsidTr="005F30CF">
        <w:trPr>
          <w:trHeight w:val="233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Ազգային անվտանգության համակարգի ստորաբաժանումների համար դեղորայքի ձեռքբերում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4,474.5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2,867.2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2,867.2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5,880.2</w:t>
            </w:r>
          </w:p>
        </w:tc>
      </w:tr>
      <w:tr w:rsidR="005F11C6" w:rsidRPr="00B53067" w:rsidTr="005F30CF">
        <w:trPr>
          <w:trHeight w:val="386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ՀՀ տարածքում երկաթուղով իրականացվող միջպետական ռազմական փոխադրումների, երկաթուղային կայարաններում կատարվող սպասարկման ծառայություններ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1,000.0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5F11C6" w:rsidRPr="00B53067" w:rsidTr="005F30CF">
        <w:trPr>
          <w:trHeight w:val="116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Պաշտպանության բնագավառի այլ ծախսեր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1,831,576.0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1,831,576.0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1,831,576.0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1,831,576.0</w:t>
            </w:r>
          </w:p>
        </w:tc>
      </w:tr>
      <w:tr w:rsidR="005F11C6" w:rsidRPr="00B53067" w:rsidTr="005F30CF">
        <w:trPr>
          <w:trHeight w:val="242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 Ազգային անվտանգության համակարգի շենքային ապահովվածության բարելավում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20,573.1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1,950.0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1,950.0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6C3969" w:rsidRDefault="005F11C6" w:rsidP="005F30CF">
            <w:pPr>
              <w:jc w:val="right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5F11C6" w:rsidRPr="00B53067" w:rsidTr="005F30CF">
        <w:trPr>
          <w:trHeight w:val="288"/>
          <w:jc w:val="center"/>
        </w:trPr>
        <w:tc>
          <w:tcPr>
            <w:tcW w:w="3955" w:type="dxa"/>
            <w:shd w:val="clear" w:color="auto" w:fill="auto"/>
            <w:vAlign w:val="center"/>
            <w:hideMark/>
          </w:tcPr>
          <w:p w:rsidR="005F11C6" w:rsidRPr="00186313" w:rsidRDefault="005F11C6" w:rsidP="005F30C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5F11C6" w:rsidRPr="00186313" w:rsidRDefault="005F11C6" w:rsidP="005F30CF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6,742,560.3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F11C6" w:rsidRPr="00186313" w:rsidRDefault="005F11C6" w:rsidP="005F30CF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6,635,038.5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F11C6" w:rsidRPr="00186313" w:rsidRDefault="005F11C6" w:rsidP="005F30CF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6,609,469.8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F11C6" w:rsidRPr="00186313" w:rsidRDefault="005F11C6" w:rsidP="005F30CF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7,103,770.7</w:t>
            </w:r>
          </w:p>
        </w:tc>
      </w:tr>
    </w:tbl>
    <w:p w:rsidR="005F11C6" w:rsidRPr="007C3F94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F11C6" w:rsidRPr="00BD6FBF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ab/>
        <w:t>Դրամարկղային և փաստացի ծախսերի տարբերությունը պայմանավորվել է  նախորդ տարվա ընթացքում պահեստավորված միջոցների օգտագործումով, ինչպես նաև դեբրտորական և կրեդիտորական պարտքերի մարումով:</w:t>
      </w:r>
    </w:p>
    <w:p w:rsidR="005F11C6" w:rsidRPr="00BD6FBF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ab/>
        <w:t xml:space="preserve">«Ազգային անվտանգություն» ծրագրով, որի 2020 թվականի առաջին եռամսյակի ծախսը ճշտված պլանով նախատեսվել է  6,742,560.3 հազ.դրամ, ֆինանսավորումը կազմել է 6,635,038.5 հազ.դրամ կամ ճշտված պլանի </w:t>
      </w:r>
      <w:r w:rsidR="00093D1A" w:rsidRPr="00BD6FBF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BD6FBF">
        <w:rPr>
          <w:rFonts w:ascii="GHEA Grapalat" w:hAnsi="GHEA Grapalat"/>
          <w:sz w:val="24"/>
          <w:szCs w:val="24"/>
          <w:lang w:val="hy-AM"/>
        </w:rPr>
        <w:t>98.4 %-ը, դրամարկղային ծախսը՝ 6,609,469.8 հազ. դրամ  կամ ճշտված պլանի 98.0 %-ը: Ծրագրի համար նախատեսվել են արդյունքային (կատարողական) 9 ցուցանիշներ, մասնավորապես՝ դեղերի անվանատեսակ, կառուցվող շենքերի ընդհանուր մակերես, ձեռք բերվող տրանսպորտային սարքավորումների քանակ և այլ: Ծրագրի միջոցառումները ութն են.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 xml:space="preserve">«Հետախուզական,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կազմակերպում» միջոցառման կատարման համար առաջին եռամսյակի ծախսը ճշտված պլանով նախատեսվել է  4,884,936.7 հազ.դրամ, ֆինանսավորումը կազմել է 4,798,645.3 հազ.դրամ </w:t>
      </w:r>
      <w:r w:rsidRPr="00BD6FBF">
        <w:rPr>
          <w:rFonts w:ascii="GHEA Grapalat" w:hAnsi="GHEA Grapalat"/>
          <w:sz w:val="24"/>
          <w:szCs w:val="24"/>
          <w:lang w:val="hy-AM"/>
        </w:rPr>
        <w:lastRenderedPageBreak/>
        <w:t>կամ ճշտված պլանի 98.2 %-ը, դրամարկղային ծախսը՝ 4,773,076.6 հազ. դրամ կամ ճշտված պլանի 97.7 %-ը: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«Ազգային անվտանգության համակարգի ստորաբաժանումների համար դեղորայքի ձեռքբերում» միջոցառման կատարման համար առաջին եռամսյակի ծախսը ճշտված պլանով նախատեսվել է  4,474.5 հազ.դրամ, ֆինանսավորումը և դրամարկղային ծախսը կազմել են 2,867.2 հազ. դրամ կամ ճշտված պլանի               64.1 %-ը: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«ՀՀ տարածքում երկաթուղով իրականացվող միջպետական ռազմական փոխադրումների, երկաթուղային կայարաններում կատարվող սպասարկման ծառայություններ» միջոցառման կատարման համար առաջին եռամսյակի ծախսը ճշտված պլանով նախատեսվել է 1,000.0 հազ.դրամ, ֆինանսավորում և դրամարկղային ծախս չի կատարվել: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«Պաշտպանության բնագավառի այլ ծախսեր» միջոցառման կատարման համար առաջին եռամսյակի ծախսը ճշտված պլանով նախատեսվել է  1,831,576.0 հազ.դրամ, ֆինանսավորումը և դրամարկղային ծախսը կազմել են 1,831,576.0 հազ. դրամ: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«Ազգային անվտանգության համակարգի տեխնիկական հագեցվածության բարելավում» միջոցառման կատարման համար 2020 թվականի ծախսը ճշտված պլանով նախատեսվել է 194,900.0 հազ.դրամ: 2020 թվականի առաջին եռամսյակում  միջոցառման համար ծախս չի նախատեսվել: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«Ազգային անվտանգության համակարգի շենքային ապահովվածության բարելավում» միջոցառման կատարման համար առաջին եռամսյակի ծախսը ճշտված պլանով նախատեսվել է 20,573.1 հազ.դրամ, ֆինանսավորումը և դրամարկղային ծախսը կազմել են 1,950.0 հազ. դրամ կամ ճշտված պլանի               9.5 %-ը: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 xml:space="preserve">«Ազգային անվտանգության համակարգի տրանսպորտային սարքավորումների հագեցվածության բարելավում» միջոցառման կատարման համար 2020 թվականի ծախսը ճշտված պլանով նախատեսվել է 153,200.0 </w:t>
      </w:r>
      <w:r w:rsidRPr="00BD6FBF">
        <w:rPr>
          <w:rFonts w:ascii="GHEA Grapalat" w:hAnsi="GHEA Grapalat"/>
          <w:sz w:val="24"/>
          <w:szCs w:val="24"/>
          <w:lang w:val="hy-AM"/>
        </w:rPr>
        <w:lastRenderedPageBreak/>
        <w:t>հազ.դրամ: 2020 թվականի առաջին եռամսյակում  միջոցառման համար ծախս չի նախատեսվել:</w:t>
      </w:r>
    </w:p>
    <w:p w:rsidR="005F11C6" w:rsidRPr="00BD6FBF" w:rsidRDefault="005F11C6" w:rsidP="005F11C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«Ազգային անվտանգության համակարգի կողմից ծառայությունների մատուցման ապահովման համար ոչ նյույական հիմնական միջոցների ձեռք բերում» միջոցառման կատարման համար 2020 թվականի ծախսը ճշտված պլանով նախատեսվել է 13,400.0 հազ.դրամ: 2020 թվականի առաջին եռամսյակում  միջոցառման համար ծախս չի նախատեսվել:</w:t>
      </w:r>
    </w:p>
    <w:p w:rsidR="005F11C6" w:rsidRPr="00BD6FBF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ab/>
        <w:t xml:space="preserve">ՀՀ հաշվեքննիչ պալատի «Պետական բյուջեի երեք, վեց, ինն ամիսների և տարեկան կատարման հաշվեքննության» </w:t>
      </w:r>
      <w:r w:rsidR="00A03DE4" w:rsidRPr="00BD6FBF">
        <w:rPr>
          <w:rFonts w:ascii="GHEA Grapalat" w:hAnsi="GHEA Grapalat"/>
          <w:sz w:val="24"/>
          <w:szCs w:val="24"/>
          <w:lang w:val="hy-AM"/>
        </w:rPr>
        <w:t>ուղեցույցի հիման վրա մշակված մեթոդական ցուցումներով</w:t>
      </w:r>
      <w:r w:rsidRPr="00BD6FBF">
        <w:rPr>
          <w:rFonts w:ascii="GHEA Grapalat" w:hAnsi="GHEA Grapalat"/>
          <w:sz w:val="24"/>
          <w:szCs w:val="24"/>
          <w:lang w:val="hy-AM"/>
        </w:rPr>
        <w:t xml:space="preserve"> ՀՀ ազգային անվտանգության ծառայության 2020 թվականի պետական բյուջեի երեք ամիսների կատարման հաշվեքննության նվազագույն ծածկույթ է  նախատեսվել 4,002,135.1 հազ. դրամ, որը ապահովելու համար հաշվեքննության են ենթարկվել պետական բյուջեի «Ազգային անվտանգություն» ծրագրի միջոցառումներով կատարված հետևյալ ծախսերը՝</w:t>
      </w:r>
    </w:p>
    <w:p w:rsidR="005F11C6" w:rsidRPr="00BD6FBF" w:rsidRDefault="005F11C6" w:rsidP="005F11C6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կազմակերպում» միջոցառման շրջանակում աշխատողների վարձատրության և պարգևատրման ծախսեր՝ 4,173,163.8 հազ. դրամ,</w:t>
      </w:r>
    </w:p>
    <w:p w:rsidR="005F11C6" w:rsidRPr="00BD6FBF" w:rsidRDefault="005F11C6" w:rsidP="005F11C6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«Պաշտպանության բնագավառի այլ ծախսեր» միջոցառման շրջանակում կատարված ծախսը՝ 1,831,576.0 հազ. դրամ,</w:t>
      </w:r>
    </w:p>
    <w:p w:rsidR="005F11C6" w:rsidRPr="00BD6FBF" w:rsidRDefault="005F11C6" w:rsidP="005F11C6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«Հետախուզական,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կազմակերպում» և «Ազգային անվտանգության համակարգի շենքային ապահովվածության բարելավում»  միջոցառումների շրջանակում ՀՀ ազգային անվտանգության ծառայության կողմից կնքված 5 պայմանագրեր, որոնցով 2020 թվականի առաջին եռամսյակում կատարվ</w:t>
      </w:r>
      <w:r w:rsidR="00B11E48" w:rsidRPr="00BD6FBF">
        <w:rPr>
          <w:rFonts w:ascii="GHEA Grapalat" w:hAnsi="GHEA Grapalat"/>
          <w:sz w:val="24"/>
          <w:szCs w:val="24"/>
          <w:lang w:val="hy-AM"/>
        </w:rPr>
        <w:t>ած</w:t>
      </w:r>
      <w:r w:rsidRPr="00BD6FBF">
        <w:rPr>
          <w:rFonts w:ascii="GHEA Grapalat" w:hAnsi="GHEA Grapalat"/>
          <w:sz w:val="24"/>
          <w:szCs w:val="24"/>
          <w:lang w:val="hy-AM"/>
        </w:rPr>
        <w:t xml:space="preserve"> ծախսերը</w:t>
      </w:r>
      <w:r w:rsidR="00B11E48" w:rsidRPr="00BD6FBF">
        <w:rPr>
          <w:rFonts w:ascii="GHEA Grapalat" w:hAnsi="GHEA Grapalat"/>
          <w:sz w:val="24"/>
          <w:szCs w:val="24"/>
          <w:lang w:val="hy-AM"/>
        </w:rPr>
        <w:t xml:space="preserve"> կազմել են</w:t>
      </w:r>
      <w:r w:rsidRPr="00BD6FBF">
        <w:rPr>
          <w:rFonts w:ascii="GHEA Grapalat" w:hAnsi="GHEA Grapalat"/>
          <w:sz w:val="24"/>
          <w:szCs w:val="24"/>
          <w:lang w:val="hy-AM"/>
        </w:rPr>
        <w:t xml:space="preserve"> 148,868.6 հազ. դրամ:</w:t>
      </w:r>
    </w:p>
    <w:p w:rsidR="005F11C6" w:rsidRPr="00BD6FBF" w:rsidRDefault="005F11C6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lastRenderedPageBreak/>
        <w:tab/>
        <w:t>Ընդհանուր առմամբ, հաշվեքննության են ենթարկվել ՀՀ ազգային անվտանգության ծառայության կողմից 2020 թվականի առաջին եռամսյակում կատարված 6,153,608.4 հազ. դրամի ծախսերը:</w:t>
      </w:r>
    </w:p>
    <w:p w:rsidR="00093D1A" w:rsidRPr="00BD6FBF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93D1A" w:rsidRDefault="00093D1A" w:rsidP="00093D1A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 w:rsidRPr="00BD6FB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ԿԱՄ ԴՐԱՆՑ ԲԱՑԱԿԱՅՈՒԹՅԱՆ</w:t>
      </w: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ՎԵՐԱԲԵՐՅԱԼ ԳՐԱՌՈՒՄՆԵՐ</w:t>
      </w:r>
    </w:p>
    <w:p w:rsidR="00093D1A" w:rsidRPr="00BD6FBF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11C6" w:rsidRPr="00BD6FBF" w:rsidRDefault="005F11C6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ab/>
        <w:t xml:space="preserve">Հաշվեքննության ընթացքում կատարվել է ՀՀ ազգային անվտանգության ծառայության աշխատողների աշխատավարձերի և պարգևավճարների հաշվարկի և վճարման ճշտության ընտրանքային ուսումնասիրություն: </w:t>
      </w:r>
    </w:p>
    <w:p w:rsidR="005F11C6" w:rsidRPr="00BD6FBF" w:rsidRDefault="005F11C6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ab/>
        <w:t>ՀՀ ազգային անվտանգության ծառայության «Հետախուզական,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կազմակերպում» բյուջետային ծրագրային միջոցառումով հատկացված միջոցներով վարձատրվող աշխատողների հաստիքացուցակից համակարգչային ծրագրի միջոցով կատարվել է 73 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աշխանող (աղյուսակ 2):</w:t>
      </w:r>
    </w:p>
    <w:p w:rsidR="00093D1A" w:rsidRPr="00BD6FBF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86313" w:rsidRPr="00BD6FBF" w:rsidRDefault="00186313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93D1A" w:rsidRPr="00BD6FBF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93D1A" w:rsidRPr="00BD6FBF" w:rsidRDefault="00093D1A" w:rsidP="005F11C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11C6" w:rsidRPr="00BD6FBF" w:rsidRDefault="005F11C6" w:rsidP="005F11C6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5F11C6" w:rsidRPr="00BD6FBF" w:rsidRDefault="005F11C6" w:rsidP="005F11C6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D6FBF">
        <w:rPr>
          <w:rFonts w:ascii="GHEA Grapalat" w:hAnsi="GHEA Grapalat"/>
          <w:sz w:val="24"/>
          <w:szCs w:val="24"/>
          <w:lang w:val="hy-AM"/>
        </w:rPr>
        <w:t>ՀՀ ազգային անվտանգության աշխատողների համակարգչային ծրագրի միջոցով պատահական ընտրություն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880"/>
        <w:gridCol w:w="1980"/>
      </w:tblGrid>
      <w:tr w:rsidR="005F11C6" w:rsidRPr="003C4EE6" w:rsidTr="005F11C6">
        <w:trPr>
          <w:trHeight w:val="348"/>
          <w:jc w:val="center"/>
        </w:trPr>
        <w:tc>
          <w:tcPr>
            <w:tcW w:w="4045" w:type="dxa"/>
            <w:vMerge w:val="restart"/>
            <w:shd w:val="clear" w:color="auto" w:fill="auto"/>
            <w:noWrap/>
            <w:vAlign w:val="center"/>
            <w:hideMark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Պաշտոնների խումբ</w:t>
            </w:r>
          </w:p>
        </w:tc>
        <w:tc>
          <w:tcPr>
            <w:tcW w:w="4860" w:type="dxa"/>
            <w:gridSpan w:val="2"/>
            <w:shd w:val="clear" w:color="auto" w:fill="auto"/>
            <w:noWrap/>
            <w:vAlign w:val="center"/>
            <w:hideMark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Միջոցառում 1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vMerge/>
            <w:vAlign w:val="center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ընտրված աշխատողների քանակ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ճշգրտված քանակ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>Գլխավոր խումբ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Ավագ խումբ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12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Միջին խումբ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23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Կրտսեր խումբ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31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Պայմանագրային զինծառայողներ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2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vAlign w:val="center"/>
            <w:hideMark/>
          </w:tcPr>
          <w:p w:rsidR="005F11C6" w:rsidRPr="003C4EE6" w:rsidRDefault="005F11C6" w:rsidP="005F30CF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Զինվորական կոչում չունեցող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4</w:t>
            </w:r>
          </w:p>
        </w:tc>
      </w:tr>
      <w:tr w:rsidR="005F11C6" w:rsidRPr="003C4EE6" w:rsidTr="005F11C6">
        <w:trPr>
          <w:trHeight w:val="47"/>
          <w:jc w:val="center"/>
        </w:trPr>
        <w:tc>
          <w:tcPr>
            <w:tcW w:w="4045" w:type="dxa"/>
            <w:shd w:val="clear" w:color="auto" w:fill="auto"/>
            <w:noWrap/>
            <w:vAlign w:val="center"/>
            <w:hideMark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Ընդամենը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72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F11C6" w:rsidRPr="003C4EE6" w:rsidRDefault="005F11C6" w:rsidP="005F30CF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3C4EE6">
              <w:rPr>
                <w:rFonts w:ascii="GHEA Grapalat" w:hAnsi="GHEA Grapalat" w:cs="Calibri"/>
                <w:color w:val="000000"/>
                <w:lang w:val="en-US" w:eastAsia="en-US"/>
              </w:rPr>
              <w:t>73</w:t>
            </w:r>
          </w:p>
        </w:tc>
      </w:tr>
    </w:tbl>
    <w:p w:rsidR="005F11C6" w:rsidRPr="00F04566" w:rsidRDefault="005F11C6" w:rsidP="005F11C6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Ընտրված աշխատողների հունվար, փետրվար և մարտ ամիսների աշխատավարձերի և պարգևատրումների ցուցակների ուսումնասիրությունից պարզվել է, որ բոլոր ընտրված աշխատողների աշխատավարձերը</w:t>
      </w:r>
      <w:r w:rsidRPr="00882DE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և պարգևատրումները հաշվարկվել և վճարվել են օրենսդրության պահանջներին համապատասխան: </w:t>
      </w:r>
    </w:p>
    <w:p w:rsidR="00093D1A" w:rsidRDefault="00093D1A" w:rsidP="00093D1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2020 թվականի ՀՀ պետական բյուջեի «Ա</w:t>
      </w:r>
      <w:r w:rsidRPr="00093D1A">
        <w:rPr>
          <w:rFonts w:ascii="GHEA Grapalat" w:hAnsi="GHEA Grapalat"/>
          <w:sz w:val="24"/>
          <w:szCs w:val="24"/>
          <w:lang w:val="en-US"/>
        </w:rPr>
        <w:t>զգային անվտանգություն» ծրագրի</w:t>
      </w:r>
      <w:r>
        <w:rPr>
          <w:rFonts w:ascii="GHEA Grapalat" w:hAnsi="GHEA Grapalat"/>
          <w:sz w:val="24"/>
          <w:szCs w:val="24"/>
          <w:lang w:val="en-US"/>
        </w:rPr>
        <w:t xml:space="preserve"> կատարման համար մարտի 31-ի դրությամբ ՀՀ </w:t>
      </w:r>
      <w:r w:rsidRPr="00093D1A">
        <w:rPr>
          <w:rFonts w:ascii="GHEA Grapalat" w:hAnsi="GHEA Grapalat"/>
          <w:sz w:val="24"/>
          <w:szCs w:val="24"/>
          <w:lang w:val="en-US"/>
        </w:rPr>
        <w:t>ազգային անվտանգության ծառայութ</w:t>
      </w:r>
      <w:r>
        <w:rPr>
          <w:rFonts w:ascii="GHEA Grapalat" w:hAnsi="GHEA Grapalat"/>
          <w:sz w:val="24"/>
          <w:szCs w:val="24"/>
          <w:lang w:val="en-US"/>
        </w:rPr>
        <w:t xml:space="preserve">ունը կնքել է գումարային </w:t>
      </w:r>
      <w:r w:rsidRPr="00093D1A">
        <w:rPr>
          <w:rFonts w:ascii="GHEA Grapalat" w:hAnsi="GHEA Grapalat"/>
          <w:sz w:val="24"/>
          <w:szCs w:val="24"/>
          <w:lang w:val="en-US"/>
        </w:rPr>
        <w:t xml:space="preserve">  2,025,173.7 </w:t>
      </w:r>
      <w:r>
        <w:rPr>
          <w:rFonts w:ascii="GHEA Grapalat" w:hAnsi="GHEA Grapalat"/>
          <w:sz w:val="24"/>
          <w:szCs w:val="24"/>
          <w:lang w:val="en-US"/>
        </w:rPr>
        <w:t>հազ. դրամի պայմանագրեր: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Հաշվեքննության ենթարկված ՀՀ </w:t>
      </w:r>
      <w:r>
        <w:rPr>
          <w:rFonts w:ascii="GHEA Grapalat" w:hAnsi="GHEA Grapalat"/>
          <w:sz w:val="24"/>
          <w:szCs w:val="24"/>
        </w:rPr>
        <w:t>ազգային անվտանգության ծառայության</w:t>
      </w:r>
      <w:r>
        <w:rPr>
          <w:rFonts w:ascii="GHEA Grapalat" w:hAnsi="GHEA Grapalat"/>
          <w:sz w:val="24"/>
          <w:szCs w:val="24"/>
          <w:lang w:val="en-US"/>
        </w:rPr>
        <w:t xml:space="preserve"> կողմից «</w:t>
      </w:r>
      <w:r w:rsidRPr="006C3969">
        <w:rPr>
          <w:rFonts w:ascii="GHEA Grapalat" w:hAnsi="GHEA Grapalat"/>
          <w:sz w:val="24"/>
          <w:szCs w:val="24"/>
          <w:lang w:val="en-US"/>
        </w:rPr>
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</w:r>
      <w:r w:rsidRPr="00516E9D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և «</w:t>
      </w:r>
      <w:r w:rsidRPr="006C3969">
        <w:rPr>
          <w:rFonts w:ascii="GHEA Grapalat" w:hAnsi="GHEA Grapalat"/>
          <w:sz w:val="24"/>
          <w:szCs w:val="24"/>
          <w:lang w:val="en-US"/>
        </w:rPr>
        <w:t>Ազգային անվտանգության համակարգի շենքային ապահովվածության բարելավում</w:t>
      </w:r>
      <w:r w:rsidRPr="00516E9D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 միջոցառումների կատարման համար կնքված պայմանագրերը ներկայացված են աղյուսակ 3-ում:</w:t>
      </w:r>
    </w:p>
    <w:p w:rsidR="00093D1A" w:rsidRDefault="00093D1A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93D1A" w:rsidRDefault="00093D1A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93D1A" w:rsidRDefault="00093D1A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93D1A" w:rsidRDefault="00093D1A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93D1A" w:rsidRDefault="00093D1A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F11C6" w:rsidRPr="002C7902" w:rsidRDefault="005F11C6" w:rsidP="005F11C6">
      <w:pPr>
        <w:tabs>
          <w:tab w:val="left" w:pos="720"/>
        </w:tabs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Աղյուսակ 3</w:t>
      </w:r>
    </w:p>
    <w:p w:rsidR="005F11C6" w:rsidRDefault="005F11C6" w:rsidP="005F11C6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Հաշվեքննության ենթարկված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 անվտանգության ծառայության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պայմանագրեր</w:t>
      </w:r>
    </w:p>
    <w:p w:rsidR="005F11C6" w:rsidRPr="002C7902" w:rsidRDefault="005F11C6" w:rsidP="005F11C6">
      <w:pPr>
        <w:tabs>
          <w:tab w:val="left" w:pos="720"/>
        </w:tabs>
        <w:ind w:right="-514"/>
        <w:jc w:val="right"/>
        <w:rPr>
          <w:rFonts w:ascii="GHEA Grapalat" w:hAnsi="GHEA Grapalat"/>
          <w:bCs/>
          <w:sz w:val="18"/>
          <w:szCs w:val="18"/>
          <w:lang w:val="en-US"/>
        </w:rPr>
      </w:pPr>
      <w:r w:rsidRPr="002C7902">
        <w:rPr>
          <w:rFonts w:ascii="GHEA Grapalat" w:hAnsi="GHEA Grapalat"/>
          <w:bCs/>
          <w:sz w:val="18"/>
          <w:szCs w:val="18"/>
          <w:lang w:val="en-US"/>
        </w:rPr>
        <w:t>հազ. դրամ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730"/>
        <w:gridCol w:w="1588"/>
        <w:gridCol w:w="1558"/>
      </w:tblGrid>
      <w:tr w:rsidR="005F11C6" w:rsidRPr="00206A3A" w:rsidTr="005F30CF">
        <w:trPr>
          <w:trHeight w:val="386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lastRenderedPageBreak/>
              <w:t>Կատարող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Առաջին եռամսյակի վճարում</w:t>
            </w:r>
          </w:p>
        </w:tc>
      </w:tr>
      <w:tr w:rsidR="005F11C6" w:rsidRPr="00206A3A" w:rsidTr="005F30CF">
        <w:trPr>
          <w:trHeight w:val="179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      </w:r>
          </w:p>
        </w:tc>
      </w:tr>
      <w:tr w:rsidR="005F11C6" w:rsidRPr="00206A3A" w:rsidTr="005F30CF">
        <w:trPr>
          <w:trHeight w:val="47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«ՀՀ մամուլի տարածման գործակալություն» ՓԲԸ</w:t>
            </w:r>
          </w:p>
        </w:tc>
        <w:tc>
          <w:tcPr>
            <w:tcW w:w="3730" w:type="dxa"/>
            <w:shd w:val="clear" w:color="auto" w:fill="auto"/>
          </w:tcPr>
          <w:p w:rsidR="005F11C6" w:rsidRPr="00206A3A" w:rsidRDefault="005F11C6" w:rsidP="005F30C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6A3A">
              <w:rPr>
                <w:rFonts w:ascii="GHEA Grapalat" w:hAnsi="GHEA Grapalat"/>
                <w:sz w:val="18"/>
                <w:szCs w:val="18"/>
              </w:rPr>
              <w:t>ՀՀ ԱԱԾ-ՏՆՏՎ-ԳՀԱՊՁԲ-20/1-ՄԱՄՈՒԼ/1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12,956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3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  1,962.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5F11C6" w:rsidRPr="00206A3A" w:rsidTr="005F30CF">
        <w:trPr>
          <w:trHeight w:val="71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5F11C6" w:rsidRPr="00206A3A" w:rsidRDefault="005F11C6" w:rsidP="00186313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«Ս</w:t>
            </w:r>
            <w:r w:rsidR="00186313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ի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Փ</w:t>
            </w:r>
            <w:r w:rsidR="00186313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ի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Է</w:t>
            </w:r>
            <w:r w:rsidR="00186313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ս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Օ</w:t>
            </w:r>
            <w:r w:rsidR="00186313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իլ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  ՍՊԸ</w:t>
            </w:r>
          </w:p>
        </w:tc>
        <w:tc>
          <w:tcPr>
            <w:tcW w:w="3730" w:type="dxa"/>
            <w:shd w:val="clear" w:color="auto" w:fill="auto"/>
          </w:tcPr>
          <w:p w:rsidR="005F11C6" w:rsidRPr="00206A3A" w:rsidRDefault="005F11C6" w:rsidP="005F30C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6A3A">
              <w:rPr>
                <w:rFonts w:ascii="GHEA Grapalat" w:hAnsi="GHEA Grapalat"/>
                <w:sz w:val="18"/>
                <w:szCs w:val="18"/>
              </w:rPr>
              <w:t>ՀՀ ԱԱԾ-ՏՆՏՎ-ԲՄԱՊՁԲ-20/1-ՎԱՌԵԼԻՔ/1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571,500.0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142,875.0 </w:t>
            </w:r>
          </w:p>
        </w:tc>
      </w:tr>
      <w:tr w:rsidR="005F11C6" w:rsidRPr="00206A3A" w:rsidTr="005F30CF">
        <w:trPr>
          <w:trHeight w:val="47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«ՀԱԴՐՈՒԹ 1» ՍՊԸ</w:t>
            </w:r>
          </w:p>
        </w:tc>
        <w:tc>
          <w:tcPr>
            <w:tcW w:w="3730" w:type="dxa"/>
            <w:shd w:val="clear" w:color="auto" w:fill="auto"/>
          </w:tcPr>
          <w:p w:rsidR="005F11C6" w:rsidRPr="00206A3A" w:rsidRDefault="005F11C6" w:rsidP="005F30C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6A3A">
              <w:rPr>
                <w:rFonts w:ascii="GHEA Grapalat" w:hAnsi="GHEA Grapalat"/>
                <w:sz w:val="18"/>
                <w:szCs w:val="18"/>
              </w:rPr>
              <w:t>ՀՀ ԱԱԾ-ՏՆՏՎ-ԳՀԱՊՁԲ-20/1-ՍՆՆԴԱՄԹԵՐՔ/1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13,340.0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  1,249.9 </w:t>
            </w:r>
          </w:p>
        </w:tc>
      </w:tr>
      <w:tr w:rsidR="005F11C6" w:rsidRPr="00206A3A" w:rsidTr="005F30CF">
        <w:trPr>
          <w:trHeight w:val="53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«Ցիկլոիդ» ՍՊԸ</w:t>
            </w:r>
          </w:p>
        </w:tc>
        <w:tc>
          <w:tcPr>
            <w:tcW w:w="3730" w:type="dxa"/>
            <w:shd w:val="clear" w:color="auto" w:fill="auto"/>
          </w:tcPr>
          <w:p w:rsidR="005F11C6" w:rsidRPr="00206A3A" w:rsidRDefault="005F11C6" w:rsidP="005F30C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6A3A">
              <w:rPr>
                <w:rFonts w:ascii="GHEA Grapalat" w:hAnsi="GHEA Grapalat"/>
                <w:sz w:val="18"/>
                <w:szCs w:val="18"/>
              </w:rPr>
              <w:t>ՀՀ ԱԱԾ-ՏՆՏՎ-ԳՀԱՊՁԲ-20/1-ՍՆՆԴԱՄԹԵՐՔ/2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44,730.0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     831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6 </w:t>
            </w:r>
          </w:p>
        </w:tc>
      </w:tr>
      <w:tr w:rsidR="005F11C6" w:rsidRPr="00206A3A" w:rsidTr="005F30CF">
        <w:trPr>
          <w:trHeight w:val="47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6C3969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Ազգային անվտանգության համակարգի շենքային ապահովվածության բարելավում</w:t>
            </w:r>
          </w:p>
        </w:tc>
      </w:tr>
      <w:tr w:rsidR="005F11C6" w:rsidRPr="00206A3A" w:rsidTr="005F30CF">
        <w:trPr>
          <w:trHeight w:val="47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5F11C6" w:rsidRPr="00206A3A" w:rsidRDefault="005F11C6" w:rsidP="005F30C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«Ղարաքիլիսա»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6A3A">
              <w:rPr>
                <w:rFonts w:ascii="GHEA Grapalat" w:hAnsi="GHEA Grapalat"/>
                <w:sz w:val="18"/>
                <w:szCs w:val="18"/>
              </w:rPr>
              <w:t>ՀՀ ԱԱԾ-ՏՆՏՎ-ԳՀԱՇՁԲ-20/1-ՆԱԽԱԳԻԾ/1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</w:rPr>
              <w:t xml:space="preserve">   11,100.0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206A3A" w:rsidRDefault="005F11C6" w:rsidP="005F30CF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206A3A">
              <w:rPr>
                <w:rFonts w:ascii="GHEA Grapalat" w:hAnsi="GHEA Grapalat" w:cs="Arial"/>
                <w:sz w:val="18"/>
                <w:szCs w:val="18"/>
              </w:rPr>
              <w:t xml:space="preserve">     1,950.0 </w:t>
            </w:r>
          </w:p>
        </w:tc>
      </w:tr>
      <w:tr w:rsidR="005F11C6" w:rsidRPr="00206A3A" w:rsidTr="005F30CF">
        <w:trPr>
          <w:trHeight w:val="47"/>
          <w:jc w:val="center"/>
        </w:trPr>
        <w:tc>
          <w:tcPr>
            <w:tcW w:w="7007" w:type="dxa"/>
            <w:gridSpan w:val="2"/>
            <w:shd w:val="clear" w:color="auto" w:fill="auto"/>
            <w:noWrap/>
            <w:vAlign w:val="center"/>
            <w:hideMark/>
          </w:tcPr>
          <w:p w:rsidR="005F11C6" w:rsidRPr="00186313" w:rsidRDefault="005F11C6" w:rsidP="005F30C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F11C6" w:rsidRPr="00186313" w:rsidRDefault="005F11C6" w:rsidP="005F30C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Arial"/>
                <w:b/>
                <w:sz w:val="18"/>
                <w:szCs w:val="18"/>
              </w:rPr>
              <w:t xml:space="preserve"> 653,626.3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F11C6" w:rsidRPr="00186313" w:rsidRDefault="005F11C6" w:rsidP="005F30C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186313">
              <w:rPr>
                <w:rFonts w:ascii="GHEA Grapalat" w:hAnsi="GHEA Grapalat" w:cs="Arial"/>
                <w:b/>
                <w:sz w:val="18"/>
                <w:szCs w:val="18"/>
              </w:rPr>
              <w:t xml:space="preserve">148,868.6 </w:t>
            </w:r>
          </w:p>
        </w:tc>
      </w:tr>
    </w:tbl>
    <w:p w:rsidR="005F11C6" w:rsidRPr="00AD4890" w:rsidRDefault="005F11C6" w:rsidP="005F11C6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ծառայությունը </w:t>
      </w:r>
      <w:r w:rsidRPr="00154691">
        <w:rPr>
          <w:rFonts w:ascii="GHEA Grapalat" w:hAnsi="GHEA Grapalat"/>
          <w:sz w:val="24"/>
          <w:szCs w:val="24"/>
        </w:rPr>
        <w:t>«ՀՀ մամուլի տարածման գործակալություն» ՓԲԸ</w:t>
      </w:r>
      <w:r>
        <w:rPr>
          <w:rFonts w:ascii="GHEA Grapalat" w:hAnsi="GHEA Grapalat"/>
          <w:sz w:val="24"/>
          <w:szCs w:val="24"/>
        </w:rPr>
        <w:t xml:space="preserve"> հետ 2020 թվականի հունվարի 17-ին կնքել է պայմանագիր՝ 41 անվանում պարբերական մամուլի բաժանորդագրության համար՝ 12,956.3 հազ. դրամ արժեքով, որի շրջանակում 2020 թվականի առաջին եռամսյակում հանձնման ընդունման արձանագրությունների հիման վրա մատակարարին վճարել է 1,962.1 հազ. դրամ կամ պայմանագրային գումարի       15.1 </w:t>
      </w:r>
      <w:r>
        <w:rPr>
          <w:rFonts w:ascii="GHEA Grapalat" w:hAnsi="GHEA Grapalat"/>
          <w:sz w:val="24"/>
          <w:szCs w:val="24"/>
          <w:lang w:val="en-US"/>
        </w:rPr>
        <w:t>%-ը</w:t>
      </w:r>
      <w:r>
        <w:rPr>
          <w:rFonts w:ascii="GHEA Grapalat" w:hAnsi="GHEA Grapalat"/>
          <w:sz w:val="24"/>
          <w:szCs w:val="24"/>
        </w:rPr>
        <w:t>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040B3E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ծառայությունը </w:t>
      </w:r>
      <w:r w:rsidRPr="00040B3E">
        <w:rPr>
          <w:rFonts w:ascii="GHEA Grapalat" w:hAnsi="GHEA Grapalat"/>
          <w:sz w:val="24"/>
          <w:szCs w:val="24"/>
        </w:rPr>
        <w:t>«Ս</w:t>
      </w:r>
      <w:r w:rsidR="00186313">
        <w:rPr>
          <w:rFonts w:ascii="GHEA Grapalat" w:hAnsi="GHEA Grapalat"/>
          <w:sz w:val="24"/>
          <w:szCs w:val="24"/>
        </w:rPr>
        <w:t>ի</w:t>
      </w:r>
      <w:r w:rsidRPr="00040B3E">
        <w:rPr>
          <w:rFonts w:ascii="GHEA Grapalat" w:hAnsi="GHEA Grapalat"/>
          <w:sz w:val="24"/>
          <w:szCs w:val="24"/>
        </w:rPr>
        <w:t>Փ</w:t>
      </w:r>
      <w:r w:rsidR="00186313">
        <w:rPr>
          <w:rFonts w:ascii="GHEA Grapalat" w:hAnsi="GHEA Grapalat"/>
          <w:sz w:val="24"/>
          <w:szCs w:val="24"/>
        </w:rPr>
        <w:t>ի</w:t>
      </w:r>
      <w:r w:rsidRPr="00040B3E">
        <w:rPr>
          <w:rFonts w:ascii="GHEA Grapalat" w:hAnsi="GHEA Grapalat"/>
          <w:sz w:val="24"/>
          <w:szCs w:val="24"/>
        </w:rPr>
        <w:t>Է</w:t>
      </w:r>
      <w:r w:rsidR="00186313">
        <w:rPr>
          <w:rFonts w:ascii="GHEA Grapalat" w:hAnsi="GHEA Grapalat"/>
          <w:sz w:val="24"/>
          <w:szCs w:val="24"/>
        </w:rPr>
        <w:t>ս</w:t>
      </w:r>
      <w:r w:rsidRPr="00040B3E">
        <w:rPr>
          <w:rFonts w:ascii="GHEA Grapalat" w:hAnsi="GHEA Grapalat"/>
          <w:sz w:val="24"/>
          <w:szCs w:val="24"/>
        </w:rPr>
        <w:t xml:space="preserve"> Օ</w:t>
      </w:r>
      <w:r w:rsidR="00186313">
        <w:rPr>
          <w:rFonts w:ascii="GHEA Grapalat" w:hAnsi="GHEA Grapalat"/>
          <w:sz w:val="24"/>
          <w:szCs w:val="24"/>
        </w:rPr>
        <w:t>իլ</w:t>
      </w:r>
      <w:r w:rsidRPr="00040B3E">
        <w:rPr>
          <w:rFonts w:ascii="GHEA Grapalat" w:hAnsi="GHEA Grapalat"/>
          <w:sz w:val="24"/>
          <w:szCs w:val="24"/>
        </w:rPr>
        <w:t>» ՍՊԸ</w:t>
      </w:r>
      <w:r>
        <w:rPr>
          <w:rFonts w:ascii="GHEA Grapalat" w:hAnsi="GHEA Grapalat"/>
          <w:sz w:val="24"/>
          <w:szCs w:val="24"/>
        </w:rPr>
        <w:t xml:space="preserve"> հետ 2019 թվականի դեկտեմբերի 30-ին կնքել է պայմանագիր </w:t>
      </w:r>
      <w:r w:rsidRPr="00E211CB">
        <w:rPr>
          <w:rFonts w:ascii="GHEA Grapalat" w:hAnsi="GHEA Grapalat"/>
          <w:sz w:val="24"/>
          <w:szCs w:val="24"/>
          <w:lang w:val="hy-AM"/>
        </w:rPr>
        <w:t>բենզին</w:t>
      </w:r>
      <w:r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E211CB">
        <w:rPr>
          <w:rFonts w:ascii="GHEA Grapalat" w:hAnsi="GHEA Grapalat"/>
          <w:sz w:val="24"/>
          <w:szCs w:val="24"/>
          <w:lang w:val="hy-AM"/>
        </w:rPr>
        <w:t>դիզելային վառելիք</w:t>
      </w:r>
      <w:r>
        <w:rPr>
          <w:rFonts w:ascii="GHEA Grapalat" w:hAnsi="GHEA Grapalat"/>
          <w:sz w:val="24"/>
          <w:szCs w:val="24"/>
        </w:rPr>
        <w:t xml:space="preserve"> գնելու համար՝ 571,500.0 հազ. դրամ արժեքով: Պայմանագրով նախատեսվել է ձեռք բերել 1200000 լ ռեգուլյար տեսակի բենզին, մեկ լիտրը՝ 380 դրամով և 300000 լ  </w:t>
      </w:r>
      <w:r w:rsidRPr="00E211CB">
        <w:rPr>
          <w:rFonts w:ascii="GHEA Grapalat" w:hAnsi="GHEA Grapalat"/>
          <w:sz w:val="24"/>
          <w:szCs w:val="24"/>
          <w:lang w:val="hy-AM"/>
        </w:rPr>
        <w:t>դիզելային վառելիք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մեկ լիտրը՝ 385 դրամով: 2020 թվականի առաջին եռամսյակում պայմանագրի գնման ժամանակացույցին համապատասխան մատակարարվել է 300000 լ ռեգուլյար տեսակի բերզին և 75000 լ </w:t>
      </w:r>
      <w:r w:rsidRPr="00E211CB">
        <w:rPr>
          <w:rFonts w:ascii="GHEA Grapalat" w:hAnsi="GHEA Grapalat"/>
          <w:sz w:val="24"/>
          <w:szCs w:val="24"/>
          <w:lang w:val="hy-AM"/>
        </w:rPr>
        <w:t>դիզելային վառելիք</w:t>
      </w:r>
      <w:r>
        <w:rPr>
          <w:rFonts w:ascii="GHEA Grapalat" w:hAnsi="GHEA Grapalat"/>
          <w:sz w:val="24"/>
          <w:szCs w:val="24"/>
        </w:rPr>
        <w:t xml:space="preserve">, </w:t>
      </w:r>
      <w:r w:rsidRPr="00BF78FE">
        <w:rPr>
          <w:rFonts w:ascii="GHEA Grapalat" w:hAnsi="GHEA Grapalat"/>
          <w:sz w:val="24"/>
          <w:szCs w:val="24"/>
        </w:rPr>
        <w:t xml:space="preserve">որի համար </w:t>
      </w:r>
      <w:r w:rsidRPr="00BF78FE">
        <w:rPr>
          <w:rFonts w:ascii="GHEA Grapalat" w:hAnsi="GHEA Grapalat"/>
          <w:sz w:val="24"/>
          <w:szCs w:val="24"/>
          <w:lang w:val="en-US"/>
        </w:rPr>
        <w:t xml:space="preserve">ՀՀ </w:t>
      </w:r>
      <w:r w:rsidRPr="00BF78FE">
        <w:rPr>
          <w:rFonts w:ascii="GHEA Grapalat" w:hAnsi="GHEA Grapalat"/>
          <w:sz w:val="24"/>
          <w:szCs w:val="24"/>
        </w:rPr>
        <w:t>ազգային անվտանգության ծառայությունը վճարել է</w:t>
      </w:r>
      <w:r w:rsidR="00186313">
        <w:rPr>
          <w:rFonts w:ascii="GHEA Grapalat" w:hAnsi="GHEA Grapalat"/>
          <w:sz w:val="24"/>
          <w:szCs w:val="24"/>
        </w:rPr>
        <w:t xml:space="preserve"> ընկերությանը</w:t>
      </w:r>
      <w:r w:rsidRPr="00BF78FE">
        <w:rPr>
          <w:rFonts w:ascii="GHEA Grapalat" w:hAnsi="GHEA Grapalat"/>
          <w:sz w:val="24"/>
          <w:szCs w:val="24"/>
        </w:rPr>
        <w:t xml:space="preserve"> 142,875.0 հազ. դրամ: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ծառայությունը «Հադրութ-1» ՍՊԸ հետ 2020 թվականի փետրվարի 1-ին կնքել է պայմանագիր՝ ցորենի 1-ին և բարձր տեսակի ալյուրից պատրաստված 46000 կգ հացի մատակարարման համար, մեկ </w:t>
      </w:r>
      <w:r>
        <w:rPr>
          <w:rFonts w:ascii="GHEA Grapalat" w:hAnsi="GHEA Grapalat"/>
          <w:sz w:val="24"/>
          <w:szCs w:val="24"/>
        </w:rPr>
        <w:lastRenderedPageBreak/>
        <w:t xml:space="preserve">կգ՝ 290 դրամով: 2020 թվականի առաջին եռամսյակում մատակարարված հացի համար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 անվտանգության ծառայությունը վճարել է ընկերությանը</w:t>
      </w:r>
      <w:r w:rsidRPr="00713DD4">
        <w:rPr>
          <w:rFonts w:ascii="GHEA Grapalat" w:hAnsi="GHEA Grapalat"/>
          <w:sz w:val="24"/>
          <w:szCs w:val="24"/>
        </w:rPr>
        <w:t xml:space="preserve"> 1,249.9 </w:t>
      </w:r>
      <w:r>
        <w:rPr>
          <w:rFonts w:ascii="GHEA Grapalat" w:hAnsi="GHEA Grapalat"/>
          <w:sz w:val="24"/>
          <w:szCs w:val="24"/>
        </w:rPr>
        <w:t xml:space="preserve"> հազ. դրամ: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ծառայությունը </w:t>
      </w:r>
      <w:r w:rsidRPr="00713DD4">
        <w:rPr>
          <w:rFonts w:ascii="GHEA Grapalat" w:hAnsi="GHEA Grapalat"/>
          <w:sz w:val="24"/>
          <w:szCs w:val="24"/>
        </w:rPr>
        <w:t>«Ցիկլոիդ» ՍՊԸ</w:t>
      </w:r>
      <w:r>
        <w:rPr>
          <w:rFonts w:ascii="GHEA Grapalat" w:hAnsi="GHEA Grapalat"/>
          <w:sz w:val="24"/>
          <w:szCs w:val="24"/>
        </w:rPr>
        <w:t xml:space="preserve"> հետ 2020 թվականի փետրվարի 1-ին կնքել է պայմանագիր</w:t>
      </w:r>
      <w:r w:rsidR="001E7384">
        <w:rPr>
          <w:rFonts w:ascii="GHEA Grapalat" w:hAnsi="GHEA Grapalat"/>
          <w:sz w:val="24"/>
          <w:szCs w:val="24"/>
        </w:rPr>
        <w:t xml:space="preserve"> երկրորդ եռամսյակից սկսած</w:t>
      </w:r>
      <w:r>
        <w:rPr>
          <w:rFonts w:ascii="GHEA Grapalat" w:hAnsi="GHEA Grapalat"/>
          <w:sz w:val="24"/>
          <w:szCs w:val="24"/>
        </w:rPr>
        <w:t xml:space="preserve"> 140000 կգ 1-ին տեսակի ցորենի ալյուր և 18900կգ ձկան պահածո մատակարարելու համար, մեկ կգ համապատասխանաբար՝ 198 դրամ և 900 դրամ: 2020 թվականի առաջին եռամսյակում</w:t>
      </w:r>
      <w:r w:rsidR="001E7384">
        <w:rPr>
          <w:rFonts w:ascii="GHEA Grapalat" w:hAnsi="GHEA Grapalat"/>
          <w:sz w:val="24"/>
          <w:szCs w:val="24"/>
        </w:rPr>
        <w:t xml:space="preserve"> կարիքով պայմանավորված</w:t>
      </w:r>
      <w:r>
        <w:rPr>
          <w:rFonts w:ascii="GHEA Grapalat" w:hAnsi="GHEA Grapalat"/>
          <w:sz w:val="24"/>
          <w:szCs w:val="24"/>
        </w:rPr>
        <w:t xml:space="preserve"> մատակարարվ</w:t>
      </w:r>
      <w:r w:rsidR="001E7384">
        <w:rPr>
          <w:rFonts w:ascii="GHEA Grapalat" w:hAnsi="GHEA Grapalat"/>
          <w:sz w:val="24"/>
          <w:szCs w:val="24"/>
        </w:rPr>
        <w:t>ել է 4200 կգ</w:t>
      </w:r>
      <w:r>
        <w:rPr>
          <w:rFonts w:ascii="GHEA Grapalat" w:hAnsi="GHEA Grapalat"/>
          <w:sz w:val="24"/>
          <w:szCs w:val="24"/>
        </w:rPr>
        <w:t xml:space="preserve"> ալյուր</w:t>
      </w:r>
      <w:r w:rsidR="001E7384">
        <w:rPr>
          <w:rFonts w:ascii="GHEA Grapalat" w:hAnsi="GHEA Grapalat"/>
          <w:sz w:val="24"/>
          <w:szCs w:val="24"/>
        </w:rPr>
        <w:t>, որ</w:t>
      </w:r>
      <w:r>
        <w:rPr>
          <w:rFonts w:ascii="GHEA Grapalat" w:hAnsi="GHEA Grapalat"/>
          <w:sz w:val="24"/>
          <w:szCs w:val="24"/>
        </w:rPr>
        <w:t xml:space="preserve">ի համար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>ազգային անվտանգության ծառայությունը վճարել է ընկերությանը</w:t>
      </w:r>
      <w:r w:rsidRPr="00713DD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831.6</w:t>
      </w:r>
      <w:r w:rsidRPr="00713DD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հազ. դրամ: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07E04">
        <w:rPr>
          <w:rFonts w:ascii="GHEA Grapalat" w:hAnsi="GHEA Grapalat"/>
          <w:sz w:val="24"/>
          <w:szCs w:val="24"/>
          <w:lang w:val="en-US"/>
        </w:rPr>
        <w:t xml:space="preserve">ՀՀ </w:t>
      </w:r>
      <w:r w:rsidRPr="00307E04">
        <w:rPr>
          <w:rFonts w:ascii="GHEA Grapalat" w:hAnsi="GHEA Grapalat"/>
          <w:sz w:val="24"/>
          <w:szCs w:val="24"/>
        </w:rPr>
        <w:t>ազգային անվտանգության ծառայությ</w:t>
      </w:r>
      <w:r>
        <w:rPr>
          <w:rFonts w:ascii="GHEA Grapalat" w:hAnsi="GHEA Grapalat"/>
          <w:sz w:val="24"/>
          <w:szCs w:val="24"/>
        </w:rPr>
        <w:t>ու</w:t>
      </w:r>
      <w:r w:rsidRPr="00307E04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ը</w:t>
      </w:r>
      <w:r w:rsidRPr="00307E04">
        <w:rPr>
          <w:rFonts w:ascii="GHEA Grapalat" w:hAnsi="GHEA Grapalat"/>
          <w:sz w:val="24"/>
          <w:szCs w:val="24"/>
        </w:rPr>
        <w:t xml:space="preserve"> 20</w:t>
      </w:r>
      <w:r>
        <w:rPr>
          <w:rFonts w:ascii="GHEA Grapalat" w:hAnsi="GHEA Grapalat"/>
          <w:sz w:val="24"/>
          <w:szCs w:val="24"/>
        </w:rPr>
        <w:t>19</w:t>
      </w:r>
      <w:r w:rsidRPr="00307E04">
        <w:rPr>
          <w:rFonts w:ascii="GHEA Grapalat" w:hAnsi="GHEA Grapalat"/>
          <w:sz w:val="24"/>
          <w:szCs w:val="24"/>
        </w:rPr>
        <w:t xml:space="preserve"> թվականի </w:t>
      </w:r>
      <w:r>
        <w:rPr>
          <w:rFonts w:ascii="GHEA Grapalat" w:hAnsi="GHEA Grapalat"/>
          <w:sz w:val="24"/>
          <w:szCs w:val="24"/>
        </w:rPr>
        <w:t xml:space="preserve">դեկտեմբերին </w:t>
      </w:r>
      <w:r>
        <w:rPr>
          <w:rFonts w:ascii="GHEA Grapalat" w:hAnsi="GHEA Grapalat"/>
          <w:sz w:val="24"/>
          <w:szCs w:val="24"/>
          <w:lang w:val="en-US"/>
        </w:rPr>
        <w:t>«</w:t>
      </w:r>
      <w:r w:rsidRPr="006C3969">
        <w:rPr>
          <w:rFonts w:ascii="GHEA Grapalat" w:hAnsi="GHEA Grapalat"/>
          <w:sz w:val="24"/>
          <w:szCs w:val="24"/>
          <w:lang w:val="en-US"/>
        </w:rPr>
        <w:t>Ազգային անվտանգության համակարգի շենքային ապահովվածության բարելավում</w:t>
      </w:r>
      <w:r w:rsidRPr="00516E9D">
        <w:rPr>
          <w:rFonts w:ascii="GHEA Grapalat" w:hAnsi="GHEA Grapalat"/>
          <w:sz w:val="24"/>
          <w:szCs w:val="24"/>
          <w:lang w:val="en-US"/>
        </w:rPr>
        <w:t>» միջոցառման</w:t>
      </w:r>
      <w:r>
        <w:rPr>
          <w:rFonts w:ascii="GHEA Grapalat" w:hAnsi="GHEA Grapalat"/>
          <w:sz w:val="24"/>
          <w:szCs w:val="24"/>
          <w:lang w:val="en-US"/>
        </w:rPr>
        <w:t xml:space="preserve"> շրջանակում</w:t>
      </w:r>
      <w:r w:rsidR="001E7384">
        <w:rPr>
          <w:rFonts w:ascii="GHEA Grapalat" w:hAnsi="GHEA Grapalat"/>
          <w:sz w:val="24"/>
          <w:szCs w:val="24"/>
          <w:lang w:val="en-US"/>
        </w:rPr>
        <w:t xml:space="preserve"> առանձին</w:t>
      </w:r>
      <w:r w:rsidR="00CE6907">
        <w:rPr>
          <w:rFonts w:ascii="GHEA Grapalat" w:hAnsi="GHEA Grapalat"/>
          <w:sz w:val="24"/>
          <w:szCs w:val="24"/>
          <w:lang w:val="en-US"/>
        </w:rPr>
        <w:t xml:space="preserve"> օբյեկտների կառուցման և վերանորոգման</w:t>
      </w:r>
      <w:r>
        <w:rPr>
          <w:rFonts w:ascii="GHEA Grapalat" w:hAnsi="GHEA Grapalat"/>
          <w:sz w:val="24"/>
          <w:szCs w:val="24"/>
        </w:rPr>
        <w:t xml:space="preserve"> նախագծանախահաշվային փաստաթղթեր կազմելու համար անցկացրել է մրցույթ 16 չափաբաժիններով:</w:t>
      </w:r>
      <w:r w:rsidRPr="00307E04">
        <w:rPr>
          <w:rFonts w:ascii="GHEA Grapalat" w:hAnsi="GHEA Grapalat"/>
          <w:sz w:val="24"/>
          <w:szCs w:val="24"/>
        </w:rPr>
        <w:t xml:space="preserve"> «Ղարաքիլիսա» ՍՊԸ</w:t>
      </w:r>
      <w:r>
        <w:rPr>
          <w:rFonts w:ascii="GHEA Grapalat" w:hAnsi="GHEA Grapalat"/>
          <w:sz w:val="24"/>
          <w:szCs w:val="24"/>
        </w:rPr>
        <w:t xml:space="preserve"> ճանաչվել է մրցույթի 2, 7, 8, 9, 10, 11, 14 չափաբաժինների հաղթող (մնացած չափաբաժիններով հայտեր չներկայացնելու պատճառով մրցույթը հայտարարվել է չկայացած), որի</w:t>
      </w:r>
      <w:r w:rsidRPr="00307E04">
        <w:rPr>
          <w:rFonts w:ascii="GHEA Grapalat" w:hAnsi="GHEA Grapalat"/>
          <w:sz w:val="24"/>
          <w:szCs w:val="24"/>
        </w:rPr>
        <w:t xml:space="preserve"> հետ 20</w:t>
      </w:r>
      <w:r>
        <w:rPr>
          <w:rFonts w:ascii="GHEA Grapalat" w:hAnsi="GHEA Grapalat"/>
          <w:sz w:val="24"/>
          <w:szCs w:val="24"/>
        </w:rPr>
        <w:t>19</w:t>
      </w:r>
      <w:r w:rsidRPr="00307E04">
        <w:rPr>
          <w:rFonts w:ascii="GHEA Grapalat" w:hAnsi="GHEA Grapalat"/>
          <w:sz w:val="24"/>
          <w:szCs w:val="24"/>
        </w:rPr>
        <w:t xml:space="preserve"> թվականի </w:t>
      </w:r>
      <w:r>
        <w:rPr>
          <w:rFonts w:ascii="GHEA Grapalat" w:hAnsi="GHEA Grapalat"/>
          <w:sz w:val="24"/>
          <w:szCs w:val="24"/>
        </w:rPr>
        <w:t xml:space="preserve">դեկտեմբերի </w:t>
      </w:r>
      <w:r w:rsidR="00CE690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</w:rPr>
        <w:t>25</w:t>
      </w:r>
      <w:r w:rsidRPr="00307E04">
        <w:rPr>
          <w:rFonts w:ascii="GHEA Grapalat" w:hAnsi="GHEA Grapalat"/>
          <w:sz w:val="24"/>
          <w:szCs w:val="24"/>
        </w:rPr>
        <w:t>-ին</w:t>
      </w:r>
      <w:r>
        <w:rPr>
          <w:rFonts w:ascii="GHEA Grapalat" w:hAnsi="GHEA Grapalat"/>
          <w:sz w:val="24"/>
          <w:szCs w:val="24"/>
        </w:rPr>
        <w:t xml:space="preserve"> </w:t>
      </w:r>
      <w:r w:rsidRPr="00307E04">
        <w:rPr>
          <w:rFonts w:ascii="GHEA Grapalat" w:hAnsi="GHEA Grapalat"/>
          <w:sz w:val="24"/>
          <w:szCs w:val="24"/>
        </w:rPr>
        <w:t>կնք</w:t>
      </w:r>
      <w:r>
        <w:rPr>
          <w:rFonts w:ascii="GHEA Grapalat" w:hAnsi="GHEA Grapalat"/>
          <w:sz w:val="24"/>
          <w:szCs w:val="24"/>
        </w:rPr>
        <w:t>վ</w:t>
      </w:r>
      <w:r w:rsidRPr="00307E04">
        <w:rPr>
          <w:rFonts w:ascii="GHEA Grapalat" w:hAnsi="GHEA Grapalat"/>
          <w:sz w:val="24"/>
          <w:szCs w:val="24"/>
        </w:rPr>
        <w:t>ել է</w:t>
      </w:r>
      <w:r>
        <w:rPr>
          <w:rFonts w:ascii="GHEA Grapalat" w:hAnsi="GHEA Grapalat"/>
          <w:sz w:val="24"/>
          <w:szCs w:val="24"/>
        </w:rPr>
        <w:t xml:space="preserve"> 11,100.0 հազ. դրամի</w:t>
      </w:r>
      <w:r w:rsidRPr="00307E04">
        <w:rPr>
          <w:rFonts w:ascii="GHEA Grapalat" w:hAnsi="GHEA Grapalat"/>
          <w:sz w:val="24"/>
          <w:szCs w:val="24"/>
        </w:rPr>
        <w:t xml:space="preserve"> պայմանագիր: 2020 թվականի առաջին եռամսյակում</w:t>
      </w:r>
      <w:r w:rsidR="00CE6907">
        <w:rPr>
          <w:rFonts w:ascii="GHEA Grapalat" w:hAnsi="GHEA Grapalat"/>
          <w:sz w:val="24"/>
          <w:szCs w:val="24"/>
        </w:rPr>
        <w:t xml:space="preserve"> կատարված աշխատանքի </w:t>
      </w:r>
      <w:r>
        <w:rPr>
          <w:rFonts w:ascii="GHEA Grapalat" w:hAnsi="GHEA Grapalat"/>
          <w:sz w:val="24"/>
          <w:szCs w:val="24"/>
        </w:rPr>
        <w:t>հանձնման ընդունման արձանագրության հիման վրա</w:t>
      </w:r>
      <w:r w:rsidRPr="00307E04">
        <w:rPr>
          <w:rFonts w:ascii="GHEA Grapalat" w:hAnsi="GHEA Grapalat"/>
          <w:sz w:val="24"/>
          <w:szCs w:val="24"/>
        </w:rPr>
        <w:t xml:space="preserve"> </w:t>
      </w:r>
      <w:r w:rsidRPr="00307E04">
        <w:rPr>
          <w:rFonts w:ascii="GHEA Grapalat" w:hAnsi="GHEA Grapalat"/>
          <w:sz w:val="24"/>
          <w:szCs w:val="24"/>
          <w:lang w:val="en-US"/>
        </w:rPr>
        <w:t xml:space="preserve">ՀՀ </w:t>
      </w:r>
      <w:r w:rsidRPr="00307E04">
        <w:rPr>
          <w:rFonts w:ascii="GHEA Grapalat" w:hAnsi="GHEA Grapalat"/>
          <w:sz w:val="24"/>
          <w:szCs w:val="24"/>
        </w:rPr>
        <w:t>ազգային անվտանգության ծառայությունը</w:t>
      </w:r>
      <w:r>
        <w:rPr>
          <w:rFonts w:ascii="GHEA Grapalat" w:hAnsi="GHEA Grapalat"/>
          <w:sz w:val="24"/>
          <w:szCs w:val="24"/>
        </w:rPr>
        <w:t xml:space="preserve"> </w:t>
      </w:r>
      <w:r w:rsidR="00CE6907">
        <w:rPr>
          <w:rFonts w:ascii="GHEA Grapalat" w:hAnsi="GHEA Grapalat"/>
          <w:sz w:val="24"/>
          <w:szCs w:val="24"/>
        </w:rPr>
        <w:t>նախագծ</w:t>
      </w:r>
      <w:r>
        <w:rPr>
          <w:rFonts w:ascii="GHEA Grapalat" w:hAnsi="GHEA Grapalat"/>
          <w:sz w:val="24"/>
          <w:szCs w:val="24"/>
        </w:rPr>
        <w:t>ողին</w:t>
      </w:r>
      <w:r w:rsidRPr="00307E04">
        <w:rPr>
          <w:rFonts w:ascii="GHEA Grapalat" w:hAnsi="GHEA Grapalat"/>
          <w:sz w:val="24"/>
          <w:szCs w:val="24"/>
        </w:rPr>
        <w:t xml:space="preserve"> վճարել է </w:t>
      </w:r>
      <w:r>
        <w:rPr>
          <w:rFonts w:ascii="GHEA Grapalat" w:hAnsi="GHEA Grapalat"/>
          <w:sz w:val="24"/>
          <w:szCs w:val="24"/>
        </w:rPr>
        <w:t>1,950.0</w:t>
      </w:r>
      <w:r w:rsidRPr="00307E04">
        <w:rPr>
          <w:rFonts w:ascii="GHEA Grapalat" w:hAnsi="GHEA Grapalat"/>
          <w:sz w:val="24"/>
          <w:szCs w:val="24"/>
        </w:rPr>
        <w:t xml:space="preserve"> հազ. դրամ:</w:t>
      </w:r>
    </w:p>
    <w:p w:rsidR="005F11C6" w:rsidRDefault="005F11C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ծառայության կողմից ներկայացված 2020 թվականի առաջին եռամսյակի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Finans և </w:t>
      </w:r>
      <w:r w:rsidR="00CE6907">
        <w:rPr>
          <w:rFonts w:ascii="GHEA Grapalat" w:hAnsi="GHEA Grapalat"/>
          <w:sz w:val="24"/>
          <w:szCs w:val="24"/>
        </w:rPr>
        <w:t xml:space="preserve">             </w:t>
      </w:r>
      <w:r>
        <w:rPr>
          <w:rFonts w:ascii="GHEA Grapalat" w:hAnsi="GHEA Grapalat"/>
          <w:sz w:val="24"/>
          <w:szCs w:val="24"/>
        </w:rPr>
        <w:t xml:space="preserve">LS Rep ծրագրերի տվյալների, ինչպես նաև առանձին հոդվածներով ծախսերը հիմնավորող փաստաթղթերի հետ: </w:t>
      </w:r>
    </w:p>
    <w:p w:rsidR="00D30AD3" w:rsidRDefault="00D30AD3" w:rsidP="00D30AD3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>Հաշվեքննության ընթացքում խեղաթյուրումներ և անհամապատասխանություններ չեն հայտնաբերվել:</w:t>
      </w:r>
    </w:p>
    <w:p w:rsidR="00827AB6" w:rsidRDefault="00827AB6" w:rsidP="005F11C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C1618" w:rsidRPr="004A7FE9" w:rsidRDefault="004C1618" w:rsidP="004C1618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 w:rsidRPr="008432E4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D30AD3" w:rsidRDefault="003B3EA3" w:rsidP="00D30AD3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D30AD3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D30AD3">
        <w:rPr>
          <w:rFonts w:ascii="GHEA Grapalat" w:hAnsi="GHEA Grapalat"/>
          <w:sz w:val="24"/>
          <w:szCs w:val="24"/>
        </w:rPr>
        <w:t>ազգային անվտանգության ծառայության կողմից  ներկայացված 2020 թվականի</w:t>
      </w:r>
      <w:r w:rsidR="00D30AD3" w:rsidRPr="00AB51BD">
        <w:rPr>
          <w:rFonts w:ascii="GHEA Grapalat" w:hAnsi="GHEA Grapalat"/>
          <w:sz w:val="24"/>
          <w:szCs w:val="24"/>
        </w:rPr>
        <w:t xml:space="preserve"> </w:t>
      </w:r>
      <w:r w:rsidR="00D30AD3">
        <w:rPr>
          <w:rFonts w:ascii="GHEA Grapalat" w:hAnsi="GHEA Grapalat"/>
          <w:sz w:val="24"/>
          <w:szCs w:val="24"/>
        </w:rPr>
        <w:t>ֆինանսական</w:t>
      </w:r>
      <w:r w:rsidR="00D30AD3" w:rsidRPr="00AB51BD">
        <w:rPr>
          <w:rFonts w:ascii="GHEA Grapalat" w:hAnsi="GHEA Grapalat"/>
          <w:sz w:val="24"/>
          <w:szCs w:val="24"/>
        </w:rPr>
        <w:t xml:space="preserve"> </w:t>
      </w:r>
      <w:r w:rsidR="00D30AD3">
        <w:rPr>
          <w:rFonts w:ascii="GHEA Grapalat" w:hAnsi="GHEA Grapalat"/>
          <w:sz w:val="24"/>
          <w:szCs w:val="24"/>
        </w:rPr>
        <w:t xml:space="preserve">հաշվետվությունների ուսումնասիրությունից պարզվել է, որ առկա են նախորդ տարվանից փոխանցված դեբիտորական պարտքեր: Մասնավորեպես, </w:t>
      </w:r>
      <w:r w:rsidR="00D30AD3">
        <w:rPr>
          <w:rFonts w:ascii="GHEA Grapalat" w:hAnsi="GHEA Grapalat"/>
          <w:sz w:val="24"/>
          <w:szCs w:val="24"/>
          <w:lang w:val="en-US"/>
        </w:rPr>
        <w:t>«</w:t>
      </w:r>
      <w:r w:rsidR="00D30AD3" w:rsidRPr="006C3969">
        <w:rPr>
          <w:rFonts w:ascii="GHEA Grapalat" w:hAnsi="GHEA Grapalat"/>
          <w:sz w:val="24"/>
          <w:szCs w:val="24"/>
          <w:lang w:val="en-US"/>
        </w:rPr>
        <w:t>Հետախուզական, հակահետախուզական, ռազմական հակահետախուզության,  հանցագործությունների դեմ պայքարի  և պետական սահմանի պահպանության գործունեության կազմակերպում</w:t>
      </w:r>
      <w:r w:rsidR="00D30AD3" w:rsidRPr="00516E9D">
        <w:rPr>
          <w:rFonts w:ascii="GHEA Grapalat" w:hAnsi="GHEA Grapalat"/>
          <w:sz w:val="24"/>
          <w:szCs w:val="24"/>
          <w:lang w:val="en-US"/>
        </w:rPr>
        <w:t>»</w:t>
      </w:r>
      <w:r w:rsidR="00D30AD3">
        <w:rPr>
          <w:rFonts w:ascii="GHEA Grapalat" w:hAnsi="GHEA Grapalat"/>
          <w:sz w:val="24"/>
          <w:szCs w:val="24"/>
        </w:rPr>
        <w:t xml:space="preserve"> միջոցառման «վարչական սարքավորումներ» հոդվածով 18,000.0 հազ. դրամ դեբիտորական պարտքը առաջացել է </w:t>
      </w:r>
      <w:r w:rsidR="00D30AD3" w:rsidRPr="00BF78FE">
        <w:rPr>
          <w:rFonts w:ascii="GHEA Grapalat" w:hAnsi="GHEA Grapalat"/>
          <w:sz w:val="24"/>
          <w:szCs w:val="24"/>
        </w:rPr>
        <w:t>201</w:t>
      </w:r>
      <w:r w:rsidR="00D30AD3">
        <w:rPr>
          <w:rFonts w:ascii="GHEA Grapalat" w:hAnsi="GHEA Grapalat"/>
          <w:sz w:val="24"/>
          <w:szCs w:val="24"/>
        </w:rPr>
        <w:t>9</w:t>
      </w:r>
      <w:r w:rsidR="00D30AD3" w:rsidRPr="00BF78FE">
        <w:rPr>
          <w:rFonts w:ascii="GHEA Grapalat" w:hAnsi="GHEA Grapalat"/>
          <w:sz w:val="24"/>
          <w:szCs w:val="24"/>
        </w:rPr>
        <w:t xml:space="preserve"> թվականի </w:t>
      </w:r>
      <w:r w:rsidR="00D30AD3">
        <w:rPr>
          <w:rFonts w:ascii="GHEA Grapalat" w:hAnsi="GHEA Grapalat"/>
          <w:sz w:val="24"/>
          <w:szCs w:val="24"/>
        </w:rPr>
        <w:t>դեկտեմբերի</w:t>
      </w:r>
      <w:r w:rsidR="00D30AD3" w:rsidRPr="00BF78FE">
        <w:rPr>
          <w:rFonts w:ascii="GHEA Grapalat" w:hAnsi="GHEA Grapalat"/>
          <w:sz w:val="24"/>
          <w:szCs w:val="24"/>
        </w:rPr>
        <w:t xml:space="preserve"> 18-ին «</w:t>
      </w:r>
      <w:r w:rsidR="00D30AD3">
        <w:rPr>
          <w:rFonts w:ascii="GHEA Grapalat" w:hAnsi="GHEA Grapalat"/>
          <w:sz w:val="24"/>
          <w:szCs w:val="24"/>
        </w:rPr>
        <w:t>Ամբա</w:t>
      </w:r>
      <w:r w:rsidR="00D30AD3" w:rsidRPr="00BF78FE">
        <w:rPr>
          <w:rFonts w:ascii="GHEA Grapalat" w:hAnsi="GHEA Grapalat"/>
          <w:sz w:val="24"/>
          <w:szCs w:val="24"/>
        </w:rPr>
        <w:t xml:space="preserve">» ՍՊԸ հետ կնքված պայմանագրի շրջանակում, որը որպես կանխավճար փոխանցվել էր ընկերությանը: </w:t>
      </w:r>
      <w:r w:rsidR="00D30AD3">
        <w:rPr>
          <w:rFonts w:ascii="GHEA Grapalat" w:hAnsi="GHEA Grapalat"/>
          <w:sz w:val="24"/>
          <w:szCs w:val="24"/>
        </w:rPr>
        <w:t xml:space="preserve">Առկա է նաև դեբիտորական պարտք </w:t>
      </w:r>
      <w:r w:rsidR="00D30AD3">
        <w:rPr>
          <w:rFonts w:ascii="GHEA Grapalat" w:hAnsi="GHEA Grapalat"/>
          <w:sz w:val="24"/>
          <w:szCs w:val="24"/>
          <w:lang w:val="en-US"/>
        </w:rPr>
        <w:t>«</w:t>
      </w:r>
      <w:r w:rsidR="00D30AD3" w:rsidRPr="006C3969">
        <w:rPr>
          <w:rFonts w:ascii="GHEA Grapalat" w:hAnsi="GHEA Grapalat"/>
          <w:sz w:val="24"/>
          <w:szCs w:val="24"/>
          <w:lang w:val="en-US"/>
        </w:rPr>
        <w:t>Պաշտպանության բնագավառի այլ ծախսեր</w:t>
      </w:r>
      <w:r w:rsidR="00D30AD3" w:rsidRPr="00516E9D">
        <w:rPr>
          <w:rFonts w:ascii="GHEA Grapalat" w:hAnsi="GHEA Grapalat"/>
          <w:sz w:val="24"/>
          <w:szCs w:val="24"/>
          <w:lang w:val="en-US"/>
        </w:rPr>
        <w:t>»</w:t>
      </w:r>
      <w:r w:rsidR="00D30AD3">
        <w:rPr>
          <w:rFonts w:ascii="GHEA Grapalat" w:hAnsi="GHEA Grapalat"/>
          <w:sz w:val="24"/>
          <w:szCs w:val="24"/>
        </w:rPr>
        <w:t xml:space="preserve"> միջոցառման շրջանակում «այլ ընթացիկ դրամաշնորհներ» հոդվածով՝ 3,686.5 հազ. դրամ: </w:t>
      </w:r>
      <w:r w:rsidR="00B11E48">
        <w:rPr>
          <w:rFonts w:ascii="GHEA Grapalat" w:hAnsi="GHEA Grapalat"/>
          <w:sz w:val="24"/>
          <w:szCs w:val="24"/>
        </w:rPr>
        <w:t>2020 թվական</w:t>
      </w:r>
      <w:r w:rsidR="00D30AD3">
        <w:rPr>
          <w:rFonts w:ascii="GHEA Grapalat" w:hAnsi="GHEA Grapalat"/>
          <w:sz w:val="24"/>
          <w:szCs w:val="24"/>
        </w:rPr>
        <w:t xml:space="preserve"> փոխանցված այդ դեբիտորական պարտքի առաջացման վերաբերյալ</w:t>
      </w:r>
      <w:r w:rsidR="00B11E48">
        <w:rPr>
          <w:rFonts w:ascii="GHEA Grapalat" w:hAnsi="GHEA Grapalat"/>
          <w:sz w:val="24"/>
          <w:szCs w:val="24"/>
        </w:rPr>
        <w:t xml:space="preserve"> տեղեկատվությունը     </w:t>
      </w:r>
      <w:r w:rsidR="00B11E48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B11E48">
        <w:rPr>
          <w:rFonts w:ascii="GHEA Grapalat" w:hAnsi="GHEA Grapalat"/>
          <w:sz w:val="24"/>
          <w:szCs w:val="24"/>
        </w:rPr>
        <w:t>ազգային անվտանգության ծառայությունում</w:t>
      </w:r>
      <w:r w:rsidR="00D30AD3">
        <w:rPr>
          <w:rFonts w:ascii="GHEA Grapalat" w:hAnsi="GHEA Grapalat"/>
          <w:sz w:val="24"/>
          <w:szCs w:val="24"/>
        </w:rPr>
        <w:t xml:space="preserve"> </w:t>
      </w:r>
      <w:r w:rsidR="00B11E48">
        <w:rPr>
          <w:rFonts w:ascii="GHEA Grapalat" w:hAnsi="GHEA Grapalat"/>
          <w:sz w:val="24"/>
          <w:szCs w:val="24"/>
        </w:rPr>
        <w:t>առկա չէ</w:t>
      </w:r>
      <w:r w:rsidR="00D30AD3">
        <w:rPr>
          <w:rFonts w:ascii="GHEA Grapalat" w:hAnsi="GHEA Grapalat"/>
          <w:sz w:val="24"/>
          <w:szCs w:val="24"/>
        </w:rPr>
        <w:t>:</w:t>
      </w:r>
    </w:p>
    <w:p w:rsidR="003B3EA3" w:rsidRDefault="00D30AD3" w:rsidP="003B3EA3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3B3EA3">
        <w:rPr>
          <w:rFonts w:ascii="GHEA Grapalat" w:hAnsi="GHEA Grapalat"/>
          <w:sz w:val="24"/>
          <w:szCs w:val="24"/>
        </w:rPr>
        <w:t xml:space="preserve">Հաշվեքննության իրականացման համար պահանջված տեղեկատվությունը ներկայացվել է ամբողջությամբ և սահմանված ժամկետներում: </w:t>
      </w: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832DA7">
        <w:rPr>
          <w:rFonts w:ascii="GHEA Grapalat" w:hAnsi="GHEA Grapalat"/>
          <w:sz w:val="24"/>
          <w:szCs w:val="24"/>
        </w:rPr>
        <w:t>Հաշվեքննվո</w:t>
      </w:r>
      <w:r>
        <w:rPr>
          <w:rFonts w:ascii="GHEA Grapalat" w:hAnsi="GHEA Grapalat"/>
          <w:sz w:val="24"/>
          <w:szCs w:val="24"/>
        </w:rPr>
        <w:t xml:space="preserve">ղ օբյեկտի </w:t>
      </w:r>
      <w:r>
        <w:rPr>
          <w:rFonts w:ascii="GHEA Grapalat" w:eastAsiaTheme="minorHAnsi" w:hAnsi="GHEA Grapalat"/>
          <w:sz w:val="24"/>
          <w:szCs w:val="24"/>
        </w:rPr>
        <w:t>ղեկավարությունը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 w:rsidRPr="005D6E11">
        <w:rPr>
          <w:rFonts w:ascii="GHEA Grapalat" w:eastAsiaTheme="minorHAnsi" w:hAnsi="GHEA Grapalat"/>
          <w:sz w:val="24"/>
          <w:szCs w:val="24"/>
        </w:rPr>
        <w:t>ծանոթացել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>
        <w:rPr>
          <w:rFonts w:ascii="GHEA Grapalat" w:eastAsiaTheme="minorHAnsi" w:hAnsi="GHEA Grapalat"/>
          <w:sz w:val="24"/>
          <w:szCs w:val="24"/>
        </w:rPr>
        <w:t>է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 w:rsidR="00832DA7">
        <w:rPr>
          <w:rFonts w:ascii="GHEA Grapalat" w:eastAsiaTheme="minorHAnsi" w:hAnsi="GHEA Grapalat"/>
          <w:sz w:val="24"/>
          <w:szCs w:val="24"/>
        </w:rPr>
        <w:t>հաշվեքննության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 w:rsidRPr="005D6E11">
        <w:rPr>
          <w:rFonts w:ascii="GHEA Grapalat" w:eastAsiaTheme="minorHAnsi" w:hAnsi="GHEA Grapalat"/>
          <w:sz w:val="24"/>
          <w:szCs w:val="24"/>
        </w:rPr>
        <w:t>արդյունքներ</w:t>
      </w:r>
      <w:r>
        <w:rPr>
          <w:rFonts w:ascii="GHEA Grapalat" w:eastAsiaTheme="minorHAnsi" w:hAnsi="GHEA Grapalat"/>
          <w:sz w:val="24"/>
          <w:szCs w:val="24"/>
        </w:rPr>
        <w:t>ով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>
        <w:rPr>
          <w:rFonts w:ascii="GHEA Grapalat" w:eastAsiaTheme="minorHAnsi" w:hAnsi="GHEA Grapalat"/>
          <w:sz w:val="24"/>
          <w:szCs w:val="24"/>
        </w:rPr>
        <w:t>կազմված</w:t>
      </w:r>
      <w:r w:rsidRPr="00D50579">
        <w:rPr>
          <w:rFonts w:ascii="GHEA Grapalat" w:eastAsiaTheme="minorHAnsi" w:hAnsi="GHEA Grapalat"/>
          <w:sz w:val="24"/>
          <w:szCs w:val="24"/>
        </w:rPr>
        <w:t xml:space="preserve"> </w:t>
      </w:r>
      <w:r>
        <w:rPr>
          <w:rFonts w:ascii="GHEA Grapalat" w:eastAsiaTheme="minorHAnsi" w:hAnsi="GHEA Grapalat"/>
          <w:sz w:val="24"/>
          <w:szCs w:val="24"/>
        </w:rPr>
        <w:t>արձանագրությ</w:t>
      </w:r>
      <w:r w:rsidR="00832DA7">
        <w:rPr>
          <w:rFonts w:ascii="GHEA Grapalat" w:eastAsiaTheme="minorHAnsi" w:hAnsi="GHEA Grapalat"/>
          <w:sz w:val="24"/>
          <w:szCs w:val="24"/>
        </w:rPr>
        <w:t>ա</w:t>
      </w:r>
      <w:r>
        <w:rPr>
          <w:rFonts w:ascii="GHEA Grapalat" w:eastAsiaTheme="minorHAnsi" w:hAnsi="GHEA Grapalat"/>
          <w:sz w:val="24"/>
          <w:szCs w:val="24"/>
        </w:rPr>
        <w:t>ն</w:t>
      </w:r>
      <w:r w:rsidR="00832DA7">
        <w:rPr>
          <w:rFonts w:ascii="GHEA Grapalat" w:eastAsiaTheme="minorHAnsi" w:hAnsi="GHEA Grapalat"/>
          <w:sz w:val="24"/>
          <w:szCs w:val="24"/>
        </w:rPr>
        <w:t>ը</w:t>
      </w:r>
      <w:r>
        <w:rPr>
          <w:rFonts w:ascii="GHEA Grapalat" w:eastAsiaTheme="minorHAnsi" w:hAnsi="GHEA Grapalat"/>
          <w:sz w:val="24"/>
          <w:szCs w:val="24"/>
        </w:rPr>
        <w:t xml:space="preserve">, </w:t>
      </w:r>
      <w:r w:rsidR="00832DA7">
        <w:rPr>
          <w:rFonts w:ascii="GHEA Grapalat" w:eastAsiaTheme="minorHAnsi" w:hAnsi="GHEA Grapalat"/>
          <w:sz w:val="24"/>
          <w:szCs w:val="24"/>
        </w:rPr>
        <w:t>առարկություններ չունի</w:t>
      </w:r>
      <w:r>
        <w:rPr>
          <w:rFonts w:ascii="GHEA Grapalat" w:eastAsiaTheme="minorHAnsi" w:hAnsi="GHEA Grapalat"/>
          <w:sz w:val="24"/>
          <w:szCs w:val="24"/>
        </w:rPr>
        <w:t>:</w:t>
      </w:r>
    </w:p>
    <w:p w:rsidR="00827AB6" w:rsidRDefault="00827AB6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</w:p>
    <w:p w:rsidR="00D30AD3" w:rsidRDefault="00D30AD3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</w:p>
    <w:p w:rsidR="00D30AD3" w:rsidRDefault="00D30AD3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</w:p>
    <w:p w:rsidR="00D30AD3" w:rsidRDefault="00D30AD3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</w:p>
    <w:bookmarkEnd w:id="1"/>
    <w:p w:rsidR="00F85C6A" w:rsidRPr="00832DA7" w:rsidRDefault="00F85C6A" w:rsidP="003B3EA3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32"/>
          <w:szCs w:val="32"/>
          <w:lang w:val="af-ZA"/>
        </w:rPr>
      </w:pPr>
      <w:r w:rsidRPr="00832DA7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F85C6A" w:rsidRPr="00F85C6A" w:rsidRDefault="00F85C6A" w:rsidP="00393404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F85C6A" w:rsidRPr="005131C5" w:rsidRDefault="00F85C6A" w:rsidP="00393404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16"/>
          <w:szCs w:val="22"/>
          <w:lang w:val="hy-AM"/>
        </w:rPr>
      </w:pPr>
    </w:p>
    <w:p w:rsidR="005131C5" w:rsidRDefault="005131C5" w:rsidP="004F61B7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</w:pPr>
      <w:r w:rsidRPr="00142FDA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ՀՀ </w:t>
      </w:r>
      <w:r w:rsidR="00832DA7" w:rsidRPr="00832DA7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ազգային անվտանգության ծառայության</w:t>
      </w:r>
      <w:r w:rsidRPr="00142FDA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ը</w:t>
      </w:r>
      <w:r w:rsidR="00A00915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`</w:t>
      </w:r>
      <w:r w:rsidR="009D483E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 </w:t>
      </w:r>
    </w:p>
    <w:p w:rsidR="00832DA7" w:rsidRPr="00BD6FBF" w:rsidRDefault="00832DA7" w:rsidP="00832DA7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ձեռնարկել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նախորդ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տարվանից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փոխանցված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դեբիտորական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պարտքերը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մարելու</w:t>
      </w:r>
      <w:r w:rsidRPr="00BD6F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ուղղությամբ</w:t>
      </w:r>
      <w:r w:rsidRPr="00BD6FBF">
        <w:rPr>
          <w:rFonts w:ascii="GHEA Grapalat" w:hAnsi="GHEA Grapalat"/>
          <w:sz w:val="24"/>
          <w:szCs w:val="24"/>
          <w:lang w:val="fr-FR"/>
        </w:rPr>
        <w:t>:</w:t>
      </w:r>
    </w:p>
    <w:p w:rsidR="003B3EA3" w:rsidRDefault="003B3EA3" w:rsidP="003B3EA3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</w:p>
    <w:p w:rsidR="00BD6FBF" w:rsidRPr="00BD6FBF" w:rsidRDefault="00BD6FBF" w:rsidP="003B3EA3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bookmarkStart w:id="2" w:name="_GoBack"/>
      <w:bookmarkEnd w:id="2"/>
    </w:p>
    <w:p w:rsidR="00EF067E" w:rsidRPr="00AE5552" w:rsidRDefault="00EF067E" w:rsidP="00EF067E">
      <w:pPr>
        <w:pStyle w:val="ListParagraph"/>
        <w:tabs>
          <w:tab w:val="left" w:pos="720"/>
        </w:tabs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</w:pPr>
      <w:r w:rsidRPr="006C58A8">
        <w:rPr>
          <w:rFonts w:ascii="GHEA Grapalat" w:eastAsia="Calibri" w:hAnsi="GHEA Grapalat" w:cs="IRTEK Courier"/>
          <w:b/>
          <w:bCs/>
          <w:i/>
          <w:iCs/>
          <w:szCs w:val="24"/>
          <w:lang w:val="de-DE"/>
        </w:rPr>
        <w:tab/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Համաձայն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«Հաշվեքննիչ պալատի մասին»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օրենքի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26-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հոդվածի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6-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մասի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պահանջի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` ընթացիկ եզրակացությունը ստանալուց հետո՝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30 օրվա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ընթացքում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հաշվեքննիչ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պալատին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տրամադրել ընթացիկ եզրակացությունում ամրագրված անհամապատասխանության, խ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hy-AM"/>
        </w:rPr>
        <w:t>ե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ղաթյուրման վերացման, առաջարկությունների իրականացման և ընթացիկ եզրակացության վերաբերյալ այլ գրավոր տեղեկատվություն:</w:t>
      </w:r>
    </w:p>
    <w:p w:rsidR="00EF067E" w:rsidRDefault="00EF067E" w:rsidP="00EF067E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sectPr w:rsidR="00EF067E" w:rsidSect="005F11C6">
      <w:headerReference w:type="default" r:id="rId9"/>
      <w:footerReference w:type="default" r:id="rId10"/>
      <w:headerReference w:type="first" r:id="rId11"/>
      <w:pgSz w:w="11906" w:h="16838" w:code="9"/>
      <w:pgMar w:top="126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0A" w:rsidRDefault="00BD240A" w:rsidP="00151A8E">
      <w:r>
        <w:separator/>
      </w:r>
    </w:p>
  </w:endnote>
  <w:endnote w:type="continuationSeparator" w:id="0">
    <w:p w:rsidR="00BD240A" w:rsidRDefault="00BD240A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02" w:rsidRDefault="002C7902" w:rsidP="00A069F4">
    <w:pPr>
      <w:pStyle w:val="Footer"/>
    </w:pPr>
  </w:p>
  <w:p w:rsidR="002C7902" w:rsidRDefault="002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0A" w:rsidRDefault="00BD240A" w:rsidP="00151A8E">
      <w:r>
        <w:separator/>
      </w:r>
    </w:p>
  </w:footnote>
  <w:footnote w:type="continuationSeparator" w:id="0">
    <w:p w:rsidR="00BD240A" w:rsidRDefault="00BD240A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02" w:rsidRDefault="00BD240A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2C7902" w:rsidRPr="00A069F4" w:rsidRDefault="002C7902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BD6FBF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12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BF" w:rsidRDefault="002C7902" w:rsidP="00BD6FBF">
    <w:pPr>
      <w:jc w:val="right"/>
      <w:rPr>
        <w:rFonts w:ascii="GHEA Grapalat" w:hAnsi="GHEA Grapalat"/>
        <w:i/>
        <w:lang w:val="hy-AM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="00BD6FBF">
      <w:rPr>
        <w:rFonts w:ascii="GHEA Grapalat" w:hAnsi="GHEA Grapalat"/>
        <w:i/>
        <w:lang w:val="hy-AM"/>
      </w:rPr>
      <w:t>Հավելված</w:t>
    </w:r>
  </w:p>
  <w:p w:rsidR="00BD6FBF" w:rsidRDefault="00BD6FBF" w:rsidP="00BD6FBF">
    <w:pPr>
      <w:jc w:val="right"/>
      <w:rPr>
        <w:rFonts w:ascii="GHEA Grapalat" w:hAnsi="GHEA Grapalat"/>
        <w:i/>
        <w:lang w:val="hy-AM"/>
      </w:rPr>
    </w:pPr>
    <w:r>
      <w:rPr>
        <w:rFonts w:ascii="GHEA Grapalat" w:hAnsi="GHEA Grapalat"/>
        <w:i/>
        <w:lang w:val="hy-AM"/>
      </w:rPr>
      <w:t>Հաշվեքննիչ պալատի 2020 թվականի</w:t>
    </w:r>
  </w:p>
  <w:p w:rsidR="00BD6FBF" w:rsidRDefault="00BD6FBF" w:rsidP="00BD6FBF">
    <w:pPr>
      <w:jc w:val="right"/>
      <w:rPr>
        <w:rFonts w:ascii="GHEA Grapalat" w:hAnsi="GHEA Grapalat"/>
        <w:i/>
        <w:lang w:val="hy-AM"/>
      </w:rPr>
    </w:pPr>
    <w:r>
      <w:rPr>
        <w:rFonts w:ascii="GHEA Grapalat" w:hAnsi="GHEA Grapalat"/>
        <w:i/>
        <w:lang w:val="en-US"/>
      </w:rPr>
      <w:t>հ</w:t>
    </w:r>
    <w:r>
      <w:rPr>
        <w:rFonts w:ascii="GHEA Grapalat" w:hAnsi="GHEA Grapalat"/>
        <w:i/>
        <w:lang w:val="hy-AM"/>
      </w:rPr>
      <w:t>ուլիսի 30-ի  թիվ  123</w:t>
    </w:r>
    <w:r>
      <w:rPr>
        <w:rFonts w:ascii="GHEA Grapalat" w:hAnsi="GHEA Grapalat"/>
        <w:i/>
        <w:lang w:val="hy-AM"/>
      </w:rPr>
      <w:t>-Ա որոշման</w:t>
    </w:r>
  </w:p>
  <w:p w:rsidR="002C7902" w:rsidRPr="00BD6FBF" w:rsidRDefault="002C7902" w:rsidP="00BD6FBF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hy-AM"/>
      </w:rPr>
    </w:pPr>
  </w:p>
  <w:bookmarkEnd w:id="3"/>
  <w:bookmarkEnd w:id="4"/>
  <w:bookmarkEnd w:id="5"/>
  <w:bookmarkEnd w:id="6"/>
  <w:p w:rsidR="002C7902" w:rsidRPr="00EC5529" w:rsidRDefault="002C790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12"/>
  </w:num>
  <w:num w:numId="5">
    <w:abstractNumId w:val="4"/>
  </w:num>
  <w:num w:numId="6">
    <w:abstractNumId w:val="37"/>
  </w:num>
  <w:num w:numId="7">
    <w:abstractNumId w:val="28"/>
  </w:num>
  <w:num w:numId="8">
    <w:abstractNumId w:val="33"/>
  </w:num>
  <w:num w:numId="9">
    <w:abstractNumId w:val="32"/>
  </w:num>
  <w:num w:numId="10">
    <w:abstractNumId w:val="24"/>
  </w:num>
  <w:num w:numId="11">
    <w:abstractNumId w:val="6"/>
  </w:num>
  <w:num w:numId="12">
    <w:abstractNumId w:val="19"/>
  </w:num>
  <w:num w:numId="13">
    <w:abstractNumId w:val="0"/>
  </w:num>
  <w:num w:numId="14">
    <w:abstractNumId w:val="23"/>
  </w:num>
  <w:num w:numId="15">
    <w:abstractNumId w:val="39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30"/>
  </w:num>
  <w:num w:numId="23">
    <w:abstractNumId w:val="13"/>
  </w:num>
  <w:num w:numId="24">
    <w:abstractNumId w:val="29"/>
  </w:num>
  <w:num w:numId="25">
    <w:abstractNumId w:val="9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20"/>
  </w:num>
  <w:num w:numId="34">
    <w:abstractNumId w:val="1"/>
  </w:num>
  <w:num w:numId="35">
    <w:abstractNumId w:val="35"/>
  </w:num>
  <w:num w:numId="36">
    <w:abstractNumId w:val="36"/>
  </w:num>
  <w:num w:numId="37">
    <w:abstractNumId w:val="2"/>
  </w:num>
  <w:num w:numId="38">
    <w:abstractNumId w:val="38"/>
  </w:num>
  <w:num w:numId="39">
    <w:abstractNumId w:val="34"/>
  </w:num>
  <w:num w:numId="40">
    <w:abstractNumId w:val="2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70BC"/>
    <w:rsid w:val="000074DB"/>
    <w:rsid w:val="00007A75"/>
    <w:rsid w:val="00013635"/>
    <w:rsid w:val="00014950"/>
    <w:rsid w:val="00016769"/>
    <w:rsid w:val="00016867"/>
    <w:rsid w:val="00024118"/>
    <w:rsid w:val="00031BD3"/>
    <w:rsid w:val="00035A76"/>
    <w:rsid w:val="00036503"/>
    <w:rsid w:val="00042933"/>
    <w:rsid w:val="00043106"/>
    <w:rsid w:val="00060A8B"/>
    <w:rsid w:val="000613DA"/>
    <w:rsid w:val="00064351"/>
    <w:rsid w:val="00064D8E"/>
    <w:rsid w:val="00092CF8"/>
    <w:rsid w:val="00093D1A"/>
    <w:rsid w:val="000A5E48"/>
    <w:rsid w:val="000A6853"/>
    <w:rsid w:val="000C2999"/>
    <w:rsid w:val="000C2D03"/>
    <w:rsid w:val="000C3F59"/>
    <w:rsid w:val="000C78B7"/>
    <w:rsid w:val="000D1F95"/>
    <w:rsid w:val="000D39AE"/>
    <w:rsid w:val="000D4BBD"/>
    <w:rsid w:val="000D6839"/>
    <w:rsid w:val="000D7E36"/>
    <w:rsid w:val="000E42C0"/>
    <w:rsid w:val="000F6AFC"/>
    <w:rsid w:val="001006E3"/>
    <w:rsid w:val="001020C8"/>
    <w:rsid w:val="00103C6B"/>
    <w:rsid w:val="00105595"/>
    <w:rsid w:val="00112586"/>
    <w:rsid w:val="00142FDA"/>
    <w:rsid w:val="00145CD9"/>
    <w:rsid w:val="00151A8E"/>
    <w:rsid w:val="00156353"/>
    <w:rsid w:val="00160BC7"/>
    <w:rsid w:val="00160CCE"/>
    <w:rsid w:val="00165989"/>
    <w:rsid w:val="00177A9F"/>
    <w:rsid w:val="0018239E"/>
    <w:rsid w:val="00186313"/>
    <w:rsid w:val="001938A5"/>
    <w:rsid w:val="00196006"/>
    <w:rsid w:val="001965E0"/>
    <w:rsid w:val="00197038"/>
    <w:rsid w:val="001A185B"/>
    <w:rsid w:val="001A35E9"/>
    <w:rsid w:val="001A48CC"/>
    <w:rsid w:val="001A6D1C"/>
    <w:rsid w:val="001B385D"/>
    <w:rsid w:val="001B6BD6"/>
    <w:rsid w:val="001C1503"/>
    <w:rsid w:val="001C352C"/>
    <w:rsid w:val="001C4A24"/>
    <w:rsid w:val="001D0156"/>
    <w:rsid w:val="001D1220"/>
    <w:rsid w:val="001D2A16"/>
    <w:rsid w:val="001E1157"/>
    <w:rsid w:val="001E1A24"/>
    <w:rsid w:val="001E258B"/>
    <w:rsid w:val="001E3A04"/>
    <w:rsid w:val="001E3F4F"/>
    <w:rsid w:val="001E7384"/>
    <w:rsid w:val="001F419A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52E06"/>
    <w:rsid w:val="00261AB9"/>
    <w:rsid w:val="00263BB5"/>
    <w:rsid w:val="00264AB9"/>
    <w:rsid w:val="002764FD"/>
    <w:rsid w:val="00287247"/>
    <w:rsid w:val="00293CD1"/>
    <w:rsid w:val="002A5802"/>
    <w:rsid w:val="002B1C8D"/>
    <w:rsid w:val="002B2F43"/>
    <w:rsid w:val="002B34CC"/>
    <w:rsid w:val="002C7902"/>
    <w:rsid w:val="002D2571"/>
    <w:rsid w:val="002D4322"/>
    <w:rsid w:val="002D44B4"/>
    <w:rsid w:val="002F4C96"/>
    <w:rsid w:val="00306F56"/>
    <w:rsid w:val="0030724C"/>
    <w:rsid w:val="00313F8C"/>
    <w:rsid w:val="003204C2"/>
    <w:rsid w:val="00334E1A"/>
    <w:rsid w:val="003450D6"/>
    <w:rsid w:val="003469BC"/>
    <w:rsid w:val="00357E8B"/>
    <w:rsid w:val="00361220"/>
    <w:rsid w:val="0036418B"/>
    <w:rsid w:val="00377E35"/>
    <w:rsid w:val="003814EC"/>
    <w:rsid w:val="003867FF"/>
    <w:rsid w:val="00391CAE"/>
    <w:rsid w:val="003924D8"/>
    <w:rsid w:val="003925C6"/>
    <w:rsid w:val="00393404"/>
    <w:rsid w:val="00395752"/>
    <w:rsid w:val="00395EFC"/>
    <w:rsid w:val="003A0A1F"/>
    <w:rsid w:val="003A1D4D"/>
    <w:rsid w:val="003A4F0B"/>
    <w:rsid w:val="003B0413"/>
    <w:rsid w:val="003B0898"/>
    <w:rsid w:val="003B3EA3"/>
    <w:rsid w:val="003B42BF"/>
    <w:rsid w:val="003B7677"/>
    <w:rsid w:val="003D5D2C"/>
    <w:rsid w:val="003D6081"/>
    <w:rsid w:val="003E1AB9"/>
    <w:rsid w:val="003E727F"/>
    <w:rsid w:val="003F1691"/>
    <w:rsid w:val="003F2546"/>
    <w:rsid w:val="003F2757"/>
    <w:rsid w:val="003F3CA7"/>
    <w:rsid w:val="003F6162"/>
    <w:rsid w:val="00401A28"/>
    <w:rsid w:val="00404D3C"/>
    <w:rsid w:val="00415CC5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71550"/>
    <w:rsid w:val="0047215F"/>
    <w:rsid w:val="00472C47"/>
    <w:rsid w:val="004730D1"/>
    <w:rsid w:val="00477A53"/>
    <w:rsid w:val="00483214"/>
    <w:rsid w:val="004864ED"/>
    <w:rsid w:val="0049132D"/>
    <w:rsid w:val="0049503D"/>
    <w:rsid w:val="00496230"/>
    <w:rsid w:val="004A1A8B"/>
    <w:rsid w:val="004A35B6"/>
    <w:rsid w:val="004B1F71"/>
    <w:rsid w:val="004B3879"/>
    <w:rsid w:val="004B3907"/>
    <w:rsid w:val="004B3E1D"/>
    <w:rsid w:val="004C1618"/>
    <w:rsid w:val="004D32E9"/>
    <w:rsid w:val="004E15F4"/>
    <w:rsid w:val="004E3388"/>
    <w:rsid w:val="004E36DE"/>
    <w:rsid w:val="004E7394"/>
    <w:rsid w:val="004F61B7"/>
    <w:rsid w:val="00506E99"/>
    <w:rsid w:val="005131C5"/>
    <w:rsid w:val="005156C1"/>
    <w:rsid w:val="00516375"/>
    <w:rsid w:val="00516E9D"/>
    <w:rsid w:val="0054556B"/>
    <w:rsid w:val="00550520"/>
    <w:rsid w:val="00551C8D"/>
    <w:rsid w:val="00560B3B"/>
    <w:rsid w:val="00563F55"/>
    <w:rsid w:val="00574267"/>
    <w:rsid w:val="00575959"/>
    <w:rsid w:val="00582406"/>
    <w:rsid w:val="00586576"/>
    <w:rsid w:val="00591052"/>
    <w:rsid w:val="005965BA"/>
    <w:rsid w:val="00596E6B"/>
    <w:rsid w:val="005A4A08"/>
    <w:rsid w:val="005C1D16"/>
    <w:rsid w:val="005E2243"/>
    <w:rsid w:val="005F11C6"/>
    <w:rsid w:val="005F2CA7"/>
    <w:rsid w:val="00602274"/>
    <w:rsid w:val="00607482"/>
    <w:rsid w:val="00613D09"/>
    <w:rsid w:val="00621232"/>
    <w:rsid w:val="00623025"/>
    <w:rsid w:val="00635D82"/>
    <w:rsid w:val="0064011F"/>
    <w:rsid w:val="0064190C"/>
    <w:rsid w:val="006512A4"/>
    <w:rsid w:val="00682D9C"/>
    <w:rsid w:val="006838F5"/>
    <w:rsid w:val="00684C65"/>
    <w:rsid w:val="00686B0C"/>
    <w:rsid w:val="00696FBA"/>
    <w:rsid w:val="006A15C3"/>
    <w:rsid w:val="006B0C8D"/>
    <w:rsid w:val="006C0062"/>
    <w:rsid w:val="006C01EC"/>
    <w:rsid w:val="006C4F89"/>
    <w:rsid w:val="006D2083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6198"/>
    <w:rsid w:val="00767D32"/>
    <w:rsid w:val="0077547F"/>
    <w:rsid w:val="007760BB"/>
    <w:rsid w:val="007760CB"/>
    <w:rsid w:val="007824E7"/>
    <w:rsid w:val="007836C8"/>
    <w:rsid w:val="00794CDE"/>
    <w:rsid w:val="00795D44"/>
    <w:rsid w:val="007A20F1"/>
    <w:rsid w:val="007A5C6D"/>
    <w:rsid w:val="007B6D54"/>
    <w:rsid w:val="007C0758"/>
    <w:rsid w:val="007C3F94"/>
    <w:rsid w:val="007D1D32"/>
    <w:rsid w:val="007D3D1B"/>
    <w:rsid w:val="007D4959"/>
    <w:rsid w:val="007D4D95"/>
    <w:rsid w:val="007E03B7"/>
    <w:rsid w:val="007F120A"/>
    <w:rsid w:val="007F7658"/>
    <w:rsid w:val="00800A3D"/>
    <w:rsid w:val="00800AF2"/>
    <w:rsid w:val="008070AC"/>
    <w:rsid w:val="00813C72"/>
    <w:rsid w:val="0081416E"/>
    <w:rsid w:val="0081670B"/>
    <w:rsid w:val="00827AB6"/>
    <w:rsid w:val="00832DA7"/>
    <w:rsid w:val="008435BE"/>
    <w:rsid w:val="008452C5"/>
    <w:rsid w:val="00846262"/>
    <w:rsid w:val="00847F4E"/>
    <w:rsid w:val="00852329"/>
    <w:rsid w:val="008536E7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782F"/>
    <w:rsid w:val="008A465E"/>
    <w:rsid w:val="008A4E3F"/>
    <w:rsid w:val="008B2F1D"/>
    <w:rsid w:val="008B5128"/>
    <w:rsid w:val="008B7E98"/>
    <w:rsid w:val="008E2615"/>
    <w:rsid w:val="008F4618"/>
    <w:rsid w:val="008F4C6F"/>
    <w:rsid w:val="008F58C3"/>
    <w:rsid w:val="008F7B7B"/>
    <w:rsid w:val="00901125"/>
    <w:rsid w:val="00917D40"/>
    <w:rsid w:val="00920AA5"/>
    <w:rsid w:val="00921427"/>
    <w:rsid w:val="00930288"/>
    <w:rsid w:val="00931C00"/>
    <w:rsid w:val="00937B09"/>
    <w:rsid w:val="0094256B"/>
    <w:rsid w:val="009453C7"/>
    <w:rsid w:val="009500F0"/>
    <w:rsid w:val="0095194B"/>
    <w:rsid w:val="00952770"/>
    <w:rsid w:val="00952786"/>
    <w:rsid w:val="00962DAF"/>
    <w:rsid w:val="0096777E"/>
    <w:rsid w:val="00967AAE"/>
    <w:rsid w:val="00970604"/>
    <w:rsid w:val="00973121"/>
    <w:rsid w:val="009737DB"/>
    <w:rsid w:val="00983BBD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2FA3"/>
    <w:rsid w:val="009D483E"/>
    <w:rsid w:val="009D4FD1"/>
    <w:rsid w:val="009E1172"/>
    <w:rsid w:val="009E3928"/>
    <w:rsid w:val="009F30B0"/>
    <w:rsid w:val="009F3AD2"/>
    <w:rsid w:val="00A00915"/>
    <w:rsid w:val="00A03DE4"/>
    <w:rsid w:val="00A069F4"/>
    <w:rsid w:val="00A13EDB"/>
    <w:rsid w:val="00A176D7"/>
    <w:rsid w:val="00A17B3A"/>
    <w:rsid w:val="00A27877"/>
    <w:rsid w:val="00A30D53"/>
    <w:rsid w:val="00A30EFA"/>
    <w:rsid w:val="00A40319"/>
    <w:rsid w:val="00A44BCE"/>
    <w:rsid w:val="00A54302"/>
    <w:rsid w:val="00A66E95"/>
    <w:rsid w:val="00A70994"/>
    <w:rsid w:val="00A94B9E"/>
    <w:rsid w:val="00A962EF"/>
    <w:rsid w:val="00AA785C"/>
    <w:rsid w:val="00AC3F02"/>
    <w:rsid w:val="00AD4A7A"/>
    <w:rsid w:val="00AD58F6"/>
    <w:rsid w:val="00AE318A"/>
    <w:rsid w:val="00AE3326"/>
    <w:rsid w:val="00AE3ECA"/>
    <w:rsid w:val="00AF24EC"/>
    <w:rsid w:val="00AF34D3"/>
    <w:rsid w:val="00AF7E63"/>
    <w:rsid w:val="00B02283"/>
    <w:rsid w:val="00B07842"/>
    <w:rsid w:val="00B11E48"/>
    <w:rsid w:val="00B1788F"/>
    <w:rsid w:val="00B1796C"/>
    <w:rsid w:val="00B2086E"/>
    <w:rsid w:val="00B25A85"/>
    <w:rsid w:val="00B34F91"/>
    <w:rsid w:val="00B36D61"/>
    <w:rsid w:val="00B43328"/>
    <w:rsid w:val="00B501DB"/>
    <w:rsid w:val="00B52590"/>
    <w:rsid w:val="00B736CF"/>
    <w:rsid w:val="00B94AFE"/>
    <w:rsid w:val="00B97217"/>
    <w:rsid w:val="00BA07FE"/>
    <w:rsid w:val="00BA35A2"/>
    <w:rsid w:val="00BA76FD"/>
    <w:rsid w:val="00BC1467"/>
    <w:rsid w:val="00BC30BD"/>
    <w:rsid w:val="00BC578A"/>
    <w:rsid w:val="00BD0F82"/>
    <w:rsid w:val="00BD240A"/>
    <w:rsid w:val="00BD68D8"/>
    <w:rsid w:val="00BD6FBF"/>
    <w:rsid w:val="00BF5584"/>
    <w:rsid w:val="00C245AE"/>
    <w:rsid w:val="00C25671"/>
    <w:rsid w:val="00C359DC"/>
    <w:rsid w:val="00C42715"/>
    <w:rsid w:val="00C474EE"/>
    <w:rsid w:val="00C70207"/>
    <w:rsid w:val="00C85A8E"/>
    <w:rsid w:val="00C8785D"/>
    <w:rsid w:val="00C9138C"/>
    <w:rsid w:val="00C945CA"/>
    <w:rsid w:val="00CA2C0A"/>
    <w:rsid w:val="00CA6332"/>
    <w:rsid w:val="00CB78B1"/>
    <w:rsid w:val="00CC03B6"/>
    <w:rsid w:val="00CC0C0C"/>
    <w:rsid w:val="00CC51F2"/>
    <w:rsid w:val="00CC6572"/>
    <w:rsid w:val="00CC78DF"/>
    <w:rsid w:val="00CE6907"/>
    <w:rsid w:val="00CF071C"/>
    <w:rsid w:val="00CF21B7"/>
    <w:rsid w:val="00D12C66"/>
    <w:rsid w:val="00D140D4"/>
    <w:rsid w:val="00D16671"/>
    <w:rsid w:val="00D30AD3"/>
    <w:rsid w:val="00D42365"/>
    <w:rsid w:val="00D43A7E"/>
    <w:rsid w:val="00D562E5"/>
    <w:rsid w:val="00D57B43"/>
    <w:rsid w:val="00D64C0D"/>
    <w:rsid w:val="00D742E6"/>
    <w:rsid w:val="00D775FB"/>
    <w:rsid w:val="00D77DCB"/>
    <w:rsid w:val="00D87B5A"/>
    <w:rsid w:val="00DA0497"/>
    <w:rsid w:val="00DA09F3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1EFA"/>
    <w:rsid w:val="00E12C09"/>
    <w:rsid w:val="00E17FEF"/>
    <w:rsid w:val="00E248B2"/>
    <w:rsid w:val="00E258CB"/>
    <w:rsid w:val="00E360D2"/>
    <w:rsid w:val="00E416DD"/>
    <w:rsid w:val="00E47879"/>
    <w:rsid w:val="00E61B72"/>
    <w:rsid w:val="00E6334B"/>
    <w:rsid w:val="00E71DC1"/>
    <w:rsid w:val="00E7314E"/>
    <w:rsid w:val="00E75E1D"/>
    <w:rsid w:val="00E77597"/>
    <w:rsid w:val="00E8547C"/>
    <w:rsid w:val="00E87960"/>
    <w:rsid w:val="00E95FD5"/>
    <w:rsid w:val="00EA10B2"/>
    <w:rsid w:val="00EA1A6A"/>
    <w:rsid w:val="00EA6D15"/>
    <w:rsid w:val="00EB17D3"/>
    <w:rsid w:val="00EB1C96"/>
    <w:rsid w:val="00EB1FA9"/>
    <w:rsid w:val="00EB37FE"/>
    <w:rsid w:val="00EB7727"/>
    <w:rsid w:val="00EC5529"/>
    <w:rsid w:val="00EC638B"/>
    <w:rsid w:val="00EC687B"/>
    <w:rsid w:val="00ED63BA"/>
    <w:rsid w:val="00EE2D6E"/>
    <w:rsid w:val="00EE6E86"/>
    <w:rsid w:val="00EF067E"/>
    <w:rsid w:val="00EF1D7D"/>
    <w:rsid w:val="00EF2F70"/>
    <w:rsid w:val="00EF5959"/>
    <w:rsid w:val="00EF710A"/>
    <w:rsid w:val="00F00912"/>
    <w:rsid w:val="00F00D24"/>
    <w:rsid w:val="00F0203A"/>
    <w:rsid w:val="00F04566"/>
    <w:rsid w:val="00F05E1F"/>
    <w:rsid w:val="00F10F73"/>
    <w:rsid w:val="00F12E39"/>
    <w:rsid w:val="00F13702"/>
    <w:rsid w:val="00F1646E"/>
    <w:rsid w:val="00F24E37"/>
    <w:rsid w:val="00F32569"/>
    <w:rsid w:val="00F35CFA"/>
    <w:rsid w:val="00F4358F"/>
    <w:rsid w:val="00F468BB"/>
    <w:rsid w:val="00F52E5F"/>
    <w:rsid w:val="00F56EFE"/>
    <w:rsid w:val="00F6588C"/>
    <w:rsid w:val="00F72944"/>
    <w:rsid w:val="00F77D2F"/>
    <w:rsid w:val="00F85C6A"/>
    <w:rsid w:val="00F86CAE"/>
    <w:rsid w:val="00F97E71"/>
    <w:rsid w:val="00FA14EF"/>
    <w:rsid w:val="00FA3064"/>
    <w:rsid w:val="00FA5274"/>
    <w:rsid w:val="00FA5539"/>
    <w:rsid w:val="00FB54E6"/>
    <w:rsid w:val="00FB78C2"/>
    <w:rsid w:val="00FD5263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FCE03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171D-9119-4D7C-BE06-AA7A323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150</cp:revision>
  <cp:lastPrinted>2020-07-31T10:15:00Z</cp:lastPrinted>
  <dcterms:created xsi:type="dcterms:W3CDTF">2019-01-18T09:46:00Z</dcterms:created>
  <dcterms:modified xsi:type="dcterms:W3CDTF">2020-07-31T10:15:00Z</dcterms:modified>
</cp:coreProperties>
</file>