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AF" w:rsidRDefault="008E34AF" w:rsidP="008E34AF">
      <w:pPr>
        <w:pStyle w:val="Header"/>
        <w:jc w:val="right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Հավելված</w:t>
      </w:r>
    </w:p>
    <w:p w:rsidR="008E34AF" w:rsidRDefault="00064C8B" w:rsidP="008E34AF">
      <w:pPr>
        <w:pStyle w:val="Header"/>
        <w:jc w:val="right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Հ</w:t>
      </w:r>
      <w:r w:rsidR="008E34AF">
        <w:rPr>
          <w:rFonts w:ascii="GHEA Grapalat" w:hAnsi="GHEA Grapalat"/>
          <w:i/>
          <w:sz w:val="20"/>
          <w:lang w:val="hy-AM"/>
        </w:rPr>
        <w:t>աշվեքննիչ պալատի</w:t>
      </w:r>
    </w:p>
    <w:p w:rsidR="008E34AF" w:rsidRDefault="008E34AF" w:rsidP="008E34AF">
      <w:pPr>
        <w:pStyle w:val="Header"/>
        <w:jc w:val="right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202</w:t>
      </w:r>
      <w:r w:rsidR="00E4222D">
        <w:rPr>
          <w:rFonts w:ascii="GHEA Grapalat" w:hAnsi="GHEA Grapalat"/>
          <w:i/>
          <w:sz w:val="20"/>
          <w:lang w:val="hy-AM"/>
        </w:rPr>
        <w:t>0</w:t>
      </w:r>
      <w:r>
        <w:rPr>
          <w:rFonts w:ascii="GHEA Grapalat" w:hAnsi="GHEA Grapalat"/>
          <w:i/>
          <w:sz w:val="20"/>
          <w:lang w:val="hy-AM"/>
        </w:rPr>
        <w:t xml:space="preserve">թ. </w:t>
      </w:r>
      <w:r w:rsidR="00E4222D" w:rsidRPr="00E4222D">
        <w:rPr>
          <w:rFonts w:ascii="GHEA Grapalat" w:hAnsi="GHEA Grapalat"/>
          <w:i/>
          <w:sz w:val="20"/>
          <w:lang w:val="hy-AM"/>
        </w:rPr>
        <w:t>հուլիսի 30-</w:t>
      </w:r>
      <w:r>
        <w:rPr>
          <w:rFonts w:ascii="GHEA Grapalat" w:hAnsi="GHEA Grapalat"/>
          <w:i/>
          <w:sz w:val="20"/>
          <w:lang w:val="hy-AM"/>
        </w:rPr>
        <w:t xml:space="preserve">ի թիվ </w:t>
      </w:r>
      <w:r w:rsidR="00E4222D" w:rsidRPr="00E4222D">
        <w:rPr>
          <w:rFonts w:ascii="GHEA Grapalat" w:hAnsi="GHEA Grapalat"/>
          <w:i/>
          <w:sz w:val="20"/>
          <w:lang w:val="hy-AM"/>
        </w:rPr>
        <w:t>11</w:t>
      </w:r>
      <w:r w:rsidR="008F39B6" w:rsidRPr="008F39B6">
        <w:rPr>
          <w:rFonts w:ascii="GHEA Grapalat" w:hAnsi="GHEA Grapalat"/>
          <w:i/>
          <w:sz w:val="20"/>
          <w:lang w:val="hy-AM"/>
        </w:rPr>
        <w:t>5</w:t>
      </w:r>
      <w:r w:rsidR="00076A63">
        <w:rPr>
          <w:rFonts w:ascii="GHEA Grapalat" w:hAnsi="GHEA Grapalat"/>
          <w:i/>
          <w:sz w:val="20"/>
          <w:lang w:val="hy-AM"/>
        </w:rPr>
        <w:t>-</w:t>
      </w:r>
      <w:r w:rsidR="00E4222D" w:rsidRPr="00E4222D">
        <w:rPr>
          <w:rFonts w:ascii="GHEA Grapalat" w:hAnsi="GHEA Grapalat"/>
          <w:i/>
          <w:sz w:val="20"/>
          <w:lang w:val="hy-AM"/>
        </w:rPr>
        <w:t>Ա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="00064C8B">
        <w:rPr>
          <w:rFonts w:ascii="GHEA Grapalat" w:hAnsi="GHEA Grapalat"/>
          <w:i/>
          <w:sz w:val="20"/>
          <w:lang w:val="hy-AM"/>
        </w:rPr>
        <w:t>որոշման</w:t>
      </w:r>
    </w:p>
    <w:p w:rsidR="008E34AF" w:rsidRDefault="008E34AF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064C8B" w:rsidRPr="008E34AF" w:rsidRDefault="00064C8B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8E34AF" w:rsidRPr="008E34AF" w:rsidRDefault="008E34AF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F113D6" w:rsidRPr="00F30828" w:rsidRDefault="00F113D6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</w:rPr>
      </w:pPr>
      <w:r w:rsidRPr="00F30828">
        <w:rPr>
          <w:rFonts w:ascii="GHEA Grapalat" w:hAnsi="GHEA Grapalat" w:cs="Sylfaen"/>
          <w:b/>
          <w:bCs/>
          <w:color w:val="000000"/>
          <w:sz w:val="32"/>
        </w:rPr>
        <w:t>ՀԱՅԱՍՏԱՆԻ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ՀԱՆՐԱՊԵՏՈՒԹՅԱՆ</w:t>
      </w:r>
      <w:r w:rsidRPr="00F30828">
        <w:rPr>
          <w:rFonts w:ascii="GHEA Grapalat" w:hAnsi="GHEA Grapalat"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ՊԱԼԱՏ</w:t>
      </w:r>
    </w:p>
    <w:p w:rsidR="00F113D6" w:rsidRDefault="00F113D6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F113D6" w:rsidRPr="00125ED4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  <w:bookmarkStart w:id="0" w:name="_Hlk509559606"/>
      <w:r w:rsidRPr="00125ED4">
        <w:rPr>
          <w:rFonts w:ascii="GHEA Grapalat" w:hAnsi="GHEA Grapalat"/>
          <w:noProof/>
        </w:rPr>
        <w:drawing>
          <wp:inline distT="0" distB="0" distL="0" distR="0" wp14:anchorId="18845DF8" wp14:editId="2915A5AC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3D6" w:rsidRPr="00125ED4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F113D6" w:rsidRPr="00125ED4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F113D6" w:rsidRPr="008C08B3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/>
          <w:i/>
          <w:sz w:val="40"/>
          <w:u w:val="single"/>
          <w:lang w:val="hy-AM"/>
        </w:rPr>
      </w:pPr>
      <w:r w:rsidRPr="008C08B3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Pr="008C08B3">
        <w:rPr>
          <w:rFonts w:ascii="GHEA Grapalat" w:hAnsi="GHEA Grapalat"/>
          <w:b/>
          <w:bCs/>
          <w:color w:val="000000"/>
          <w:sz w:val="40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F113D6" w:rsidRPr="00125ED4" w:rsidRDefault="00F113D6" w:rsidP="000C2360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647E6C">
        <w:rPr>
          <w:rFonts w:ascii="GHEA Grapalat" w:hAnsi="GHEA Grapalat"/>
          <w:b/>
          <w:sz w:val="28"/>
          <w:szCs w:val="28"/>
          <w:lang w:val="hy-AM"/>
        </w:rPr>
        <w:t xml:space="preserve">ՀԱՅԱՍՏԱՆԻ ՀԱՆՐԱՊԵՏՈՒԹՅԱՆ ՎԱՐՉԱՊԵՏԻ ԱՇԽԱՏԱԿԱԶՄՈՒՄ 2020 ԹՎԱԿԱՆԻ ՊԵՏԱԿԱՆ ԲՅՈՒՋԵԻ ԵՐԵՔ ԱՄԻՍՆԵՐԻ ԿԱՏԱՐՄԱՆ ՀԱՇՎԵՔՆՆՈՒԹՅԱՆ  ԱՐԴՅՈՒՆՔՆԵՐԻ </w:t>
      </w:r>
      <w:r w:rsidRPr="00647E6C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E6C">
        <w:rPr>
          <w:rFonts w:ascii="GHEA Grapalat" w:hAnsi="GHEA Grapalat"/>
          <w:b/>
          <w:bCs/>
          <w:caps/>
          <w:sz w:val="28"/>
          <w:szCs w:val="28"/>
          <w:lang w:val="hy-AM"/>
        </w:rPr>
        <w:t xml:space="preserve"> </w:t>
      </w:r>
      <w:r w:rsidRPr="00647E6C">
        <w:rPr>
          <w:rFonts w:ascii="GHEA Grapalat" w:hAnsi="GHEA Grapalat"/>
          <w:b/>
          <w:bCs/>
          <w:sz w:val="28"/>
          <w:szCs w:val="28"/>
          <w:lang w:val="hy-AM"/>
        </w:rPr>
        <w:t>ՎԵՐԱԲԵՐՅԱԼ</w:t>
      </w:r>
    </w:p>
    <w:p w:rsidR="00F113D6" w:rsidRPr="00125ED4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125ED4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125ED4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125ED4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125ED4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125ED4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E83B4A" w:rsidRDefault="00F113D6" w:rsidP="000C2360">
      <w:pPr>
        <w:spacing w:after="0" w:line="240" w:lineRule="auto"/>
        <w:jc w:val="center"/>
        <w:rPr>
          <w:rFonts w:ascii="GHEA Grapalat" w:hAnsi="GHEA Grapalat"/>
          <w:sz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lastRenderedPageBreak/>
        <w:t>2020</w:t>
      </w:r>
      <w:r w:rsidR="00E83B4A">
        <w:rPr>
          <w:rFonts w:ascii="GHEA Grapalat" w:hAnsi="GHEA Grapalat"/>
          <w:sz w:val="28"/>
          <w:lang w:val="hy-AM"/>
        </w:rPr>
        <w:br w:type="page"/>
      </w:r>
    </w:p>
    <w:p w:rsidR="00F113D6" w:rsidRPr="008C08B3" w:rsidRDefault="00F113D6" w:rsidP="000C2360">
      <w:pPr>
        <w:spacing w:after="0" w:line="240" w:lineRule="auto"/>
        <w:jc w:val="center"/>
        <w:rPr>
          <w:lang w:val="hy-AM"/>
        </w:rPr>
      </w:pPr>
    </w:p>
    <w:p w:rsidR="00F113D6" w:rsidRPr="001B31EA" w:rsidRDefault="00F113D6" w:rsidP="000C2360">
      <w:pPr>
        <w:spacing w:after="0"/>
        <w:rPr>
          <w:lang w:val="hy-AM"/>
        </w:rPr>
      </w:pPr>
    </w:p>
    <w:p w:rsidR="009635B0" w:rsidRPr="001B31EA" w:rsidRDefault="009635B0" w:rsidP="000C2360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1B31EA">
        <w:rPr>
          <w:rFonts w:ascii="GHEA Grapalat" w:hAnsi="GHEA Grapalat"/>
          <w:b/>
          <w:sz w:val="28"/>
          <w:szCs w:val="28"/>
          <w:lang w:val="hy-AM"/>
        </w:rPr>
        <w:t>ԲՈՎԱՆԴԱԿՈՒԹՅՈՒՆ</w:t>
      </w:r>
    </w:p>
    <w:p w:rsidR="009635B0" w:rsidRPr="001B31EA" w:rsidRDefault="009635B0" w:rsidP="000C2360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9635B0" w:rsidRPr="000311D7" w:rsidRDefault="00F8066E" w:rsidP="007A751F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="009635B0" w:rsidRPr="000311D7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44783C" w:rsidRPr="000311D7">
        <w:rPr>
          <w:rFonts w:ascii="GHEA Grapalat" w:hAnsi="GHEA Grapalat"/>
          <w:sz w:val="24"/>
          <w:szCs w:val="24"/>
          <w:lang w:val="hy-AM"/>
        </w:rPr>
        <w:t xml:space="preserve"> ----------------------------------------------------------------</w:t>
      </w:r>
      <w:r w:rsidR="000311D7">
        <w:rPr>
          <w:rFonts w:ascii="GHEA Grapalat" w:hAnsi="GHEA Grapalat"/>
          <w:sz w:val="24"/>
          <w:szCs w:val="24"/>
          <w:lang w:val="hy-AM"/>
        </w:rPr>
        <w:t>-----------------</w:t>
      </w:r>
      <w:r w:rsidR="0044783C" w:rsidRPr="000311D7">
        <w:rPr>
          <w:rFonts w:ascii="GHEA Grapalat" w:hAnsi="GHEA Grapalat"/>
          <w:sz w:val="24"/>
          <w:szCs w:val="24"/>
          <w:lang w:val="hy-AM"/>
        </w:rPr>
        <w:t>էջ 3</w:t>
      </w:r>
    </w:p>
    <w:p w:rsidR="009635B0" w:rsidRPr="000311D7" w:rsidRDefault="00F8066E" w:rsidP="007A751F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9635B0" w:rsidRPr="000311D7">
        <w:rPr>
          <w:rFonts w:ascii="GHEA Grapalat" w:hAnsi="GHEA Grapalat"/>
          <w:sz w:val="24"/>
          <w:szCs w:val="24"/>
          <w:lang w:val="hy-AM"/>
        </w:rPr>
        <w:t>Ամփոփագիր</w:t>
      </w:r>
      <w:r w:rsidR="0044783C" w:rsidRPr="000311D7">
        <w:rPr>
          <w:rFonts w:ascii="GHEA Grapalat" w:hAnsi="GHEA Grapalat"/>
          <w:sz w:val="24"/>
          <w:szCs w:val="24"/>
          <w:lang w:val="hy-AM"/>
        </w:rPr>
        <w:t xml:space="preserve"> ------------------------------------------------------------------</w:t>
      </w:r>
      <w:r w:rsidR="000311D7">
        <w:rPr>
          <w:rFonts w:ascii="GHEA Grapalat" w:hAnsi="GHEA Grapalat"/>
          <w:sz w:val="24"/>
          <w:szCs w:val="24"/>
          <w:lang w:val="hy-AM"/>
        </w:rPr>
        <w:t>----------------</w:t>
      </w:r>
      <w:r w:rsidR="0044783C" w:rsidRPr="000311D7">
        <w:rPr>
          <w:rFonts w:ascii="GHEA Grapalat" w:hAnsi="GHEA Grapalat"/>
          <w:sz w:val="24"/>
          <w:szCs w:val="24"/>
          <w:lang w:val="hy-AM"/>
        </w:rPr>
        <w:t xml:space="preserve">-----էջ </w:t>
      </w:r>
      <w:r w:rsidR="00D75730" w:rsidRPr="000311D7">
        <w:rPr>
          <w:rFonts w:ascii="GHEA Grapalat" w:hAnsi="GHEA Grapalat"/>
          <w:sz w:val="24"/>
          <w:szCs w:val="24"/>
          <w:lang w:val="hy-AM"/>
        </w:rPr>
        <w:t>6</w:t>
      </w:r>
    </w:p>
    <w:p w:rsidR="009635B0" w:rsidRPr="000311D7" w:rsidRDefault="00F8066E" w:rsidP="007A751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3.</w:t>
      </w:r>
      <w:r w:rsidR="000311D7" w:rsidRPr="000311D7">
        <w:rPr>
          <w:rFonts w:ascii="GHEA Grapalat" w:eastAsia="MS Mincho" w:hAnsi="GHEA Grapalat" w:cs="MS Mincho"/>
          <w:sz w:val="24"/>
          <w:szCs w:val="24"/>
          <w:lang w:val="hy-AM"/>
        </w:rPr>
        <w:t>Տվյալներ հաշվեքննվող օբյեկտի ֆինանսական հաշվետվության վերաբերյալ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--է</w:t>
      </w:r>
      <w:r w:rsidR="0044783C" w:rsidRPr="000311D7">
        <w:rPr>
          <w:rFonts w:ascii="GHEA Grapalat" w:hAnsi="GHEA Grapalat"/>
          <w:sz w:val="24"/>
          <w:szCs w:val="24"/>
          <w:lang w:val="hy-AM"/>
        </w:rPr>
        <w:t xml:space="preserve">ջ </w:t>
      </w:r>
      <w:r w:rsidR="00D75730" w:rsidRPr="000311D7">
        <w:rPr>
          <w:rFonts w:ascii="GHEA Grapalat" w:hAnsi="GHEA Grapalat"/>
          <w:sz w:val="24"/>
          <w:szCs w:val="24"/>
          <w:lang w:val="hy-AM"/>
        </w:rPr>
        <w:t>9</w:t>
      </w:r>
    </w:p>
    <w:p w:rsidR="0044783C" w:rsidRPr="000311D7" w:rsidRDefault="00F8066E" w:rsidP="007A751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4.</w:t>
      </w:r>
      <w:r w:rsidR="0044783C" w:rsidRPr="000311D7">
        <w:rPr>
          <w:rFonts w:ascii="GHEA Grapalat" w:eastAsia="MS Mincho" w:hAnsi="GHEA Grapalat" w:cs="MS Mincho"/>
          <w:sz w:val="24"/>
          <w:szCs w:val="24"/>
          <w:lang w:val="hy-AM"/>
        </w:rPr>
        <w:t>Անհամապատասխանությունների վերաբերյալ գրառումներ ------</w:t>
      </w:r>
      <w:r w:rsidR="000311D7">
        <w:rPr>
          <w:rFonts w:ascii="GHEA Grapalat" w:eastAsia="MS Mincho" w:hAnsi="GHEA Grapalat" w:cs="MS Mincho"/>
          <w:sz w:val="24"/>
          <w:szCs w:val="24"/>
          <w:lang w:val="hy-AM"/>
        </w:rPr>
        <w:t>--------------</w:t>
      </w:r>
      <w:r w:rsidR="0044783C" w:rsidRPr="000311D7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44783C" w:rsidRPr="000311D7">
        <w:rPr>
          <w:rFonts w:ascii="GHEA Grapalat" w:eastAsia="MS Mincho" w:hAnsi="GHEA Grapalat" w:cs="MS Mincho"/>
          <w:sz w:val="24"/>
          <w:szCs w:val="24"/>
          <w:lang w:val="hy-AM"/>
        </w:rPr>
        <w:t xml:space="preserve">-էջ </w:t>
      </w:r>
      <w:r w:rsidR="00D90162">
        <w:rPr>
          <w:rFonts w:ascii="GHEA Grapalat" w:eastAsia="MS Mincho" w:hAnsi="GHEA Grapalat" w:cs="MS Mincho"/>
          <w:sz w:val="24"/>
          <w:szCs w:val="24"/>
          <w:lang w:val="hy-AM"/>
        </w:rPr>
        <w:t>19</w:t>
      </w:r>
    </w:p>
    <w:p w:rsidR="0044783C" w:rsidRPr="000311D7" w:rsidRDefault="00F8066E" w:rsidP="007A751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5.</w:t>
      </w:r>
      <w:r w:rsidR="0044783C" w:rsidRPr="000311D7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Հաշվեքննությամբ արձանագրված այլ փաստեր ----------------------</w:t>
      </w:r>
      <w:r w:rsidR="00D90162">
        <w:rPr>
          <w:rFonts w:ascii="GHEA Grapalat" w:eastAsia="MS Mincho" w:hAnsi="GHEA Grapalat" w:cs="MS Mincho"/>
          <w:sz w:val="24"/>
          <w:szCs w:val="24"/>
          <w:lang w:val="hy-AM"/>
        </w:rPr>
        <w:t>-----------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D90162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44783C" w:rsidRPr="000311D7">
        <w:rPr>
          <w:rFonts w:ascii="GHEA Grapalat" w:eastAsia="MS Mincho" w:hAnsi="GHEA Grapalat" w:cs="MS Mincho"/>
          <w:sz w:val="24"/>
          <w:szCs w:val="24"/>
          <w:lang w:val="hy-AM"/>
        </w:rPr>
        <w:t xml:space="preserve">---էջ </w:t>
      </w:r>
      <w:r w:rsidR="00D90162">
        <w:rPr>
          <w:rFonts w:ascii="GHEA Grapalat" w:eastAsia="MS Mincho" w:hAnsi="GHEA Grapalat" w:cs="MS Mincho"/>
          <w:sz w:val="24"/>
          <w:szCs w:val="24"/>
          <w:lang w:val="hy-AM"/>
        </w:rPr>
        <w:t>21</w:t>
      </w:r>
    </w:p>
    <w:p w:rsidR="00F91AA6" w:rsidRPr="000311D7" w:rsidRDefault="00F8066E" w:rsidP="007A751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6.</w:t>
      </w:r>
      <w:r w:rsidR="00F91AA6" w:rsidRPr="000311D7">
        <w:rPr>
          <w:rFonts w:ascii="GHEA Grapalat" w:eastAsia="MS Mincho" w:hAnsi="GHEA Grapalat" w:cs="MS Mincho"/>
          <w:sz w:val="24"/>
          <w:szCs w:val="24"/>
          <w:lang w:val="hy-AM"/>
        </w:rPr>
        <w:t>Եզրակացություններ</w:t>
      </w:r>
      <w:r w:rsidR="00D90162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6A0368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D90162" w:rsidRPr="000311D7">
        <w:rPr>
          <w:rFonts w:ascii="GHEA Grapalat" w:eastAsia="MS Mincho" w:hAnsi="GHEA Grapalat" w:cs="MS Mincho"/>
          <w:sz w:val="24"/>
          <w:szCs w:val="24"/>
          <w:lang w:val="hy-AM"/>
        </w:rPr>
        <w:t>ռաջարկություններ</w:t>
      </w:r>
      <w:r w:rsidR="00005FCA" w:rsidRPr="000311D7">
        <w:rPr>
          <w:rFonts w:ascii="GHEA Grapalat" w:eastAsia="MS Mincho" w:hAnsi="GHEA Grapalat" w:cs="MS Mincho"/>
          <w:sz w:val="24"/>
          <w:szCs w:val="24"/>
          <w:lang w:val="hy-AM"/>
        </w:rPr>
        <w:t xml:space="preserve"> ----------------------------------------------</w:t>
      </w:r>
      <w:r w:rsidR="00D90162">
        <w:rPr>
          <w:rFonts w:ascii="GHEA Grapalat" w:eastAsia="MS Mincho" w:hAnsi="GHEA Grapalat" w:cs="MS Mincho"/>
          <w:sz w:val="24"/>
          <w:szCs w:val="24"/>
          <w:lang w:val="hy-AM"/>
        </w:rPr>
        <w:t>էջ 22</w:t>
      </w:r>
    </w:p>
    <w:p w:rsidR="0044783C" w:rsidRPr="0044783C" w:rsidRDefault="0044783C" w:rsidP="007A751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44783C" w:rsidRPr="001B31EA" w:rsidRDefault="0044783C" w:rsidP="000C2360">
      <w:pPr>
        <w:spacing w:after="0"/>
        <w:rPr>
          <w:rFonts w:ascii="GHEA Grapalat" w:hAnsi="GHEA Grapalat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210720" w:rsidRPr="0014181B" w:rsidTr="0049541C">
        <w:tc>
          <w:tcPr>
            <w:tcW w:w="2718" w:type="dxa"/>
          </w:tcPr>
          <w:p w:rsidR="0014181B" w:rsidRDefault="0014181B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:rsidR="0014181B" w:rsidRDefault="0014181B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հիմքը</w:t>
            </w: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4181B" w:rsidRPr="0014181B" w:rsidRDefault="0014181B" w:rsidP="0014181B">
            <w:pPr>
              <w:spacing w:line="276" w:lineRule="auto"/>
              <w:rPr>
                <w:rFonts w:ascii="GHEA Grapalat" w:hAnsi="GHEA Grapalat"/>
                <w:b/>
                <w:color w:val="000000" w:themeColor="text1"/>
                <w:sz w:val="28"/>
                <w:szCs w:val="28"/>
                <w:lang w:val="hy-AM"/>
              </w:rPr>
            </w:pPr>
            <w:r w:rsidRPr="0014181B">
              <w:rPr>
                <w:rFonts w:ascii="GHEA Grapalat" w:hAnsi="GHEA Grapalat"/>
                <w:b/>
                <w:color w:val="000000" w:themeColor="text1"/>
                <w:sz w:val="28"/>
                <w:szCs w:val="28"/>
                <w:lang w:val="hy-AM"/>
              </w:rPr>
              <w:t>ՆԵՐԱԾԱԿԱՆ ՄԱՍ</w:t>
            </w:r>
          </w:p>
          <w:p w:rsidR="0014181B" w:rsidRDefault="0014181B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210720" w:rsidRPr="00717B77" w:rsidRDefault="00003592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Հանրապետության</w:t>
            </w:r>
            <w:r w:rsidRPr="001418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10720" w:rsidRPr="0014181B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 202</w:t>
            </w:r>
            <w:r w:rsidR="00560C78" w:rsidRPr="00717B7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210720" w:rsidRPr="001418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560C78" w:rsidRPr="00717B77">
              <w:rPr>
                <w:rFonts w:ascii="GHEA Grapalat" w:hAnsi="GHEA Grapalat"/>
                <w:sz w:val="24"/>
                <w:szCs w:val="24"/>
                <w:lang w:val="hy-AM"/>
              </w:rPr>
              <w:t>մայիս</w:t>
            </w:r>
            <w:r w:rsidR="00210720" w:rsidRPr="0014181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560C78" w:rsidRPr="00717B77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210720" w:rsidRPr="0014181B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</w:t>
            </w:r>
            <w:r w:rsidR="00560C78" w:rsidRPr="00717B77">
              <w:rPr>
                <w:rFonts w:ascii="GHEA Grapalat" w:hAnsi="GHEA Grapalat"/>
                <w:sz w:val="24"/>
                <w:szCs w:val="24"/>
                <w:lang w:val="hy-AM"/>
              </w:rPr>
              <w:t>89-Ա</w:t>
            </w:r>
            <w:r w:rsidR="00210720"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10720" w:rsidRPr="0014181B">
              <w:rPr>
                <w:rFonts w:ascii="GHEA Grapalat" w:hAnsi="GHEA Grapalat"/>
                <w:sz w:val="24"/>
                <w:szCs w:val="24"/>
                <w:lang w:val="hy-AM"/>
              </w:rPr>
              <w:t>որոշում</w:t>
            </w:r>
            <w:r w:rsidR="00210720" w:rsidRPr="00717B7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10720" w:rsidRPr="00717B77" w:rsidRDefault="00210720" w:rsidP="000C236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10720" w:rsidRPr="000A4C55" w:rsidTr="0049541C">
        <w:tc>
          <w:tcPr>
            <w:tcW w:w="2718" w:type="dxa"/>
          </w:tcPr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17B77" w:rsidRDefault="00957CB7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վարչապետի աշխատակազմ</w:t>
            </w:r>
            <w:r w:rsidR="00210720" w:rsidRPr="00717B7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10720" w:rsidRPr="00717B77" w:rsidRDefault="002107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10720" w:rsidRPr="000A4C55" w:rsidTr="0049541C">
        <w:tc>
          <w:tcPr>
            <w:tcW w:w="2718" w:type="dxa"/>
          </w:tcPr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17B77" w:rsidRDefault="009742FB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Հանրապետության վարչապետի աշխատակազմի 2020 թվականի երեք ամիսների պետական բյուջեի մուտքերի ձևավորման և ելքերի իրականացման կանոնակարգված գործունեություն։</w:t>
            </w:r>
          </w:p>
          <w:p w:rsidR="00210720" w:rsidRPr="00717B77" w:rsidRDefault="002107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E1F47" w:rsidRPr="00073E3F" w:rsidTr="0049541C">
        <w:tc>
          <w:tcPr>
            <w:tcW w:w="2718" w:type="dxa"/>
          </w:tcPr>
          <w:p w:rsidR="003E1F47" w:rsidRPr="00717B77" w:rsidRDefault="003E1F47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չափանիշները</w:t>
            </w:r>
          </w:p>
          <w:p w:rsidR="003E1F47" w:rsidRPr="00717B77" w:rsidRDefault="003E1F47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E1F47" w:rsidRPr="00717B77" w:rsidRDefault="00F62608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17B7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կառավարության 2019թ</w:t>
            </w:r>
            <w:r w:rsidRPr="00717B7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դեկտեմբերի 26-ի «Հայաստանի </w:t>
            </w:r>
            <w:r w:rsidR="00110CD5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 2020 թվականի պետական բյուջեի կատարումն ապահովող միջոցառումների մասին» թիվ 1919-Ն որոշում</w:t>
            </w:r>
            <w:r w:rsidR="009557F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62608" w:rsidRPr="00717B77" w:rsidRDefault="00F62608" w:rsidP="000C2360">
            <w:pPr>
              <w:tabs>
                <w:tab w:val="left" w:pos="216"/>
              </w:tabs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717B7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="009E77A2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Պետական պաշտոններ և պետական ծառայության պաշտոններ զբաղեցնող անձանց վարձատրության մասին»</w:t>
            </w:r>
            <w:r w:rsidR="00E84FCA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9D2467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E84FCA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օրենք</w:t>
            </w:r>
            <w:r w:rsidR="009557F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  <w:p w:rsidR="00E84FCA" w:rsidRPr="00717B77" w:rsidRDefault="00E84FCA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3</w:t>
            </w:r>
            <w:r w:rsidRPr="00717B77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9D2467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Հայաստանի </w:t>
            </w: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Հանրապետության կառավարության </w:t>
            </w:r>
            <w:r w:rsidR="00295CA0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2020թ</w:t>
            </w:r>
            <w:r w:rsidR="00295CA0" w:rsidRPr="00717B77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="00295CA0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մարտի 28-ի </w:t>
            </w:r>
            <w:r w:rsidR="000729B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«</w:t>
            </w:r>
            <w:r w:rsidR="000729B2" w:rsidRPr="00EA0E3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Հանրապետության 2020 թվականի պետական բյուջեում, Հայաստանի Հանրապետության կառավարության 2019 թվականի </w:t>
            </w:r>
            <w:r w:rsidR="000729B2" w:rsidRPr="00EA0E3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դեկտեմբերի 26-ի N1919-Ն որոշման մեջ փոփոխություններ և լրացում կատարելու և գույք ամրացնելու մասին</w:t>
            </w:r>
            <w:r w:rsidR="000729B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» </w:t>
            </w:r>
            <w:r w:rsidR="00295CA0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թիվ</w:t>
            </w: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73E3F" w:rsidRPr="00073E3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   </w:t>
            </w: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387-Ն որոշում</w:t>
            </w:r>
            <w:r w:rsidR="009557F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  <w:p w:rsidR="00E84FCA" w:rsidRPr="00717B77" w:rsidRDefault="00E84FCA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4</w:t>
            </w:r>
            <w:r w:rsidRPr="00717B77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Հայաստանի Հանրապետության կառավարության </w:t>
            </w:r>
            <w:r w:rsidR="00F82A85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2020թ</w:t>
            </w:r>
            <w:r w:rsidR="00F82A85" w:rsidRPr="00717B77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="00F82A85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295CA0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մարտի 30-ի </w:t>
            </w:r>
            <w:r w:rsidR="000729B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«</w:t>
            </w:r>
            <w:r w:rsidR="000729B2" w:rsidRPr="00EA0E3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Հանրապետության 2020 թվականի պետական բյուջեում, Հայաստանի Հանրապետության կառավարության 2019 թվականի դեկտեմբերի 26-ի N1919-Ն որոշման մեջ փոփոխություններ կատարելու և գույք ամրացնելու մասին</w:t>
            </w:r>
            <w:r w:rsidR="000729B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»</w:t>
            </w:r>
            <w:r w:rsidR="000729B2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295CA0"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թիվ</w:t>
            </w: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393-Ն որոշում</w:t>
            </w:r>
            <w:r w:rsidR="009557F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  <w:p w:rsidR="00E84FCA" w:rsidRPr="00717B77" w:rsidRDefault="00E84FCA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5</w:t>
            </w:r>
            <w:r w:rsidRPr="00717B77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2020 թվականի մարտի 12-ի </w:t>
            </w:r>
            <w:r w:rsidR="000729B2" w:rsidRPr="006169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0729B2" w:rsidRPr="000729B2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Գն</w:t>
            </w:r>
            <w:r w:rsidR="000729B2" w:rsidRPr="000729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ման գործընթացները սահմանելու մասին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0729B2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2A85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թիվ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296-Ա որոշ</w:t>
            </w:r>
            <w:r w:rsidR="00295CA0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</w:t>
            </w:r>
            <w:r w:rsidR="00955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15A32" w:rsidRPr="00717B77" w:rsidRDefault="00F82A85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717B7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15A32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2020 թվականի հունվարի 23-ի</w:t>
            </w:r>
            <w:r w:rsidR="00C736F3" w:rsidRPr="00C736F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C736F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="00C736F3" w:rsidRPr="00C736F3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Հ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2020 թվականի պետական բյուջեում վերաբաշխում, 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կառավարության 2019 թվականի դեկտեմբերի 26-ի </w:t>
            </w:r>
            <w:r w:rsidR="001E437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1919-</w:t>
            </w:r>
            <w:r w:rsidR="00AE0D5F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փոփոխություններ ու լրացումներ կատարելու </w:t>
            </w:r>
            <w:r w:rsidR="00715A19" w:rsidRPr="00715A1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վարչապետի աշխատակազմին գումար հատկացնելու մասին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C736F3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15A32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թիվ 43-Ն որոշում</w:t>
            </w:r>
            <w:r w:rsidR="00955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15A32" w:rsidRPr="00717B77" w:rsidRDefault="00015A32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717B7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2020 թվականի փետրվարի 13-ի </w:t>
            </w:r>
            <w:r w:rsidR="00C736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2020 թվականի պետական բյուջեում վերաբաշխում,</w:t>
            </w:r>
            <w:r w:rsidR="00C736F3" w:rsidRPr="00C736F3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կառավարության 2019 թվականի դեկտեմբերի 26-ի N1919-</w:t>
            </w:r>
            <w:r w:rsidR="00F91AA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փոփոխություններ ու լրացումներ կատարելու 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վարչապետի աշխատակազմին գումար հատկացնելու մասին</w:t>
            </w:r>
            <w:r w:rsidR="00C736F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C736F3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թիվ 161-Ն որոշում</w:t>
            </w:r>
            <w:r w:rsidR="00955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15A32" w:rsidRPr="00C736F3" w:rsidRDefault="00015A32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717B7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2003 </w:t>
            </w:r>
            <w:r w:rsidRPr="00C736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թվականի </w:t>
            </w:r>
            <w:r w:rsidR="00005FCA" w:rsidRPr="00C736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դեկտեմբերի 24-ի </w:t>
            </w:r>
            <w:r w:rsidR="00C736F3" w:rsidRPr="00C736F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C736F3" w:rsidRPr="00C736F3">
              <w:rPr>
                <w:rStyle w:val="Strong"/>
                <w:rFonts w:ascii="GHEA Grapalat" w:hAnsi="GHEA Grapalat"/>
                <w:b w:val="0"/>
                <w:lang w:val="hy-AM"/>
              </w:rPr>
              <w:t>Հ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պետական բյուջեից իրավաբանական անձանց սուբսիդիաների </w:t>
            </w:r>
            <w:r w:rsid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C736F3" w:rsidRPr="00C736F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դրամաշնորհների հատկացման կարգը հաստատելու մասին»</w:t>
            </w:r>
            <w:r w:rsidR="00C736F3" w:rsidRPr="00C736F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736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թիվ 1937-Ն որոշում</w:t>
            </w:r>
            <w:r w:rsidR="00955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E17347" w:rsidRPr="00C70856" w:rsidRDefault="00E17347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9</w:t>
            </w:r>
            <w:r w:rsidRPr="00717B7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2020 </w:t>
            </w:r>
            <w:r w:rsidRPr="00C7085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թվականի </w:t>
            </w:r>
            <w:r w:rsidR="00005FCA" w:rsidRPr="00C7085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փետրվարի 20-ի </w:t>
            </w:r>
            <w:r w:rsidR="00C70856" w:rsidRPr="00715A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C70856" w:rsidRPr="00715A19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Հ</w:t>
            </w:r>
            <w:r w:rsidR="00C70856" w:rsidRPr="00C708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715A19" w:rsidRPr="00715A1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70856" w:rsidRPr="00C708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կառավարության 1998 թվականի ապրիլի 2-ի N 219 որոշումը մասնակիորեն ուժը կորցրած ճանաչելու մասին»</w:t>
            </w:r>
            <w:r w:rsidR="00C70856" w:rsidRPr="00C7085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7085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թիվ 194-Ն որոշում</w:t>
            </w:r>
            <w:r w:rsidR="00955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E17347" w:rsidRPr="00717B77" w:rsidRDefault="00E17347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10</w:t>
            </w:r>
            <w:r w:rsidRPr="00717B7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2020 թվականի մարտի 12-ի </w:t>
            </w:r>
            <w:r w:rsidR="00C7085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վարչապետի աշխատակազմին գումար հատկացնելու,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2020 թվականի պետական բյուջեում վերաբաշխում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կառավարության 2019 թվականի դեկտեմբերի 26-ի N1919-</w:t>
            </w:r>
            <w:r w:rsidR="00AE0D5F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փոփոխություններ 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10CD5" w:rsidRP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լրացումներ կատարելու մասին</w:t>
            </w:r>
            <w:r w:rsidR="00110CD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C70856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թիվ 304-Ն որոշում</w:t>
            </w:r>
            <w:r w:rsidR="00955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3E1F47" w:rsidRPr="00717B77" w:rsidRDefault="003E1F47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10720" w:rsidRPr="000A4C55" w:rsidTr="0049541C">
        <w:tc>
          <w:tcPr>
            <w:tcW w:w="2718" w:type="dxa"/>
          </w:tcPr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 xml:space="preserve">Հաշվեքննությունն </w:t>
            </w: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ընդգրկող ժամանակաշրջանը</w:t>
            </w: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17B77" w:rsidRDefault="002107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</w:rPr>
              <w:t>20</w:t>
            </w:r>
            <w:r w:rsidR="00117E82" w:rsidRPr="00717B7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53219F" w:rsidRPr="00717B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3219F" w:rsidRPr="00717B77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Pr="00717B77">
              <w:rPr>
                <w:rFonts w:ascii="GHEA Grapalat" w:hAnsi="GHEA Grapalat"/>
                <w:sz w:val="24"/>
                <w:szCs w:val="24"/>
              </w:rPr>
              <w:t xml:space="preserve"> հունվարի 1-ից մինչև 20</w:t>
            </w:r>
            <w:r w:rsidR="00117E82" w:rsidRPr="00717B7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717B77">
              <w:rPr>
                <w:rFonts w:ascii="GHEA Grapalat" w:hAnsi="GHEA Grapalat"/>
                <w:sz w:val="24"/>
                <w:szCs w:val="24"/>
              </w:rPr>
              <w:t xml:space="preserve">թ. </w:t>
            </w:r>
            <w:r w:rsidR="00117E82" w:rsidRPr="00717B77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Pr="00717B77">
              <w:rPr>
                <w:rFonts w:ascii="GHEA Grapalat" w:hAnsi="GHEA Grapalat"/>
                <w:sz w:val="24"/>
                <w:szCs w:val="24"/>
              </w:rPr>
              <w:t xml:space="preserve"> 3</w:t>
            </w:r>
            <w:r w:rsidR="00117E82" w:rsidRPr="00717B7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17B77">
              <w:rPr>
                <w:rFonts w:ascii="GHEA Grapalat" w:hAnsi="GHEA Grapalat"/>
                <w:sz w:val="24"/>
                <w:szCs w:val="24"/>
              </w:rPr>
              <w:t>-ը</w:t>
            </w:r>
            <w:r w:rsidR="00005FC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717B77">
              <w:rPr>
                <w:rFonts w:ascii="GHEA Grapalat" w:hAnsi="GHEA Grapalat"/>
                <w:sz w:val="24"/>
                <w:szCs w:val="24"/>
              </w:rPr>
              <w:t xml:space="preserve"> ներառյալ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210720" w:rsidRPr="000A4C55" w:rsidTr="0049541C">
        <w:tc>
          <w:tcPr>
            <w:tcW w:w="2718" w:type="dxa"/>
          </w:tcPr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կատարման ժամկետը</w:t>
            </w:r>
          </w:p>
          <w:p w:rsidR="00210720" w:rsidRPr="00717B77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17B77" w:rsidRDefault="002107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</w:rPr>
              <w:t>20</w:t>
            </w:r>
            <w:r w:rsidR="00616746" w:rsidRPr="00717B7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53219F"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</w:t>
            </w:r>
            <w:r w:rsidR="0053219F" w:rsidRPr="00717B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16746" w:rsidRPr="00717B77">
              <w:rPr>
                <w:rFonts w:ascii="GHEA Grapalat" w:hAnsi="GHEA Grapalat"/>
                <w:sz w:val="24"/>
                <w:szCs w:val="24"/>
                <w:lang w:val="hy-AM"/>
              </w:rPr>
              <w:t>հունիսի 8</w:t>
            </w:r>
            <w:r w:rsidRPr="00717B77">
              <w:rPr>
                <w:rFonts w:ascii="GHEA Grapalat" w:hAnsi="GHEA Grapalat"/>
                <w:sz w:val="24"/>
                <w:szCs w:val="24"/>
              </w:rPr>
              <w:t>-ից մինչև 20</w:t>
            </w:r>
            <w:r w:rsidR="00616746" w:rsidRPr="00717B7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717B77">
              <w:rPr>
                <w:rFonts w:ascii="GHEA Grapalat" w:hAnsi="GHEA Grapalat"/>
                <w:sz w:val="24"/>
                <w:szCs w:val="24"/>
              </w:rPr>
              <w:t xml:space="preserve">թ. </w:t>
            </w:r>
            <w:r w:rsidR="00616746" w:rsidRPr="00717B77">
              <w:rPr>
                <w:rFonts w:ascii="GHEA Grapalat" w:hAnsi="GHEA Grapalat"/>
                <w:sz w:val="24"/>
                <w:szCs w:val="24"/>
                <w:lang w:val="hy-AM"/>
              </w:rPr>
              <w:t>հուլիսի 31</w:t>
            </w:r>
            <w:r w:rsidRPr="00717B77">
              <w:rPr>
                <w:rFonts w:ascii="GHEA Grapalat" w:hAnsi="GHEA Grapalat"/>
                <w:sz w:val="24"/>
                <w:szCs w:val="24"/>
              </w:rPr>
              <w:t>-ը</w:t>
            </w:r>
            <w:r w:rsidR="00005FC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717B77">
              <w:rPr>
                <w:rFonts w:ascii="GHEA Grapalat" w:hAnsi="GHEA Grapalat"/>
                <w:sz w:val="24"/>
                <w:szCs w:val="24"/>
              </w:rPr>
              <w:t xml:space="preserve"> ներառյալ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340820" w:rsidRPr="000A4C55" w:rsidTr="0049541C">
        <w:tc>
          <w:tcPr>
            <w:tcW w:w="2718" w:type="dxa"/>
          </w:tcPr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17B77" w:rsidRDefault="00340820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340820" w:rsidRPr="00073E3F" w:rsidTr="0049541C">
        <w:tc>
          <w:tcPr>
            <w:tcW w:w="2718" w:type="dxa"/>
          </w:tcPr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340820" w:rsidRPr="00717B77" w:rsidRDefault="003408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սին» </w:t>
            </w:r>
            <w:r w:rsidR="009D2467"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</w:t>
            </w:r>
            <w:r w:rsidR="009D2467"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օրենքի, </w:t>
            </w:r>
            <w:r w:rsidR="00005FCA">
              <w:rPr>
                <w:rFonts w:ascii="GHEA Grapalat" w:hAnsi="GHEA Grapalat"/>
                <w:sz w:val="24"/>
                <w:szCs w:val="24"/>
                <w:lang w:val="hy-AM"/>
              </w:rPr>
              <w:t>ՀՀ պ</w:t>
            </w:r>
            <w:r w:rsidR="006210EB"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ետական բյուջեի երեք, վեց, ինն ամիսների և տարեկան կատարման հաշվեքննության ուղեցույցի, </w:t>
            </w:r>
            <w:r w:rsidR="00005FCA">
              <w:rPr>
                <w:rFonts w:ascii="GHEA Grapalat" w:hAnsi="GHEA Grapalat"/>
                <w:sz w:val="24"/>
                <w:szCs w:val="24"/>
                <w:lang w:val="hy-AM"/>
              </w:rPr>
              <w:t>ՀՀ հ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աշվեքննիչ պալատի ֆինանսական և համա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տասխանության հաշվեքննության մեթոդաբանությունների</w:t>
            </w:r>
            <w:r w:rsidR="006210EB"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ձայն։ </w:t>
            </w:r>
          </w:p>
          <w:p w:rsidR="00340820" w:rsidRPr="00717B77" w:rsidRDefault="003408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0820" w:rsidRPr="00717B77" w:rsidRDefault="003408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զննում, դիտար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կում, հարցում, վերլուծական ընթացա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</w:t>
            </w:r>
            <w:r w:rsidR="005B3F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717B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վերահաշվարկ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</w:tc>
      </w:tr>
      <w:tr w:rsidR="00340820" w:rsidRPr="00073E3F" w:rsidTr="0049541C">
        <w:tc>
          <w:tcPr>
            <w:tcW w:w="2718" w:type="dxa"/>
          </w:tcPr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  <w:p w:rsidR="008A50C0" w:rsidRPr="00717B77" w:rsidRDefault="008A50C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  <w:p w:rsidR="008A50C0" w:rsidRPr="00717B77" w:rsidRDefault="008A50C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17B77" w:rsidRDefault="003408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40820" w:rsidRPr="00073E3F" w:rsidTr="0049541C">
        <w:tc>
          <w:tcPr>
            <w:tcW w:w="2718" w:type="dxa"/>
          </w:tcPr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 xml:space="preserve">Հաշվեքննությունն իրականացրած կառուցվածքային </w:t>
            </w:r>
          </w:p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17B7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ստորաբաժանում</w:t>
            </w:r>
          </w:p>
          <w:p w:rsidR="00340820" w:rsidRPr="00717B77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17B77" w:rsidRDefault="00340820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</w:t>
            </w:r>
            <w:r w:rsidR="009D2467"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2467" w:rsidRPr="00717B77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հաշվեքննիչ պալատի </w:t>
            </w:r>
            <w:r w:rsidR="00AF1A6D" w:rsidRPr="00717B77">
              <w:rPr>
                <w:rFonts w:ascii="GHEA Grapalat" w:hAnsi="GHEA Grapalat"/>
                <w:sz w:val="24"/>
                <w:szCs w:val="24"/>
                <w:lang w:val="hy-AM"/>
              </w:rPr>
              <w:t>վեցերորդ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կողմից, որի աշխատանքները համակար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 է ՀՀ հաշվեքննիչ պալատի անդամ </w:t>
            </w:r>
            <w:r w:rsidR="00AF1A6D" w:rsidRPr="00717B77">
              <w:rPr>
                <w:rFonts w:ascii="GHEA Grapalat" w:hAnsi="GHEA Grapalat"/>
                <w:sz w:val="24"/>
                <w:szCs w:val="24"/>
                <w:lang w:val="hy-AM"/>
              </w:rPr>
              <w:t>Գագիկ Ոսկանյան</w:t>
            </w:r>
            <w:r w:rsidRPr="00717B77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</w:tc>
      </w:tr>
    </w:tbl>
    <w:p w:rsidR="00210720" w:rsidRPr="000A4C55" w:rsidRDefault="00210720" w:rsidP="000C2360">
      <w:pPr>
        <w:spacing w:after="0" w:line="276" w:lineRule="auto"/>
        <w:rPr>
          <w:rFonts w:ascii="GHEA Grapalat" w:hAnsi="GHEA Grapalat"/>
          <w:color w:val="000000" w:themeColor="text1"/>
          <w:lang w:val="hy-AM"/>
        </w:rPr>
      </w:pPr>
    </w:p>
    <w:p w:rsidR="007D08A3" w:rsidRPr="002A794F" w:rsidRDefault="007D08A3" w:rsidP="000C2360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2A794F">
        <w:rPr>
          <w:rFonts w:ascii="GHEA Grapalat" w:hAnsi="GHEA Grapalat"/>
          <w:color w:val="000000" w:themeColor="text1"/>
          <w:lang w:val="hy-AM"/>
        </w:rPr>
        <w:br w:type="page"/>
      </w:r>
    </w:p>
    <w:p w:rsidR="00715775" w:rsidRPr="00717B77" w:rsidRDefault="00715775" w:rsidP="000C2360">
      <w:pPr>
        <w:spacing w:after="0" w:line="276" w:lineRule="auto"/>
        <w:ind w:firstLine="720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17B7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lastRenderedPageBreak/>
        <w:t>ԱՄՓՈՓԱԳԻՐ</w:t>
      </w:r>
    </w:p>
    <w:p w:rsidR="00715775" w:rsidRDefault="00715775" w:rsidP="000C2360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 w:rsidRPr="00AD62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0E3A">
        <w:rPr>
          <w:rFonts w:ascii="GHEA Grapalat" w:hAnsi="GHEA Grapalat"/>
          <w:sz w:val="24"/>
          <w:szCs w:val="24"/>
          <w:lang w:val="hy-AM"/>
        </w:rPr>
        <w:t>2020 թվականի պետական բյուջեով ՀՀ վարչապետի աշխատակազմը կատարող է հանդիսացել 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ծրագրի </w:t>
      </w:r>
      <w:r w:rsidRPr="006F3971">
        <w:rPr>
          <w:rFonts w:ascii="GHEA Grapalat" w:hAnsi="GHEA Grapalat"/>
          <w:sz w:val="24"/>
          <w:szCs w:val="24"/>
          <w:lang w:val="hy-AM"/>
        </w:rPr>
        <w:t xml:space="preserve">շրջանակում իրականացվող </w:t>
      </w:r>
      <w:r>
        <w:rPr>
          <w:rFonts w:ascii="GHEA Grapalat" w:hAnsi="GHEA Grapalat"/>
          <w:sz w:val="24"/>
          <w:szCs w:val="24"/>
          <w:lang w:val="hy-AM"/>
        </w:rPr>
        <w:t>58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միջոցառման համար, որի </w:t>
      </w:r>
      <w:r w:rsidRPr="006F3971">
        <w:rPr>
          <w:rFonts w:ascii="GHEA Grapalat" w:hAnsi="GHEA Grapalat"/>
          <w:sz w:val="24"/>
          <w:szCs w:val="24"/>
          <w:lang w:val="hy-AM"/>
        </w:rPr>
        <w:t>կատարման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նպատակով տարեկան ճշտված  պլանով </w:t>
      </w:r>
      <w:r>
        <w:rPr>
          <w:rFonts w:ascii="GHEA Grapalat" w:hAnsi="GHEA Grapalat"/>
          <w:sz w:val="24"/>
          <w:szCs w:val="24"/>
          <w:lang w:val="hy-AM"/>
        </w:rPr>
        <w:t>նախատեսվել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է 29,767,933.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հազ. դրամ: </w:t>
      </w:r>
    </w:p>
    <w:p w:rsidR="00715775" w:rsidRDefault="00956A77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վ</w:t>
      </w:r>
      <w:r w:rsidR="00715775" w:rsidRPr="00DD4E06">
        <w:rPr>
          <w:rFonts w:ascii="GHEA Grapalat" w:eastAsia="MS Mincho" w:hAnsi="GHEA Grapalat" w:cs="MS Mincho"/>
          <w:sz w:val="24"/>
          <w:szCs w:val="24"/>
          <w:lang w:val="hy-AM"/>
        </w:rPr>
        <w:t>արչապետի ա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>շխատակազմի հաշվետու ժամանակահատվածի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15775" w:rsidRPr="00EA0E3A">
        <w:rPr>
          <w:rFonts w:ascii="GHEA Grapalat" w:hAnsi="GHEA Grapalat"/>
          <w:sz w:val="24"/>
          <w:szCs w:val="24"/>
          <w:lang w:val="hy-AM"/>
        </w:rPr>
        <w:t>(</w:t>
      </w:r>
      <w:r w:rsidR="00715775">
        <w:rPr>
          <w:rFonts w:ascii="GHEA Grapalat" w:hAnsi="GHEA Grapalat"/>
          <w:sz w:val="24"/>
          <w:szCs w:val="24"/>
          <w:lang w:val="hy-AM"/>
        </w:rPr>
        <w:t>առաջին եռամսյակ</w:t>
      </w:r>
      <w:r w:rsidR="00715775" w:rsidRPr="00EA0E3A">
        <w:rPr>
          <w:rFonts w:ascii="GHEA Grapalat" w:hAnsi="GHEA Grapalat"/>
          <w:sz w:val="24"/>
          <w:szCs w:val="24"/>
          <w:lang w:val="hy-AM"/>
        </w:rPr>
        <w:t>)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պլանը կազմել է 5,413,749.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ճշտված պլանը՝ 7,350,978.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>9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ֆինանսավորումը՝ 3,501,143.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>3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փաստը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15775" w:rsidRPr="00EA0E3A">
        <w:rPr>
          <w:rFonts w:ascii="GHEA Grapalat" w:hAnsi="GHEA Grapalat"/>
          <w:sz w:val="24"/>
          <w:szCs w:val="24"/>
          <w:lang w:val="hy-AM"/>
        </w:rPr>
        <w:t>(</w:t>
      </w:r>
      <w:r w:rsidR="00715775">
        <w:rPr>
          <w:rFonts w:ascii="GHEA Grapalat" w:hAnsi="GHEA Grapalat"/>
          <w:sz w:val="24"/>
          <w:szCs w:val="24"/>
          <w:lang w:val="hy-AM"/>
        </w:rPr>
        <w:t>դրամարկղային ծախսը</w:t>
      </w:r>
      <w:r w:rsidR="00715775" w:rsidRPr="00EA0E3A">
        <w:rPr>
          <w:rFonts w:ascii="GHEA Grapalat" w:hAnsi="GHEA Grapalat"/>
          <w:sz w:val="24"/>
          <w:szCs w:val="24"/>
          <w:lang w:val="hy-AM"/>
        </w:rPr>
        <w:t>)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>՝ 3,628,380.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փաստացի ծախսը՝ 3,813,61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715775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դրամ: Հաշվետու ժամանակահատվածում ճշտված պլանի նկատմամբ բյուջեն կատարվել է 49</w:t>
      </w:r>
      <w:r w:rsidR="00715775"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715775" w:rsidRPr="00EA0E3A">
        <w:rPr>
          <w:rFonts w:ascii="GHEA Grapalat" w:eastAsia="MS Mincho" w:hAnsi="GHEA Grapalat" w:cs="MS Mincho"/>
          <w:sz w:val="24"/>
          <w:szCs w:val="24"/>
          <w:lang w:val="hy-AM"/>
        </w:rPr>
        <w:t>4%-ով:</w:t>
      </w:r>
    </w:p>
    <w:p w:rsidR="00715775" w:rsidRDefault="00715775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վարչապետի աշխատակազմի 2020 թվականի բյուջեով ա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ռաջին եռամսյակում պլանավորվել է իրականացնել 44 միջոցառում</w:t>
      </w:r>
      <w:r w:rsidRPr="00EA0E3A">
        <w:rPr>
          <w:rFonts w:ascii="GHEA Grapalat" w:hAnsi="GHEA Grapalat"/>
          <w:sz w:val="24"/>
          <w:szCs w:val="24"/>
          <w:lang w:val="hy-AM"/>
        </w:rPr>
        <w:t>,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որից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չի իրականացվել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13 միջոցառում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, դրանք են՝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«1033-11002 Պետական կառավարման գործընթացներին քաղաքացիական հասարակության մասնակցության ապահովում», «1033-12003 Աջակցություն «ՀՀ վետերանների միավորում» հասարակական կազմակերպությանը պահպանման ծախսերի կատարման և Հայրենական Մեծ հաղթանակի 75-ամյակի կապակցությամբ», «1156-11007 Քայլ դեպի տուն», 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1156-11008 Սփյուռքի երիտասարդ առաջնորդների վերապատրաստում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1156-11009 Հանրային ոլորտում սփյուռքահայ երիտասարդ մասնագետների պրակտիկայի կազմակերպում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1156-11010 Հայաստան-Սփյուռք գործակցության վերաբերյալ իրազեկման ապահովում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1156-12001 Աջակցություն Վրաստանի հայալեզու լրատվամիջոցներին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1213-11005 Արտադրանքի և որակի վերահսկողության ծառայություններ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1213-11008 Ներմուծվող սննդամթերքի և կենդանական ծագման մթերքի անվտանգության ապահովում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1214-11002 Համաշխարհային բանկի աջակցությամբ իրականացվող «Հայաստանի արդյունահանող ճյուղերի թափանցիկության նախաձեռնությանն աջակցություն» դրամաշնորհային ծրագիր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1222-11001 Սփյուռքի համայնքների ուսումնասիրությունների իրականացում և ներուժի բացահայտում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1222-11002 Սփյուռքի ներուժի վերաբերյալ տվյալների համակարգերի ներդնում և գործածում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1223-11001 Հայաստանի Հանրապետության շահերի ներկայացմանն ու պաշտպանությանն ուղղված փաստաբանական, իրավաբանական ծառայություններ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Չ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իրականացված միջոցառումների համար հաշվետու ժամանակահատվածի ճշտված պլան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ով նախատեսվել է 820,699.3 հազ. դրամ</w:t>
      </w:r>
      <w:r w:rsidRPr="004E0BE6">
        <w:rPr>
          <w:rFonts w:ascii="GHEA Grapalat" w:eastAsia="MS Mincho" w:hAnsi="GHEA Grapalat" w:cs="MS Mincho"/>
          <w:sz w:val="24"/>
          <w:szCs w:val="24"/>
          <w:lang w:val="hy-AM"/>
        </w:rPr>
        <w:t>: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715775" w:rsidRPr="00717B77" w:rsidRDefault="00715775" w:rsidP="000C2360">
      <w:pPr>
        <w:spacing w:after="0"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վ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 xml:space="preserve">արչապետի աշխատակազմում հաշվեքննությունն իրականացվել է ութ </w:t>
      </w:r>
      <w:r w:rsidR="00431C67">
        <w:rPr>
          <w:rFonts w:ascii="GHEA Grapalat" w:eastAsia="MS Mincho" w:hAnsi="GHEA Grapalat" w:cs="MS Mincho"/>
          <w:sz w:val="24"/>
          <w:szCs w:val="24"/>
          <w:lang w:val="hy-AM"/>
        </w:rPr>
        <w:t>միջոցառման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շրջանակ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>ում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>որոնց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հաշվետու ժամանակահատվածի պլանը կազմ</w:t>
      </w:r>
      <w:r w:rsidRPr="000971BC">
        <w:rPr>
          <w:rFonts w:ascii="GHEA Grapalat" w:eastAsia="MS Mincho" w:hAnsi="GHEA Grapalat" w:cs="MS Mincho"/>
          <w:sz w:val="24"/>
          <w:szCs w:val="24"/>
          <w:lang w:val="hy-AM"/>
        </w:rPr>
        <w:t>ել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է 1,637,183.4 հազ. դրամ, ճշտված պլանը՝ 2,953,938.7 հազ. դրամ, փաստը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(դրամարկղային ծախս)՝ 2,242,214.6 հազ. դրամ, փաստացի ծախսը՝ 2,257,925.9 հազ. դրամ: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Ճշտված պլանով 1,316,755.3 </w:t>
      </w:r>
      <w:r w:rsidRPr="0006163E">
        <w:rPr>
          <w:rFonts w:ascii="GHEA Grapalat" w:eastAsia="MS Mincho" w:hAnsi="GHEA Grapalat" w:cs="MS Mincho"/>
          <w:sz w:val="24"/>
          <w:szCs w:val="24"/>
          <w:lang w:val="hy-AM"/>
        </w:rPr>
        <w:t xml:space="preserve">հազ. դրամ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գումարի </w:t>
      </w:r>
      <w:r w:rsidRPr="0006163E">
        <w:rPr>
          <w:rFonts w:ascii="GHEA Grapalat" w:eastAsia="MS Mincho" w:hAnsi="GHEA Grapalat" w:cs="MS Mincho"/>
          <w:sz w:val="24"/>
          <w:szCs w:val="24"/>
          <w:lang w:val="hy-AM"/>
        </w:rPr>
        <w:t xml:space="preserve">ավելացումը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հիմնականում </w:t>
      </w:r>
      <w:r w:rsidRPr="0006163E">
        <w:rPr>
          <w:rFonts w:ascii="GHEA Grapalat" w:eastAsia="MS Mincho" w:hAnsi="GHEA Grapalat" w:cs="MS Mincho"/>
          <w:sz w:val="24"/>
          <w:szCs w:val="24"/>
          <w:lang w:val="hy-AM"/>
        </w:rPr>
        <w:t xml:space="preserve">պայմանավորված է 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>չորս</w:t>
      </w:r>
      <w:r w:rsidRPr="0006163E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</w:t>
      </w:r>
      <w:r w:rsidRPr="00D351A2">
        <w:rPr>
          <w:rFonts w:ascii="GHEA Grapalat" w:eastAsia="MS Mincho" w:hAnsi="GHEA Grapalat" w:cs="MS Mincho"/>
          <w:sz w:val="24"/>
          <w:szCs w:val="24"/>
          <w:lang w:val="hy-AM"/>
        </w:rPr>
        <w:t>ման</w:t>
      </w:r>
      <w:r w:rsidRPr="0006163E">
        <w:rPr>
          <w:rFonts w:ascii="GHEA Grapalat" w:eastAsia="MS Mincho" w:hAnsi="GHEA Grapalat" w:cs="MS Mincho"/>
          <w:sz w:val="24"/>
          <w:szCs w:val="24"/>
          <w:lang w:val="hy-AM"/>
        </w:rPr>
        <w:t xml:space="preserve"> ավելացմամբ, </w:t>
      </w:r>
      <w:r w:rsidRPr="000971BC">
        <w:rPr>
          <w:rFonts w:ascii="GHEA Grapalat" w:eastAsia="MS Mincho" w:hAnsi="GHEA Grapalat" w:cs="MS Mincho"/>
          <w:sz w:val="24"/>
          <w:szCs w:val="24"/>
          <w:lang w:val="hy-AM"/>
        </w:rPr>
        <w:t>որոնց գումարներ հատկացվել են</w:t>
      </w:r>
      <w:r w:rsidRPr="00AE176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ՀՀ</w:t>
      </w:r>
      <w:r w:rsidRPr="00AE176F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պահուստային ֆոնդից կառավարության համապատասխան որոշումների հիման վրա</w:t>
      </w:r>
      <w:r w:rsidRPr="000C4762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  <w:r w:rsidRPr="0006163E">
        <w:rPr>
          <w:rFonts w:ascii="GHEA Grapalat" w:eastAsia="MS Mincho" w:hAnsi="GHEA Grapalat" w:cs="MS Mincho"/>
          <w:sz w:val="24"/>
          <w:szCs w:val="24"/>
          <w:lang w:val="hy-AM"/>
        </w:rPr>
        <w:t xml:space="preserve">Այդ միջոցառումներն են՝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>1003-11007 Հայաստանի Հանրապետությունում կորոնավիրուսային վարակի (COVID-19) ախտորոշման միջոցառումների իրականացում</w:t>
      </w:r>
      <w:r w:rsidRPr="000A4C55">
        <w:rPr>
          <w:rFonts w:ascii="GHEA Grapalat" w:hAnsi="GHEA Grapalat"/>
          <w:sz w:val="24"/>
          <w:szCs w:val="24"/>
          <w:lang w:val="hy-AM"/>
        </w:rPr>
        <w:t>»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>1003-31001Հայաստանի Հանրապետությունում կորոնավիրուսային վարակի (COVID-19) կանխարգելման</w:t>
      </w:r>
      <w:r w:rsidRPr="000A4C55">
        <w:rPr>
          <w:rFonts w:ascii="GHEA Grapalat" w:hAnsi="GHEA Grapalat"/>
          <w:sz w:val="24"/>
          <w:szCs w:val="24"/>
          <w:lang w:val="hy-AM"/>
        </w:rPr>
        <w:t>»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>, վերահսկման, բուժման նպատակով բժշկական սարքերի ձեռքբերում</w:t>
      </w:r>
      <w:r w:rsidRPr="000A4C55">
        <w:rPr>
          <w:rFonts w:ascii="GHEA Grapalat" w:hAnsi="GHEA Grapalat"/>
          <w:sz w:val="24"/>
          <w:szCs w:val="24"/>
          <w:lang w:val="hy-AM"/>
        </w:rPr>
        <w:t>»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>1033-11003 Աջակցություն հասարակական կազմակերպություններին</w:t>
      </w:r>
      <w:r w:rsidRPr="000A4C55">
        <w:rPr>
          <w:rFonts w:ascii="GHEA Grapalat" w:hAnsi="GHEA Grapalat"/>
          <w:sz w:val="24"/>
          <w:szCs w:val="24"/>
          <w:lang w:val="hy-AM"/>
        </w:rPr>
        <w:t>»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 և </w:t>
      </w:r>
      <w:r w:rsidRPr="003B3BF8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>1223-12001</w:t>
      </w:r>
      <w:r w:rsidRPr="00717B7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</w:r>
      <w:r w:rsidRPr="000A4C55">
        <w:rPr>
          <w:rFonts w:ascii="GHEA Grapalat" w:hAnsi="GHEA Grapalat"/>
          <w:sz w:val="24"/>
          <w:szCs w:val="24"/>
          <w:lang w:val="hy-AM"/>
        </w:rPr>
        <w:t>»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</w:p>
    <w:p w:rsidR="00715775" w:rsidRPr="00717B77" w:rsidRDefault="00715775" w:rsidP="000C2360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>Հաշվեքննությա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մբ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ընդգրկված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 ութ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միջոցառման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9635B0">
        <w:rPr>
          <w:rFonts w:ascii="GHEA Grapalat" w:eastAsia="MS Mincho" w:hAnsi="GHEA Grapalat" w:cs="MS Mincho"/>
          <w:sz w:val="24"/>
          <w:szCs w:val="24"/>
          <w:lang w:val="hy-AM"/>
        </w:rPr>
        <w:t xml:space="preserve">առաջին եռամսյակի 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բյուջեի կատարողականը կազմել է 75.9%: Ցածր կատարողական է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արձանագրվել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717B77">
        <w:rPr>
          <w:rFonts w:ascii="GHEA Grapalat" w:hAnsi="GHEA Grapalat"/>
          <w:sz w:val="24"/>
          <w:szCs w:val="24"/>
          <w:lang w:val="hy-AM"/>
        </w:rPr>
        <w:t>«1018 Պետական հատվածի արդիականացում» ծրագրի «32001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ձեռքբերում»</w:t>
      </w:r>
      <w:r w:rsidRPr="00717B77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5129 </w:t>
      </w:r>
      <w:r w:rsidRPr="00717B77">
        <w:rPr>
          <w:rFonts w:ascii="GHEA Grapalat" w:hAnsi="GHEA Grapalat"/>
          <w:sz w:val="24"/>
          <w:szCs w:val="24"/>
          <w:lang w:val="hy-AM"/>
        </w:rPr>
        <w:t>«Այլ մեքենաներ և սարքավորումներ» հոդված</w:t>
      </w:r>
      <w:r>
        <w:rPr>
          <w:rFonts w:ascii="GHEA Grapalat" w:hAnsi="GHEA Grapalat"/>
          <w:sz w:val="24"/>
          <w:szCs w:val="24"/>
          <w:lang w:val="hy-AM"/>
        </w:rPr>
        <w:t>ով նախատեսված գումարների</w:t>
      </w:r>
      <w:r w:rsidRPr="00717B77">
        <w:rPr>
          <w:rFonts w:ascii="GHEA Grapalat" w:hAnsi="GHEA Grapalat"/>
          <w:sz w:val="24"/>
          <w:szCs w:val="24"/>
          <w:lang w:val="hy-AM"/>
        </w:rPr>
        <w:t xml:space="preserve"> ծախսման հետ կապված՝ այն կազմել է 38.5%:  </w:t>
      </w:r>
    </w:p>
    <w:p w:rsidR="00715775" w:rsidRPr="00717B77" w:rsidRDefault="00715775" w:rsidP="000C2360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17B77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717B77">
        <w:rPr>
          <w:rFonts w:ascii="GHEA Grapalat" w:hAnsi="GHEA Grapalat"/>
          <w:sz w:val="24"/>
          <w:szCs w:val="24"/>
          <w:lang w:val="hy-AM"/>
        </w:rPr>
        <w:t xml:space="preserve"> 2020 թվականի առաջին եռամսյակի  պետական բյուջեի ելքային ծրագրերի և միջոցառումների գծով արդյունքային (կատարողական) ցուցանիշների կատարման վերաբերյալ հաշվետվության, </w:t>
      </w:r>
      <w:r w:rsidRPr="009635B0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առաջին եռամսյակի բյուջեում </w:t>
      </w:r>
      <w:r w:rsidRPr="00717B77">
        <w:rPr>
          <w:rFonts w:ascii="GHEA Grapalat" w:hAnsi="GHEA Grapalat" w:cs="Sylfaen"/>
          <w:sz w:val="24"/>
          <w:szCs w:val="24"/>
          <w:lang w:val="hy-AM"/>
        </w:rPr>
        <w:t xml:space="preserve">ծրագրված ցուցանիշներից շեղումը հիմնականում </w:t>
      </w:r>
      <w:r>
        <w:rPr>
          <w:rFonts w:ascii="GHEA Grapalat" w:hAnsi="GHEA Grapalat" w:cs="Sylfaen"/>
          <w:sz w:val="24"/>
          <w:szCs w:val="24"/>
          <w:lang w:val="hy-AM"/>
        </w:rPr>
        <w:t>հետևանք</w:t>
      </w:r>
      <w:r w:rsidRPr="00717B77">
        <w:rPr>
          <w:rFonts w:ascii="GHEA Grapalat" w:hAnsi="GHEA Grapalat" w:cs="Sylfaen"/>
          <w:sz w:val="24"/>
          <w:szCs w:val="24"/>
          <w:lang w:val="hy-AM"/>
        </w:rPr>
        <w:t xml:space="preserve"> է  COVID</w:t>
      </w:r>
      <w:r w:rsidRPr="00717B77">
        <w:rPr>
          <w:rFonts w:ascii="GHEA Grapalat" w:hAnsi="GHEA Grapalat" w:cs="Courier New"/>
          <w:sz w:val="24"/>
          <w:szCs w:val="24"/>
          <w:lang w:val="hy-AM"/>
        </w:rPr>
        <w:noBreakHyphen/>
      </w:r>
      <w:r w:rsidRPr="00717B77">
        <w:rPr>
          <w:rFonts w:ascii="GHEA Grapalat" w:hAnsi="GHEA Grapalat" w:cs="Sylfaen"/>
          <w:sz w:val="24"/>
          <w:szCs w:val="24"/>
          <w:lang w:val="hy-AM"/>
        </w:rPr>
        <w:t>19</w:t>
      </w:r>
      <w:r w:rsidRPr="00717B7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17B77">
        <w:rPr>
          <w:rFonts w:ascii="GHEA Grapalat" w:hAnsi="GHEA Grapalat" w:cs="Sylfaen"/>
          <w:sz w:val="24"/>
          <w:szCs w:val="24"/>
          <w:lang w:val="hy-AM"/>
        </w:rPr>
        <w:t>համավարակի և Հայաստանի Հանրապետությունում հայտարարված արտակարգ դրության</w:t>
      </w:r>
      <w:r w:rsidRPr="00717B77">
        <w:rPr>
          <w:rFonts w:ascii="GHEA Grapalat" w:hAnsi="GHEA Grapalat"/>
          <w:sz w:val="24"/>
          <w:szCs w:val="24"/>
          <w:lang w:val="hy-AM"/>
        </w:rPr>
        <w:t>:</w:t>
      </w:r>
    </w:p>
    <w:p w:rsidR="00715775" w:rsidRDefault="00715775" w:rsidP="000C2360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E2363">
        <w:rPr>
          <w:rFonts w:ascii="GHEA Grapalat" w:hAnsi="GHEA Grapalat"/>
          <w:sz w:val="24"/>
          <w:szCs w:val="24"/>
          <w:lang w:val="hy-AM"/>
        </w:rPr>
        <w:t xml:space="preserve">Հաշվեքննության արդյունքում </w:t>
      </w:r>
      <w:r>
        <w:rPr>
          <w:rFonts w:ascii="GHEA Grapalat" w:hAnsi="GHEA Grapalat"/>
          <w:sz w:val="24"/>
          <w:szCs w:val="24"/>
          <w:lang w:val="hy-AM"/>
        </w:rPr>
        <w:t xml:space="preserve">բացահայտվել են </w:t>
      </w:r>
      <w:r w:rsidRPr="009E2363">
        <w:rPr>
          <w:rFonts w:ascii="GHEA Grapalat" w:hAnsi="GHEA Grapalat"/>
          <w:sz w:val="24"/>
          <w:szCs w:val="24"/>
          <w:lang w:val="hy-AM"/>
        </w:rPr>
        <w:t>անհամապատասխանություններ</w:t>
      </w:r>
      <w:r>
        <w:rPr>
          <w:rFonts w:ascii="GHEA Grapalat" w:hAnsi="GHEA Grapalat"/>
          <w:sz w:val="24"/>
          <w:szCs w:val="24"/>
          <w:lang w:val="hy-AM"/>
        </w:rPr>
        <w:t>, որոնք վերաբերում են հետևյալ երկու միջոցառ</w:t>
      </w:r>
      <w:r w:rsidR="00264F7C">
        <w:rPr>
          <w:rFonts w:ascii="GHEA Grapalat" w:hAnsi="GHEA Grapalat"/>
          <w:sz w:val="24"/>
          <w:szCs w:val="24"/>
          <w:lang w:val="hy-AM"/>
        </w:rPr>
        <w:t>մանը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715775" w:rsidRPr="00C20083" w:rsidRDefault="00C20083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20083">
        <w:rPr>
          <w:rFonts w:ascii="GHEA Grapalat" w:eastAsia="MS Mincho" w:hAnsi="GHEA Grapalat" w:cs="MS Mincho"/>
          <w:sz w:val="24"/>
          <w:szCs w:val="24"/>
          <w:lang w:val="hy-AM"/>
        </w:rPr>
        <w:t xml:space="preserve">«1033 Աջակցություն քաղաքական կուսակցություններին, հասարակական կազմակերպություններին և արհմիություններին» ծրագրի «11003 Աջակցություն հասարակական կազմակերպություններին» </w:t>
      </w:r>
      <w:r w:rsidR="00715775" w:rsidRPr="00C20083">
        <w:rPr>
          <w:rFonts w:ascii="GHEA Grapalat" w:hAnsi="GHEA Grapalat"/>
          <w:sz w:val="24"/>
          <w:szCs w:val="24"/>
          <w:lang w:val="hy-AM"/>
        </w:rPr>
        <w:t xml:space="preserve">միջոցառման իրականացման շրջանակում </w:t>
      </w:r>
      <w:r w:rsidR="006D358F">
        <w:rPr>
          <w:rFonts w:ascii="GHEA Grapalat" w:eastAsia="MS Mincho" w:hAnsi="GHEA Grapalat" w:cs="MS Mincho"/>
          <w:sz w:val="24"/>
          <w:szCs w:val="24"/>
          <w:lang w:val="hy-AM"/>
        </w:rPr>
        <w:t>ՀՀ վ</w:t>
      </w:r>
      <w:r w:rsidR="00715775" w:rsidRPr="00C20083">
        <w:rPr>
          <w:rFonts w:ascii="GHEA Grapalat" w:eastAsia="MS Mincho" w:hAnsi="GHEA Grapalat" w:cs="MS Mincho"/>
          <w:sz w:val="24"/>
          <w:szCs w:val="24"/>
          <w:lang w:val="hy-AM"/>
        </w:rPr>
        <w:t xml:space="preserve">արչապետի աշխատակազմի կողմից չեն ներկայացվել </w:t>
      </w:r>
      <w:r w:rsidR="00715775" w:rsidRPr="00C2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թվականի դեկտեմբերի 24-ի </w:t>
      </w:r>
      <w:r w:rsidR="00715775" w:rsidRPr="00C20083">
        <w:rPr>
          <w:rFonts w:ascii="GHEA Grapalat" w:eastAsia="MS Mincho" w:hAnsi="GHEA Grapalat" w:cs="MS Mincho"/>
          <w:sz w:val="24"/>
          <w:szCs w:val="24"/>
          <w:lang w:val="hy-AM"/>
        </w:rPr>
        <w:t xml:space="preserve">թիվ 1937-Ն որոշմամբ հաստատված «Հայաստանի Հանրապետության պետական բյուջեից իրավաբանական անձանց սուբսիդիաների </w:t>
      </w:r>
      <w:r w:rsidR="00715775" w:rsidRPr="00C20083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և դրամաշնորհների հատկացման» կարգի 13-րդ կետի հիման վրա հաստատված նիստերի արձանագրությունները և կարգի 29-րդ կետի համաձայն` հայտերի բացման նիստի արձանագրությունը և որոշումը:</w:t>
      </w:r>
    </w:p>
    <w:p w:rsidR="00715775" w:rsidRPr="00C20083" w:rsidRDefault="00715775" w:rsidP="000C2360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0083">
        <w:rPr>
          <w:rFonts w:ascii="GHEA Grapalat" w:eastAsia="MS Mincho" w:hAnsi="GHEA Grapalat" w:cs="MS Mincho"/>
          <w:sz w:val="24"/>
          <w:szCs w:val="24"/>
          <w:lang w:val="hy-AM"/>
        </w:rPr>
        <w:t>Չի ապահովվել «1091 Հանրային իրազեկում» ծրագրի «11001  Հանրային իրազեկում և հասարակական-քաղաքագիտական հետազոտություններ» միջոցառման շրջանակում</w:t>
      </w:r>
      <w:r w:rsidRPr="00C200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0083">
        <w:rPr>
          <w:rFonts w:ascii="GHEA Grapalat" w:eastAsia="MS Mincho" w:hAnsi="GHEA Grapalat" w:cs="MS Mincho"/>
          <w:sz w:val="24"/>
          <w:szCs w:val="24"/>
          <w:lang w:val="hy-AM"/>
        </w:rPr>
        <w:t xml:space="preserve">կնքված պայմանագրի </w:t>
      </w:r>
      <w:r w:rsidRPr="00C20083">
        <w:rPr>
          <w:rFonts w:ascii="GHEA Grapalat" w:hAnsi="GHEA Grapalat" w:cs="Sylfaen"/>
          <w:sz w:val="24"/>
          <w:szCs w:val="24"/>
          <w:lang w:val="hy-AM"/>
        </w:rPr>
        <w:t xml:space="preserve">3.2 կետի պահանջը՝ հարկային հաշիվները դուրս են գրվել պայմանագրով սահմանված ժամկետից  ուշացումներով: </w:t>
      </w:r>
    </w:p>
    <w:p w:rsidR="00715775" w:rsidRPr="00290D69" w:rsidRDefault="00715775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C20083">
        <w:rPr>
          <w:rFonts w:ascii="GHEA Grapalat" w:hAnsi="GHEA Grapalat"/>
          <w:sz w:val="24"/>
          <w:szCs w:val="24"/>
          <w:lang w:val="hy-AM"/>
        </w:rPr>
        <w:t>Մնացած վեց նշանակալի հաշիվների հաշվեքննության արդյունքում անհամապատասխանություններ և խեղաթյուրումներ չեն հայտնաբերվել:</w:t>
      </w:r>
    </w:p>
    <w:p w:rsidR="00715775" w:rsidRDefault="00715775" w:rsidP="000C2360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15775" w:rsidRPr="00735321" w:rsidRDefault="00715775" w:rsidP="000C2360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715775" w:rsidRDefault="00715775" w:rsidP="000C2360">
      <w:pPr>
        <w:spacing w:after="0" w:line="276" w:lineRule="auto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>
        <w:rPr>
          <w:rFonts w:ascii="GHEA Grapalat" w:eastAsia="MS Mincho" w:hAnsi="GHEA Grapalat" w:cs="MS Mincho"/>
          <w:b/>
          <w:sz w:val="28"/>
          <w:szCs w:val="28"/>
          <w:lang w:val="hy-AM"/>
        </w:rPr>
        <w:br w:type="page"/>
      </w:r>
    </w:p>
    <w:p w:rsidR="00715775" w:rsidRPr="005B7486" w:rsidRDefault="005B7486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>
        <w:rPr>
          <w:rFonts w:ascii="GHEA Grapalat" w:eastAsia="MS Mincho" w:hAnsi="GHEA Grapalat" w:cs="MS Mincho"/>
          <w:b/>
          <w:sz w:val="28"/>
          <w:szCs w:val="28"/>
          <w:lang w:val="hy-AM"/>
        </w:rPr>
        <w:lastRenderedPageBreak/>
        <w:t>ՏՎՅԱԼՆԵՐ ՀԱՇՎԵՔՆՆՎՈՂ ՕԲՅԵԿՏԻ ՖԻՆԱՆՍԱԿԱՆ ՀԱՇՎԵՏՎՈՒԹՅԱՆ ՎԵՐԱԲԵՐՅԱԼ</w:t>
      </w:r>
    </w:p>
    <w:tbl>
      <w:tblPr>
        <w:tblW w:w="12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1937"/>
        <w:gridCol w:w="711"/>
        <w:gridCol w:w="2335"/>
        <w:gridCol w:w="859"/>
        <w:gridCol w:w="1056"/>
        <w:gridCol w:w="1134"/>
        <w:gridCol w:w="2132"/>
        <w:gridCol w:w="278"/>
        <w:gridCol w:w="1328"/>
      </w:tblGrid>
      <w:tr w:rsidR="00715775" w:rsidRPr="000A4C55" w:rsidTr="00A265FF">
        <w:trPr>
          <w:trHeight w:val="26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0A4C5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0A4C55">
              <w:rPr>
                <w:rFonts w:ascii="GHEA Grapalat" w:eastAsia="Times New Roman" w:hAnsi="GHEA Grapalat" w:cs="Times New Roman"/>
                <w:sz w:val="18"/>
                <w:szCs w:val="18"/>
              </w:rPr>
              <w:t>հազ. դրամ</w:t>
            </w:r>
          </w:p>
        </w:tc>
      </w:tr>
    </w:tbl>
    <w:p w:rsidR="00715775" w:rsidRPr="00FA2228" w:rsidRDefault="00715775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 w:rsidRPr="000A4C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48A2">
        <w:rPr>
          <w:rFonts w:ascii="GHEA Grapalat" w:hAnsi="GHEA Grapalat"/>
          <w:sz w:val="24"/>
          <w:szCs w:val="24"/>
          <w:lang w:val="hy-AM"/>
        </w:rPr>
        <w:t>վ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արչապետի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աշխատակազմում 2020 </w:t>
      </w:r>
      <w:r w:rsidRPr="00E548A2">
        <w:rPr>
          <w:rFonts w:ascii="GHEA Grapalat" w:eastAsia="MS Mincho" w:hAnsi="GHEA Grapalat" w:cs="MS Mincho"/>
          <w:sz w:val="24"/>
          <w:szCs w:val="24"/>
          <w:lang w:val="hy-AM"/>
        </w:rPr>
        <w:t xml:space="preserve">թվականի պետական բյուջեի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երեք ամիսների</w:t>
      </w:r>
      <w:r w:rsidRPr="00E548A2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կատարման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հաշվեքննության իրականացման նպատակով ընտրվել են ութ </w:t>
      </w:r>
      <w:r w:rsidRPr="00602C8D">
        <w:rPr>
          <w:rFonts w:ascii="GHEA Grapalat" w:eastAsia="MS Mincho" w:hAnsi="GHEA Grapalat" w:cs="MS Mincho"/>
          <w:sz w:val="24"/>
          <w:szCs w:val="24"/>
          <w:lang w:val="hy-AM"/>
        </w:rPr>
        <w:t>նշանակալի հաշիվներ (բյուջետային ծախսերի տնտեսագիտական</w:t>
      </w:r>
      <w:r w:rsidRPr="00FA2228">
        <w:rPr>
          <w:rFonts w:ascii="GHEA Grapalat" w:eastAsia="MS Mincho" w:hAnsi="GHEA Grapalat" w:cs="MS Mincho"/>
          <w:sz w:val="24"/>
          <w:szCs w:val="24"/>
          <w:lang w:val="hy-AM"/>
        </w:rPr>
        <w:t xml:space="preserve"> դասակարգման հոդվածներ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)՝ հ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իմք ընդունելով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հաշեքննիչ պալատի 2020 թվականի մայիսի 26-ի թիվ 93-Լ որոշումը և հաշվի առնելով առաջին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եռամսյակի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2,190,789.0 հազ. դրամ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ի չափով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նվազագույն ծածկույթը</w:t>
      </w:r>
      <w:r w:rsidRPr="00FA2228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715775" w:rsidRPr="000A4C55" w:rsidRDefault="00715775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Հաշվեքննությամբ ընդգրկված ութ նշանակալի հաշիվների վերաբերյալ տեղեկատվությունը ներկայացված է Աղյուսակ 1-ում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</w:p>
    <w:tbl>
      <w:tblPr>
        <w:tblW w:w="10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684"/>
        <w:gridCol w:w="2151"/>
        <w:gridCol w:w="1701"/>
        <w:gridCol w:w="1560"/>
        <w:gridCol w:w="1417"/>
        <w:gridCol w:w="1418"/>
        <w:gridCol w:w="8"/>
      </w:tblGrid>
      <w:tr w:rsidR="000A4C55" w:rsidRPr="000A4C55" w:rsidTr="00B52820">
        <w:trPr>
          <w:gridAfter w:val="1"/>
          <w:wAfter w:w="8" w:type="dxa"/>
          <w:trHeight w:val="504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67D3" w:rsidRPr="002A794F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A79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67D3" w:rsidRPr="002A794F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A79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67D3" w:rsidRPr="002A794F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2A794F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67D3" w:rsidRPr="001267DB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</w:rPr>
              <w:t xml:space="preserve">Աղյուսակ </w:t>
            </w:r>
            <w:r w:rsidR="001267DB">
              <w:rPr>
                <w:rFonts w:ascii="GHEA Grapalat" w:eastAsia="Times New Roman" w:hAnsi="GHEA Grapalat" w:cs="Calibri"/>
                <w:color w:val="000000"/>
                <w:lang w:val="ru-RU"/>
              </w:rPr>
              <w:t>1</w:t>
            </w:r>
          </w:p>
        </w:tc>
      </w:tr>
      <w:tr w:rsidR="000A4C55" w:rsidRPr="00CD67D3" w:rsidTr="00B52820">
        <w:trPr>
          <w:trHeight w:val="516"/>
        </w:trPr>
        <w:tc>
          <w:tcPr>
            <w:tcW w:w="10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7D3" w:rsidRPr="000C2360" w:rsidRDefault="000C2360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ՀԱՇՎԵՔՆՆՈՒԹՅԱՄԲ ԸՆԴԳՐԿՎԱԾ </w:t>
            </w:r>
            <w:r w:rsidR="008B73E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ՆՇԱՆԱԿԱԼԻ</w:t>
            </w:r>
            <w:r w:rsidR="008B73E5" w:rsidRPr="00C1082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ՀԱՇԻՎՆԵՐ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Ի ՎԵՐԱԲԵՐՅԱԼ</w:t>
            </w:r>
          </w:p>
          <w:p w:rsidR="00EF418A" w:rsidRPr="000C2360" w:rsidRDefault="00EF418A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F418A" w:rsidRPr="00EF418A" w:rsidRDefault="00EF418A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հազ. դրամ</w:t>
            </w:r>
          </w:p>
        </w:tc>
      </w:tr>
      <w:tr w:rsidR="000A4C55" w:rsidRPr="000A4C55" w:rsidTr="00B52820">
        <w:trPr>
          <w:gridAfter w:val="1"/>
          <w:wAfter w:w="8" w:type="dxa"/>
          <w:trHeight w:val="11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  <w:lang w:val="ru-RU"/>
              </w:rPr>
            </w:pP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Ծրագիր</w:t>
            </w:r>
            <w:r w:rsidR="00EF418A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,</w:t>
            </w: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r w:rsidR="00EF418A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մ</w:t>
            </w: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իջոցառում</w:t>
            </w:r>
            <w:r w:rsidR="00EF418A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,</w:t>
            </w: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r w:rsidR="00EF418A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հ</w:t>
            </w:r>
            <w:r w:rsidR="000A4C55" w:rsidRPr="005564B6">
              <w:rPr>
                <w:rFonts w:ascii="GHEA Grapalat" w:eastAsia="Times New Roman" w:hAnsi="GHEA Grapalat" w:cs="Calibri"/>
                <w:bCs/>
                <w:sz w:val="20"/>
                <w:szCs w:val="20"/>
                <w:lang w:val="ru-RU"/>
              </w:rPr>
              <w:t>ոդված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Հաշվետու ժամանակա</w:t>
            </w:r>
            <w:r w:rsidR="000A4C55" w:rsidRPr="005564B6">
              <w:rPr>
                <w:rFonts w:ascii="GHEA Grapalat" w:eastAsia="Times New Roman" w:hAnsi="GHEA Grapalat" w:cs="Calibri"/>
                <w:bCs/>
                <w:sz w:val="20"/>
                <w:szCs w:val="20"/>
                <w:lang w:val="ru-RU"/>
              </w:rPr>
              <w:t>-</w:t>
            </w: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հատվածի պլան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Հաշվետու ժամանակա</w:t>
            </w:r>
            <w:r w:rsidR="000A4C55" w:rsidRPr="005564B6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-</w:t>
            </w: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հատվածի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Փաստ (դրամարկղային ծախս)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Փաստացի ծախս</w:t>
            </w:r>
          </w:p>
        </w:tc>
      </w:tr>
      <w:tr w:rsidR="000A4C55" w:rsidRPr="000A4C55" w:rsidTr="00B52820">
        <w:trPr>
          <w:gridAfter w:val="1"/>
          <w:wAfter w:w="8" w:type="dxa"/>
          <w:trHeight w:val="38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1,637,183.40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2,953,938.70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2,242,214.60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2,257,925.90</w:t>
            </w:r>
          </w:p>
        </w:tc>
      </w:tr>
      <w:tr w:rsidR="000A4C55" w:rsidRPr="000A4C55" w:rsidTr="00B52820">
        <w:trPr>
          <w:gridAfter w:val="1"/>
          <w:wAfter w:w="8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1003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Հանրային առողջության պահպանում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990,137.50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990,137.46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990,137.46</w:t>
            </w:r>
          </w:p>
        </w:tc>
      </w:tr>
      <w:tr w:rsidR="000A4C55" w:rsidRPr="000A4C55" w:rsidTr="00B52820">
        <w:trPr>
          <w:gridAfter w:val="1"/>
          <w:wAfter w:w="8" w:type="dxa"/>
          <w:trHeight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1003-11007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Հայաստանի Հանրապետությունում կորոնավիրուսային վարակի (COVID-19) ախտորոշման միջոցառումների իրականացում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371,509.20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371,509.20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371,509.20</w:t>
            </w:r>
          </w:p>
        </w:tc>
      </w:tr>
      <w:tr w:rsidR="004B436E" w:rsidRPr="000A4C55" w:rsidTr="00B52820">
        <w:trPr>
          <w:gridAfter w:val="1"/>
          <w:wAfter w:w="8" w:type="dxa"/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36E" w:rsidRPr="00CD67D3" w:rsidRDefault="004B436E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36E" w:rsidRPr="00CD67D3" w:rsidRDefault="004B436E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36E" w:rsidRPr="00CD67D3" w:rsidRDefault="004B436E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36E" w:rsidRPr="00CD67D3" w:rsidRDefault="004B436E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Առողջապահական և լաբորատոր նյութեր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36E" w:rsidRPr="00CD67D3" w:rsidRDefault="004B436E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36E" w:rsidRDefault="004B436E" w:rsidP="000C2360">
            <w:pPr>
              <w:spacing w:after="0"/>
            </w:pPr>
            <w:r w:rsidRPr="00167FE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371,509.20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36E" w:rsidRDefault="004B436E" w:rsidP="000C2360">
            <w:pPr>
              <w:spacing w:after="0"/>
            </w:pPr>
            <w:r w:rsidRPr="00167FE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371,509.20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36E" w:rsidRPr="00CD67D3" w:rsidRDefault="004B436E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371,509.20</w:t>
            </w:r>
          </w:p>
        </w:tc>
      </w:tr>
      <w:tr w:rsidR="005564B6" w:rsidRPr="000A4C55" w:rsidTr="00B52820">
        <w:trPr>
          <w:gridAfter w:val="1"/>
          <w:wAfter w:w="8" w:type="dxa"/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1003-31001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Հայաստանի Հանրապետությունում կորոնավիրուսային վարակի (COVID-19) կանխարգելման, վերահսկման, բուժման նպատակով բժշկական սարքերի ձեռքբերում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618,628.26</w:t>
            </w:r>
          </w:p>
        </w:tc>
      </w:tr>
      <w:tr w:rsidR="000A4C55" w:rsidRPr="000A4C55" w:rsidTr="00B52820">
        <w:trPr>
          <w:gridAfter w:val="1"/>
          <w:wAfter w:w="8" w:type="dxa"/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Վարչական սարքավորումներ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618,628.26</w:t>
            </w:r>
          </w:p>
        </w:tc>
      </w:tr>
      <w:tr w:rsidR="000A4C55" w:rsidRPr="000A4C55" w:rsidTr="00B52820">
        <w:trPr>
          <w:gridAfter w:val="1"/>
          <w:wAfter w:w="8" w:type="dxa"/>
          <w:trHeight w:val="4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1018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Պետական հատվածի արդիականացման ծրագիր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938,853.80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938,853.80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361,296.79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361,296.79</w:t>
            </w:r>
          </w:p>
        </w:tc>
      </w:tr>
      <w:tr w:rsidR="005564B6" w:rsidRPr="000A4C55" w:rsidTr="00B52820">
        <w:trPr>
          <w:gridAfter w:val="1"/>
          <w:wAfter w:w="8" w:type="dxa"/>
          <w:trHeight w:val="1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1018-32001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938,853.80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938,853.80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361,296.79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361,296.79</w:t>
            </w:r>
          </w:p>
        </w:tc>
      </w:tr>
      <w:tr w:rsidR="000A4C55" w:rsidRPr="000A4C55" w:rsidTr="00B52820">
        <w:trPr>
          <w:gridAfter w:val="1"/>
          <w:wAfter w:w="8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Այլ մեքենաներ և սարքավորումներ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938,853.80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938,853.80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361,296.79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361,296.79</w:t>
            </w:r>
          </w:p>
        </w:tc>
      </w:tr>
      <w:tr w:rsidR="000A4C55" w:rsidRPr="000A4C55" w:rsidTr="00B52820">
        <w:trPr>
          <w:gridAfter w:val="1"/>
          <w:wAfter w:w="8" w:type="dxa"/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1033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177,851.20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158,524.40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17,851.20</w:t>
            </w:r>
          </w:p>
        </w:tc>
      </w:tr>
      <w:tr w:rsidR="005564B6" w:rsidRPr="000A4C55" w:rsidTr="00B52820">
        <w:trPr>
          <w:gridAfter w:val="1"/>
          <w:wAfter w:w="8" w:type="dxa"/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1033-11003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Աջակցություն հասարակական կազմակերպություններին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177,851.20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158,524.40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17,851.20</w:t>
            </w:r>
          </w:p>
        </w:tc>
      </w:tr>
      <w:tr w:rsidR="000A4C55" w:rsidRPr="000A4C55" w:rsidTr="00B52820">
        <w:trPr>
          <w:gridAfter w:val="1"/>
          <w:wAfter w:w="8" w:type="dxa"/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Այլ ընթացիկ դրամաշնորհներ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177,851.20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158,524.40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17,851.20</w:t>
            </w:r>
          </w:p>
        </w:tc>
      </w:tr>
      <w:tr w:rsidR="000A4C55" w:rsidRPr="000A4C55" w:rsidTr="00B52820">
        <w:trPr>
          <w:gridAfter w:val="1"/>
          <w:wAfter w:w="8" w:type="dxa"/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1091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Հանրային իրազեկում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144,016.70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150,943.10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144,016.70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151,926.91</w:t>
            </w:r>
          </w:p>
        </w:tc>
      </w:tr>
      <w:tr w:rsidR="005564B6" w:rsidRPr="000A4C55" w:rsidTr="00B52820">
        <w:trPr>
          <w:gridAfter w:val="1"/>
          <w:wAfter w:w="8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1091-11001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Հանրային իրազեկում և հասարակական-քաղաքագիտական հետազոտություններ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144,016.70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150,943.10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144,016.70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151,926.91</w:t>
            </w:r>
          </w:p>
        </w:tc>
      </w:tr>
      <w:tr w:rsidR="000A4C55" w:rsidRPr="000A4C55" w:rsidTr="00B52820">
        <w:trPr>
          <w:gridAfter w:val="1"/>
          <w:wAfter w:w="8" w:type="dxa"/>
          <w:trHeight w:val="18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Ընթացիկ դրամաշնորհներ պետական և համայնքային ոչ առևտրային կազմակերպություններին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144,016.70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150,943.10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144,016.70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151,926.91</w:t>
            </w:r>
          </w:p>
        </w:tc>
      </w:tr>
      <w:tr w:rsidR="000A4C55" w:rsidRPr="000A4C55" w:rsidTr="00B52820">
        <w:trPr>
          <w:gridAfter w:val="1"/>
          <w:wAfter w:w="8" w:type="dxa"/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1136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ՀՀ </w:t>
            </w:r>
            <w:r w:rsidR="004B436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</w:t>
            </w: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արչապետի լիազորությունների իրականացման ապահովում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554,312.90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554,312.90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458,599.85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607,074.14</w:t>
            </w:r>
          </w:p>
        </w:tc>
      </w:tr>
      <w:tr w:rsidR="005564B6" w:rsidRPr="000A4C55" w:rsidTr="00B52820">
        <w:trPr>
          <w:gridAfter w:val="1"/>
          <w:wAfter w:w="8" w:type="dxa"/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1136-11001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Ծառայությունների, ծրագրերի համակարգում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440,919.50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440,919.50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345,206.45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494,000.54</w:t>
            </w:r>
          </w:p>
        </w:tc>
      </w:tr>
      <w:tr w:rsidR="000A4C55" w:rsidRPr="000A4C55" w:rsidTr="00B52820">
        <w:trPr>
          <w:gridAfter w:val="1"/>
          <w:wAfter w:w="8" w:type="dxa"/>
          <w:trHeight w:val="8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Աշխատողների աշխատավարձեր և հավելավճարներ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440,919.50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440,919.50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345,206.45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494,000.54</w:t>
            </w:r>
          </w:p>
        </w:tc>
      </w:tr>
      <w:tr w:rsidR="005564B6" w:rsidRPr="005564B6" w:rsidTr="00B52820">
        <w:trPr>
          <w:gridAfter w:val="1"/>
          <w:wAfter w:w="8" w:type="dxa"/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1136-11010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ՀՀ բարձրաստիճան պաշտոնատար անձանց գերատեսչական առանձնատների և տարածքների շահագործում և սպասարկում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ind w:firstLine="394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113,393.40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113,393.40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113,393.40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113,073.60</w:t>
            </w:r>
          </w:p>
        </w:tc>
      </w:tr>
      <w:tr w:rsidR="000A4C55" w:rsidRPr="005564B6" w:rsidTr="00B52820">
        <w:trPr>
          <w:gridAfter w:val="1"/>
          <w:wAfter w:w="8" w:type="dxa"/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Ընթացիկ դրամաշնորհներ պետական և համայնքային ոչ առևտրային կազմակերպություններին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113,393.40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113,393.40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113,393.40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7D3" w:rsidRPr="00CD67D3" w:rsidRDefault="00CD67D3" w:rsidP="000C236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113,073.60</w:t>
            </w:r>
          </w:p>
        </w:tc>
      </w:tr>
      <w:tr w:rsidR="000A4C55" w:rsidRPr="005564B6" w:rsidTr="00B52820">
        <w:trPr>
          <w:gridAfter w:val="1"/>
          <w:wAfter w:w="8" w:type="dxa"/>
          <w:trHeight w:val="1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1223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7F78A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141,840.20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129,639.40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129,639.40</w:t>
            </w:r>
          </w:p>
        </w:tc>
      </w:tr>
      <w:tr w:rsidR="005564B6" w:rsidRPr="005564B6" w:rsidTr="00B52820">
        <w:trPr>
          <w:gridAfter w:val="1"/>
          <w:wAfter w:w="8" w:type="dxa"/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1223-12001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Մարդու իրավունքների Եվրոպական դատարանի վճիռների և որոշումների հիման վրա արդարացի ֆինանսական հատուցումների տրամադրում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141,840.20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129,639.40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129,639.40</w:t>
            </w:r>
          </w:p>
        </w:tc>
      </w:tr>
      <w:tr w:rsidR="000A4C55" w:rsidRPr="005564B6" w:rsidTr="00B52820">
        <w:trPr>
          <w:gridAfter w:val="1"/>
          <w:wAfter w:w="8" w:type="dxa"/>
          <w:trHeight w:val="10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7D3" w:rsidRPr="00CD67D3" w:rsidRDefault="00CD67D3" w:rsidP="000C23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Կառավարման մարմինների գործունեության  հետևանքով առաջացած վնասվածքների կամ վնասների վերականգնում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141,840.20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129,639.40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3" w:rsidRPr="00CD67D3" w:rsidRDefault="00CD67D3" w:rsidP="000C23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D67D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129,639.40</w:t>
            </w:r>
          </w:p>
        </w:tc>
      </w:tr>
    </w:tbl>
    <w:p w:rsidR="007D08A3" w:rsidRDefault="007D08A3" w:rsidP="000C2360">
      <w:pPr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402B55" w:rsidRPr="00EA0E3A" w:rsidRDefault="00402B55" w:rsidP="000C2360">
      <w:pPr>
        <w:spacing w:after="0" w:line="276" w:lineRule="auto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</w:t>
      </w:r>
      <w:r w:rsidRPr="00EA0E3A">
        <w:rPr>
          <w:rFonts w:ascii="GHEA Grapalat" w:eastAsia="MS Mincho" w:hAnsi="GHEA Grapalat" w:cs="MS Mincho"/>
          <w:b/>
          <w:sz w:val="24"/>
          <w:szCs w:val="24"/>
          <w:lang w:val="ru-RU"/>
        </w:rPr>
        <w:t>՝</w:t>
      </w: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1003  Հանրային առողջության պահպանում</w:t>
      </w:r>
    </w:p>
    <w:p w:rsidR="00402B55" w:rsidRPr="00EA0E3A" w:rsidRDefault="00402B55" w:rsidP="000C2360">
      <w:pPr>
        <w:tabs>
          <w:tab w:val="left" w:pos="1985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hAnsi="GHEA Grapalat"/>
          <w:b/>
          <w:sz w:val="24"/>
          <w:szCs w:val="24"/>
          <w:lang w:val="hy-AM"/>
        </w:rPr>
        <w:t xml:space="preserve">ՄԻՋՈՑԱՌՈՒՄ՝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11007 Հայաստանի Հանրապետությունում կորոնավիրուսային վարակի (COVID-19) ախտորոշման միջոցառումների իրականացում</w:t>
      </w:r>
    </w:p>
    <w:p w:rsidR="00402B55" w:rsidRPr="00EA0E3A" w:rsidRDefault="00402B55" w:rsidP="000C2360">
      <w:pPr>
        <w:tabs>
          <w:tab w:val="left" w:pos="1985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hAnsi="GHEA Grapalat"/>
          <w:b/>
          <w:sz w:val="24"/>
          <w:szCs w:val="24"/>
          <w:lang w:val="hy-AM"/>
        </w:rPr>
        <w:t xml:space="preserve">ՄԻՋՈՑԱՌՈՒՄ՝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31001 Հայաստանի Հանրապետությունում կորոնավիրուսային վարակի (COVID-19) կանխարգելման, վերահսկման, բուժման նպատակով բժշկական սարքերի ձեռքբերում</w:t>
      </w:r>
    </w:p>
    <w:p w:rsidR="00402B55" w:rsidRPr="00EA0E3A" w:rsidRDefault="00402B55" w:rsidP="000C2360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 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ՀՀ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2020 թվականի</w:t>
      </w:r>
      <w:r w:rsidRPr="00AD62F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պետական բյուջեով 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11007 </w:t>
      </w:r>
      <w:r w:rsidR="004651B6" w:rsidRPr="004651B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4651B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4266 Առողջապահական և լաբորատոր նյութեր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հոդվածով առաջին եռամսյակի ճշտված պլանով նախատեսվել է 371,509.2 հազ. դրամ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ի ծախս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, ֆինանսավորվել է 371,509.2 հազ. դրամ, փաստը (դրամարկղային ծախսը) կազմել է՝ 371,509.2 հազ. դրամ, փաստացի ծախսը՝ 371,509.2 հազ. դրամ:</w:t>
      </w:r>
    </w:p>
    <w:p w:rsidR="00402B55" w:rsidRPr="00EA0E3A" w:rsidRDefault="00402B55" w:rsidP="000C2360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ab/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31001 </w:t>
      </w:r>
      <w:r w:rsidR="004651B6" w:rsidRPr="00EA0E3A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կորոնավիրուսային վարակի (COVID-19) կանխարգելման, վերահսկման, բուժման նպատակով բժշկական սարքերի ձեռքբերում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5122 Վարչական սարքավորումներ</w:t>
      </w:r>
      <w:r w:rsidR="004651B6" w:rsidRPr="000A4C55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հոդվածով առաջին եռամսյակի ճշտված պլանով նախատեսվել է 618,628.3 հազ. դրամ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ի ծախս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, ֆինանսավորվել է 618,628.3 հազ. դրամ, փաստը (դրամարկղային ծախսը) կազմել է՝ 618,628.3 հազ. դրամ, փաստացի ծախսը՝ 618,628.3 հազ. դրամ: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Վերոնշյալ միջոցառումների իրականացման համար գումարը հատկացվել է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ՀՀ կառավարության պահուստային ֆոնդից</w:t>
      </w:r>
      <w:r w:rsidR="000C2360">
        <w:rPr>
          <w:rFonts w:ascii="GHEA Grapalat" w:hAnsi="GHEA Grapalat" w:cs="Sylfaen"/>
          <w:sz w:val="24"/>
          <w:szCs w:val="24"/>
          <w:lang w:val="hy-AM"/>
        </w:rPr>
        <w:t>՝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հետևյալ որոշումների հիման վրա.</w:t>
      </w:r>
    </w:p>
    <w:p w:rsidR="00402B55" w:rsidRPr="00EA0E3A" w:rsidRDefault="00402B55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Համաձայն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ՀՀ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կառավարության 28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03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2020թ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N 387-Ն որոշման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ՀՀ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կառավարության պահուստային ֆոնդից ՀՀ վարչապետի աշխատակազմի </w:t>
      </w:r>
      <w:r w:rsidRPr="00A265FF">
        <w:rPr>
          <w:rFonts w:ascii="GHEA Grapalat" w:eastAsia="MS Mincho" w:hAnsi="GHEA Grapalat" w:cs="MS Mincho"/>
          <w:sz w:val="24"/>
          <w:szCs w:val="24"/>
          <w:lang w:val="hy-AM"/>
        </w:rPr>
        <w:t>1003 Հանրային առողջության պահպանում ծրագրի 11007 միջոցառմանը առաջ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ին եռամսյակի համար հատկացվել է 185,754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6 հազ. դրամ՝ 30000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հատ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ախտորոշման բժշկական 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հավաքածու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,  31001 միջոցառմանը՝ 618,628.3 հազ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դրամ` 100 հատ բժշկական շնչառական 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սարք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ձեռք բերելու</w:t>
      </w:r>
      <w:r w:rsidR="000C2360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C2360">
        <w:rPr>
          <w:rFonts w:ascii="GHEA Grapalat" w:eastAsia="MS Mincho" w:hAnsi="GHEA Grapalat" w:cs="MS Mincho"/>
          <w:sz w:val="24"/>
          <w:szCs w:val="24"/>
          <w:lang w:val="hy-AM"/>
        </w:rPr>
        <w:t>հա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մար: </w:t>
      </w:r>
    </w:p>
    <w:p w:rsidR="00402B55" w:rsidRPr="00EA0E3A" w:rsidRDefault="00402B55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Համաձայն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ՀՀ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կառավարության 30</w:t>
      </w:r>
      <w:r w:rsidRPr="00EA0E3A">
        <w:rPr>
          <w:rFonts w:ascii="GHEA Grapalat" w:eastAsia="MS Gothic" w:hAnsi="GHEA Grapalat" w:cs="MS Gothic"/>
          <w:sz w:val="24"/>
          <w:szCs w:val="24"/>
          <w:lang w:val="hy-AM"/>
        </w:rPr>
        <w:t>.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03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2020թ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N 393-Ն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որոշման՝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ՀՀ վարչապետի </w:t>
      </w:r>
      <w:r w:rsidRPr="00A265FF">
        <w:rPr>
          <w:rFonts w:ascii="GHEA Grapalat" w:eastAsia="MS Mincho" w:hAnsi="GHEA Grapalat" w:cs="MS Mincho"/>
          <w:sz w:val="24"/>
          <w:szCs w:val="24"/>
          <w:lang w:val="hy-AM"/>
        </w:rPr>
        <w:t xml:space="preserve">աշխատակազմի 1003 Հանրային առողջության պահպանում ծրագրի 11007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միջոցառմանն</w:t>
      </w:r>
      <w:r w:rsidRPr="00A265FF">
        <w:rPr>
          <w:rFonts w:ascii="GHEA Grapalat" w:eastAsia="MS Mincho" w:hAnsi="GHEA Grapalat" w:cs="MS Mincho"/>
          <w:sz w:val="24"/>
          <w:szCs w:val="24"/>
          <w:lang w:val="hy-AM"/>
        </w:rPr>
        <w:t xml:space="preserve"> առաջին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եռամսյակի համար հատկացվել է 185,754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6 հազ. դրամ՝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 xml:space="preserve">ևս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30000 հատ ախտորոշման բժշկական հավաքածու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 xml:space="preserve"> ձեռք բերելու համար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</w:p>
    <w:p w:rsidR="00402B55" w:rsidRPr="00EA0E3A" w:rsidRDefault="002C75A2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</w:t>
      </w:r>
      <w:r w:rsidR="00402B55" w:rsidRPr="00A265FF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կառավարության 28.03.2020 թվականի N387-Ն և 30.03.2020 թվականի N393-Ն որոշումների 3-րդ կետով սահմանվել է, որ</w:t>
      </w:r>
      <w:r w:rsidR="00402B55" w:rsidRPr="00A26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գնումներն իրականացվում, իսկ վճարումները կատարվում են հաշիվ-ապրանքագրերի հիման վրա՝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</w:t>
      </w:r>
      <w:r w:rsidR="00402B55" w:rsidRPr="00A26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2020 թվականի մարտի 12-ի N296-Ա որոշմամբ նախատեսված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։ </w:t>
      </w:r>
    </w:p>
    <w:p w:rsidR="00402B55" w:rsidRPr="00EA0E3A" w:rsidRDefault="002C75A2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վ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արչապետի աշխատակազմը վճարումներն իրականացրել է HUNAN MACHINERY &amp; EQUIPMENT IMP. &amp; EXP. CORP. չինական կազմակերպության </w:t>
      </w:r>
      <w:r w:rsidR="00402B55" w:rsidRPr="002C75A2">
        <w:rPr>
          <w:rFonts w:ascii="GHEA Grapalat" w:eastAsia="MS Mincho" w:hAnsi="GHEA Grapalat" w:cs="MS Mincho"/>
          <w:sz w:val="24"/>
          <w:szCs w:val="24"/>
          <w:lang w:val="hy-AM"/>
        </w:rPr>
        <w:t>27</w:t>
      </w:r>
      <w:r w:rsidR="00402B55" w:rsidRPr="002C75A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402B55" w:rsidRPr="002C75A2">
        <w:rPr>
          <w:rFonts w:ascii="GHEA Grapalat" w:eastAsia="MS Mincho" w:hAnsi="GHEA Grapalat" w:cs="MS Mincho"/>
          <w:sz w:val="24"/>
          <w:szCs w:val="24"/>
          <w:lang w:val="hy-AM"/>
        </w:rPr>
        <w:t>03</w:t>
      </w:r>
      <w:r w:rsidR="00402B55" w:rsidRPr="002C75A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402B55" w:rsidRPr="002C75A2">
        <w:rPr>
          <w:rFonts w:ascii="GHEA Grapalat" w:eastAsia="MS Mincho" w:hAnsi="GHEA Grapalat" w:cs="MS Mincho"/>
          <w:sz w:val="24"/>
          <w:szCs w:val="24"/>
          <w:lang w:val="hy-AM"/>
        </w:rPr>
        <w:t>2020 թվականի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1,597,900 ԱՄՆ դոլար (100 հատ բժշկական շնչառական 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 xml:space="preserve">սարքի </w:t>
      </w:r>
      <w:r w:rsidR="00402B55" w:rsidRPr="00933D79">
        <w:rPr>
          <w:rFonts w:ascii="GHEA Grapalat" w:eastAsia="MS Mincho" w:hAnsi="GHEA Grapalat" w:cs="MS Mincho"/>
          <w:sz w:val="24"/>
          <w:szCs w:val="24"/>
          <w:lang w:val="hy-AM"/>
        </w:rPr>
        <w:t xml:space="preserve">և 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30000 հատ ախտորոշման բժշկական հավաքածուի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02B55" w:rsidRPr="00933D79">
        <w:rPr>
          <w:rFonts w:ascii="GHEA Grapalat" w:eastAsia="MS Mincho" w:hAnsi="GHEA Grapalat" w:cs="MS Mincho"/>
          <w:sz w:val="24"/>
          <w:szCs w:val="24"/>
          <w:lang w:val="hy-AM"/>
        </w:rPr>
        <w:t>համար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402B55" w:rsidRPr="00FC5A31">
        <w:rPr>
          <w:rFonts w:ascii="GHEA Grapalat" w:eastAsia="MS Mincho" w:hAnsi="GHEA Grapalat" w:cs="MS Mincho"/>
          <w:sz w:val="24"/>
          <w:szCs w:val="24"/>
          <w:lang w:val="hy-AM"/>
        </w:rPr>
        <w:t xml:space="preserve"> և </w:t>
      </w:r>
      <w:r w:rsidR="00402B55" w:rsidRPr="002C75A2">
        <w:rPr>
          <w:rFonts w:ascii="GHEA Grapalat" w:eastAsia="MS Mincho" w:hAnsi="GHEA Grapalat" w:cs="MS Mincho"/>
          <w:sz w:val="24"/>
          <w:szCs w:val="24"/>
          <w:lang w:val="hy-AM"/>
        </w:rPr>
        <w:t>28</w:t>
      </w:r>
      <w:r w:rsidR="00402B55" w:rsidRPr="002C75A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402B55" w:rsidRPr="002C75A2">
        <w:rPr>
          <w:rFonts w:ascii="GHEA Grapalat" w:eastAsia="MS Mincho" w:hAnsi="GHEA Grapalat" w:cs="MS Mincho"/>
          <w:sz w:val="24"/>
          <w:szCs w:val="24"/>
          <w:lang w:val="hy-AM"/>
        </w:rPr>
        <w:t>03</w:t>
      </w:r>
      <w:r w:rsidR="00402B55" w:rsidRPr="002C75A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402B55" w:rsidRPr="002C75A2">
        <w:rPr>
          <w:rFonts w:ascii="GHEA Grapalat" w:eastAsia="MS Mincho" w:hAnsi="GHEA Grapalat" w:cs="MS Mincho"/>
          <w:sz w:val="24"/>
          <w:szCs w:val="24"/>
          <w:lang w:val="hy-AM"/>
        </w:rPr>
        <w:t xml:space="preserve">2020 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թվականի 369,000 ԱՄՆ դոլար (30000 հատ ախտորոշման բժշկական հավաքածուի </w:t>
      </w:r>
      <w:r w:rsidR="00402B55" w:rsidRPr="00FC5A31">
        <w:rPr>
          <w:rFonts w:ascii="GHEA Grapalat" w:eastAsia="MS Mincho" w:hAnsi="GHEA Grapalat" w:cs="MS Mincho"/>
          <w:sz w:val="24"/>
          <w:szCs w:val="24"/>
          <w:lang w:val="hy-AM"/>
        </w:rPr>
        <w:t>համար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402B55" w:rsidRPr="00FC5A31">
        <w:rPr>
          <w:rFonts w:ascii="GHEA Grapalat" w:eastAsia="MS Mincho" w:hAnsi="GHEA Grapalat" w:cs="MS Mincho"/>
          <w:sz w:val="24"/>
          <w:szCs w:val="24"/>
          <w:lang w:val="hy-AM"/>
        </w:rPr>
        <w:t xml:space="preserve">՝ 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գումարներով հաշիվ-ապրանքագրերի (proforma invoice) հիման վրա:</w:t>
      </w:r>
    </w:p>
    <w:p w:rsidR="00402B55" w:rsidRPr="00EA0E3A" w:rsidRDefault="00402B55" w:rsidP="000C2360">
      <w:pPr>
        <w:spacing w:after="0" w:line="276" w:lineRule="auto"/>
        <w:ind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Համաձայն </w:t>
      </w:r>
      <w:r w:rsidR="002C75A2">
        <w:rPr>
          <w:rFonts w:ascii="GHEA Grapalat" w:eastAsia="MS Mincho" w:hAnsi="GHEA Grapalat" w:cs="MS Mincho"/>
          <w:sz w:val="24"/>
          <w:szCs w:val="24"/>
          <w:lang w:val="hy-AM"/>
        </w:rPr>
        <w:t>ՀՀ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կառավարության </w:t>
      </w:r>
      <w:r w:rsidRPr="00EA0E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2020 թվականի մարտի 12-ի N296-Ա որոշման 2-րդ կետի՝ Հայաստանի Հանրապետությունում կորոնավիրուսային վարակի (CՕVID-19) կանխարգելման, վերահսկման, բուժման և այլ համալիր միջոցառումների շրջանակում գործարքները կարող են կատարվել </w:t>
      </w:r>
      <w:r w:rsidRPr="00A265F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առանց գրավոր պայմանագրերի կնքման՝</w:t>
      </w:r>
      <w:r w:rsidRPr="00EA0E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վճարումները կատարելով նաև հաշիվ-ապրանքագրի կամ հսկիչ </w:t>
      </w:r>
      <w:r w:rsidRPr="00EA0E3A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դրամարկղային մեքենայի կտրոնի հիման վրա, ինչպես նաև բացառիկ դեպքերում</w:t>
      </w:r>
      <w:r w:rsidR="003D224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EA0E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առանց վերջիններիս առկայության: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ԾՐԱԳԻՐ՝</w:t>
      </w:r>
      <w:r w:rsidRPr="00EA0E3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0E3A">
        <w:rPr>
          <w:rFonts w:ascii="GHEA Grapalat" w:hAnsi="GHEA Grapalat"/>
          <w:sz w:val="24"/>
          <w:szCs w:val="24"/>
          <w:lang w:val="hy-AM"/>
        </w:rPr>
        <w:t>1018 Պետական հատվածի արդիականացում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A0E3A">
        <w:rPr>
          <w:rFonts w:ascii="GHEA Grapalat" w:hAnsi="GHEA Grapalat"/>
          <w:b/>
          <w:sz w:val="24"/>
          <w:szCs w:val="24"/>
          <w:lang w:val="hy-AM"/>
        </w:rPr>
        <w:t xml:space="preserve">ՄԻՋՈՑԱՌՈՒՄ՝ 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32001 Համաշխարհային բանկի աջակցությամբ իրականացվող Պետական հատվածի արդիականացման երրորդ  ծրագրի </w:t>
      </w:r>
      <w:r w:rsidR="002C75A2">
        <w:rPr>
          <w:rFonts w:ascii="GHEA Grapalat" w:hAnsi="GHEA Grapalat"/>
          <w:sz w:val="24"/>
          <w:szCs w:val="24"/>
          <w:lang w:val="hy-AM"/>
        </w:rPr>
        <w:t>շրջանակ</w:t>
      </w:r>
      <w:r w:rsidRPr="00EA0E3A">
        <w:rPr>
          <w:rFonts w:ascii="GHEA Grapalat" w:hAnsi="GHEA Grapalat"/>
          <w:sz w:val="24"/>
          <w:szCs w:val="24"/>
          <w:lang w:val="hy-AM"/>
        </w:rPr>
        <w:t>ում էլեկտրոնային կառավարման համակարգերի և սարքավորումների ձեռքբերում</w:t>
      </w:r>
    </w:p>
    <w:p w:rsidR="00402B55" w:rsidRPr="00AD1A9E" w:rsidRDefault="004651B6" w:rsidP="00F3436E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A0E3A">
        <w:rPr>
          <w:rFonts w:ascii="GHEA Grapalat" w:hAnsi="GHEA Grapalat"/>
          <w:sz w:val="24"/>
          <w:szCs w:val="24"/>
          <w:lang w:val="hy-AM"/>
        </w:rPr>
        <w:t>«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>1018 Պետական հատվածի արդիականացում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 xml:space="preserve"> ծրագրի </w:t>
      </w:r>
      <w:r w:rsidR="002C75A2">
        <w:rPr>
          <w:rFonts w:ascii="GHEA Grapalat" w:hAnsi="GHEA Grapalat"/>
          <w:sz w:val="24"/>
          <w:szCs w:val="24"/>
          <w:lang w:val="hy-AM"/>
        </w:rPr>
        <w:t>շրջանակ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>ում Հայաստանի Հանրապետության և Վերակառուցման և զարգացման միջազգային բանկի միջև 18.11.2015 թվականին կնքվել է թիվ 8539-AM համաձայնագիրը</w:t>
      </w:r>
      <w:r w:rsidR="002C75A2">
        <w:rPr>
          <w:rFonts w:ascii="GHEA Grapalat" w:hAnsi="GHEA Grapalat"/>
          <w:sz w:val="24"/>
          <w:szCs w:val="24"/>
          <w:lang w:val="hy-AM"/>
        </w:rPr>
        <w:t>՝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75A2" w:rsidRPr="00EA0E3A">
        <w:rPr>
          <w:rFonts w:ascii="GHEA Grapalat" w:hAnsi="GHEA Grapalat"/>
          <w:sz w:val="24"/>
          <w:szCs w:val="24"/>
          <w:lang w:val="hy-AM"/>
        </w:rPr>
        <w:t>21 000 000 ԱՄՆ դոլար</w:t>
      </w:r>
      <w:r w:rsidR="002C75A2">
        <w:rPr>
          <w:rFonts w:ascii="GHEA Grapalat" w:hAnsi="GHEA Grapalat"/>
          <w:sz w:val="24"/>
          <w:szCs w:val="24"/>
          <w:lang w:val="hy-AM"/>
        </w:rPr>
        <w:t xml:space="preserve"> </w:t>
      </w:r>
      <w:r w:rsidR="002C75A2" w:rsidRPr="00674E13">
        <w:rPr>
          <w:rFonts w:ascii="GHEA Grapalat" w:hAnsi="GHEA Grapalat"/>
          <w:sz w:val="24"/>
          <w:szCs w:val="24"/>
          <w:lang w:val="hy-AM"/>
        </w:rPr>
        <w:t>վարկ</w:t>
      </w:r>
      <w:r w:rsidR="002C75A2" w:rsidRPr="00EA0E3A">
        <w:rPr>
          <w:rFonts w:ascii="GHEA Grapalat" w:hAnsi="GHEA Grapalat"/>
          <w:sz w:val="24"/>
          <w:szCs w:val="24"/>
          <w:lang w:val="hy-AM"/>
        </w:rPr>
        <w:t xml:space="preserve"> տրամադրելու</w:t>
      </w:r>
      <w:r w:rsidR="002C75A2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2C75A2" w:rsidRPr="00EA0E3A">
        <w:rPr>
          <w:rFonts w:ascii="GHEA Grapalat" w:hAnsi="GHEA Grapalat"/>
          <w:sz w:val="24"/>
          <w:szCs w:val="24"/>
          <w:lang w:val="hy-AM"/>
        </w:rPr>
        <w:t>:</w:t>
      </w:r>
      <w:r w:rsidR="002C75A2">
        <w:rPr>
          <w:rFonts w:ascii="GHEA Grapalat" w:hAnsi="GHEA Grapalat"/>
          <w:sz w:val="24"/>
          <w:szCs w:val="24"/>
          <w:lang w:val="hy-AM"/>
        </w:rPr>
        <w:t xml:space="preserve">  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 xml:space="preserve">Ծրագրի նպատակն է հանրային ֆինանսական հաշվետվությունների որակի և ընտրված էլեկտրոնային կառավարման կատարելագործված ծառայությունների հասանելիության բարելավումը: </w:t>
      </w:r>
      <w:r w:rsidR="00AD1A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2B55" w:rsidRPr="00EA0E3A" w:rsidRDefault="004651B6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hAnsi="GHEA Grapalat"/>
          <w:sz w:val="24"/>
          <w:szCs w:val="24"/>
          <w:lang w:val="hy-AM"/>
        </w:rPr>
        <w:t>«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 xml:space="preserve">1018 Պետական հատվածի արդիականացում» ծրագրի </w:t>
      </w:r>
      <w:r w:rsidRPr="00EA0E3A">
        <w:rPr>
          <w:rFonts w:ascii="GHEA Grapalat" w:hAnsi="GHEA Grapalat"/>
          <w:sz w:val="24"/>
          <w:szCs w:val="24"/>
          <w:lang w:val="hy-AM"/>
        </w:rPr>
        <w:t>«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>32001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ձեռքբերում»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առաջին եռամսյակի ճշտված պլանով </w:t>
      </w:r>
      <w:r w:rsidRPr="00EA0E3A">
        <w:rPr>
          <w:rFonts w:ascii="GHEA Grapalat" w:hAnsi="GHEA Grapalat"/>
          <w:sz w:val="24"/>
          <w:szCs w:val="24"/>
          <w:lang w:val="hy-AM"/>
        </w:rPr>
        <w:t>«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5129 </w:t>
      </w:r>
      <w:r w:rsidR="00402B55" w:rsidRPr="00EA0E3A">
        <w:rPr>
          <w:rFonts w:ascii="GHEA Grapalat" w:hAnsi="GHEA Grapalat"/>
          <w:sz w:val="24"/>
          <w:szCs w:val="24"/>
          <w:lang w:val="hy-AM"/>
        </w:rPr>
        <w:t xml:space="preserve">Այլ մեքենաներ և սարքավորումներ» հոդվածով 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նախատեսվել է 938,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>853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.8 հազ. դրամ</w:t>
      </w:r>
      <w:r w:rsidR="00347678">
        <w:rPr>
          <w:rFonts w:ascii="GHEA Grapalat" w:eastAsia="MS Mincho" w:hAnsi="GHEA Grapalat" w:cs="MS Mincho"/>
          <w:sz w:val="24"/>
          <w:szCs w:val="24"/>
          <w:lang w:val="hy-AM"/>
        </w:rPr>
        <w:t>ի ծախս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, ֆինանսավորվել է 68,000.0 հազ. դրամ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02B55" w:rsidRPr="00E87251">
        <w:rPr>
          <w:rFonts w:ascii="GHEA Grapalat" w:eastAsia="MS Mincho" w:hAnsi="GHEA Grapalat" w:cs="MS Mincho"/>
          <w:sz w:val="24"/>
          <w:szCs w:val="24"/>
          <w:lang w:val="hy-AM"/>
        </w:rPr>
        <w:t>(31.12.2019թ. դրությամբ ծրագրի հատուկ հաշվի մնացորդը կազմել է 1</w:t>
      </w:r>
      <w:r w:rsidR="00402B55" w:rsidRPr="0024304C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402B55" w:rsidRPr="00E87251">
        <w:rPr>
          <w:rFonts w:ascii="GHEA Grapalat" w:eastAsia="MS Mincho" w:hAnsi="GHEA Grapalat" w:cs="MS Mincho"/>
          <w:sz w:val="24"/>
          <w:szCs w:val="24"/>
          <w:lang w:val="hy-AM"/>
        </w:rPr>
        <w:t>499</w:t>
      </w:r>
      <w:r w:rsidR="00402B55" w:rsidRPr="0024304C">
        <w:rPr>
          <w:rFonts w:ascii="GHEA Grapalat" w:eastAsia="MS Mincho" w:hAnsi="GHEA Grapalat" w:cs="MS Mincho"/>
          <w:sz w:val="24"/>
          <w:szCs w:val="24"/>
          <w:lang w:val="hy-AM"/>
        </w:rPr>
        <w:t>,836.6 ԱՄՆ դոլար</w:t>
      </w:r>
      <w:r w:rsidR="00402B55" w:rsidRPr="00E87251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402B55" w:rsidRPr="00EA0E3A">
        <w:rPr>
          <w:rFonts w:ascii="GHEA Grapalat" w:eastAsia="MS Mincho" w:hAnsi="GHEA Grapalat" w:cs="MS Mincho"/>
          <w:sz w:val="24"/>
          <w:szCs w:val="24"/>
          <w:lang w:val="hy-AM"/>
        </w:rPr>
        <w:t>, փաստը (դրամարկղային ծախսը) կազմել է՝ 361,296.8 հազ. դրամ, փաստացի ծախսը՝ 361,296.8 հազ. դրամ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</w:p>
    <w:p w:rsidR="00402B55" w:rsidRPr="00EA0E3A" w:rsidRDefault="00402B55" w:rsidP="000C2360">
      <w:pPr>
        <w:tabs>
          <w:tab w:val="left" w:pos="709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Հաշվետու ժամանակահատվածում </w:t>
      </w:r>
      <w:r w:rsidRPr="00EA0E3A">
        <w:rPr>
          <w:rFonts w:ascii="GHEA Grapalat" w:hAnsi="GHEA Grapalat"/>
          <w:sz w:val="24"/>
          <w:szCs w:val="24"/>
          <w:lang w:val="hy-AM"/>
        </w:rPr>
        <w:t>օգտագործվել է նախատեսված միջոցների 38.5%-ը</w:t>
      </w:r>
      <w:r w:rsidR="003D2249">
        <w:rPr>
          <w:rFonts w:ascii="GHEA Grapalat" w:hAnsi="GHEA Grapalat"/>
          <w:sz w:val="24"/>
          <w:szCs w:val="24"/>
          <w:lang w:val="hy-AM"/>
        </w:rPr>
        <w:t>, ինչը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3D2249">
        <w:rPr>
          <w:rFonts w:ascii="GHEA Grapalat" w:hAnsi="GHEA Grapalat"/>
          <w:sz w:val="24"/>
          <w:szCs w:val="24"/>
          <w:lang w:val="hy-AM"/>
        </w:rPr>
        <w:t>հ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="00347678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3138ED">
        <w:rPr>
          <w:rFonts w:ascii="GHEA Grapalat" w:hAnsi="GHEA Grapalat"/>
          <w:sz w:val="24"/>
          <w:szCs w:val="24"/>
          <w:lang w:val="hy-AM"/>
        </w:rPr>
        <w:t xml:space="preserve">2020 թվականի առաջին եռամսյակի  պետական բյուջեի ելքային ծրագրերի և միջոցառումների գծով արդյունքային (կատարողական) ցուցանիշների կատարման վերաբերյալ հաշվետվության՝ </w:t>
      </w:r>
      <w:r w:rsidR="003D2249">
        <w:rPr>
          <w:rFonts w:ascii="GHEA Grapalat" w:hAnsi="GHEA Grapalat" w:cs="Sylfaen"/>
          <w:sz w:val="24"/>
          <w:szCs w:val="24"/>
          <w:lang w:val="hy-AM"/>
        </w:rPr>
        <w:t>պայմանավորված է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COVID</w:t>
      </w:r>
      <w:r w:rsidRPr="00EA0E3A">
        <w:rPr>
          <w:rFonts w:ascii="GHEA Grapalat" w:hAnsi="GHEA Grapalat" w:cs="Courier New"/>
          <w:sz w:val="24"/>
          <w:szCs w:val="24"/>
          <w:lang w:val="hy-AM"/>
        </w:rPr>
        <w:noBreakHyphen/>
      </w:r>
      <w:r w:rsidRPr="00EA0E3A">
        <w:rPr>
          <w:rFonts w:ascii="GHEA Grapalat" w:hAnsi="GHEA Grapalat" w:cs="Sylfaen"/>
          <w:sz w:val="24"/>
          <w:szCs w:val="24"/>
          <w:lang w:val="hy-AM"/>
        </w:rPr>
        <w:t>19</w:t>
      </w:r>
      <w:r w:rsidRPr="00EA0E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համավարակի և </w:t>
      </w:r>
      <w:r w:rsidRPr="00EA0E3A">
        <w:rPr>
          <w:rFonts w:ascii="GHEA Grapalat" w:hAnsi="GHEA Grapalat"/>
          <w:sz w:val="24"/>
          <w:szCs w:val="24"/>
          <w:lang w:val="hy-AM"/>
        </w:rPr>
        <w:t>Հայաստանի Հանրապետություն</w:t>
      </w:r>
      <w:r w:rsidRPr="00EA0E3A">
        <w:rPr>
          <w:rFonts w:ascii="GHEA Grapalat" w:hAnsi="GHEA Grapalat" w:cs="Sylfaen"/>
          <w:sz w:val="24"/>
          <w:szCs w:val="24"/>
          <w:lang w:val="hy-AM"/>
        </w:rPr>
        <w:t>ում հայտարարված արտակարգ դրության հետևանքով արտերկրից ներմուծվող ապրանքների մատակարարումն</w:t>
      </w:r>
      <w:r w:rsidR="003D2249">
        <w:rPr>
          <w:rFonts w:ascii="GHEA Grapalat" w:hAnsi="GHEA Grapalat" w:cs="Sylfaen"/>
          <w:sz w:val="24"/>
          <w:szCs w:val="24"/>
          <w:lang w:val="hy-AM"/>
        </w:rPr>
        <w:t>երի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249">
        <w:rPr>
          <w:rFonts w:ascii="GHEA Grapalat" w:hAnsi="GHEA Grapalat" w:cs="Sylfaen"/>
          <w:sz w:val="24"/>
          <w:szCs w:val="24"/>
          <w:lang w:val="hy-AM"/>
        </w:rPr>
        <w:t>ուշացումներով</w:t>
      </w:r>
      <w:r w:rsidRPr="000765FA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402B55" w:rsidRDefault="00402B55" w:rsidP="000C2360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A0E3A">
        <w:rPr>
          <w:rFonts w:ascii="GHEA Grapalat" w:hAnsi="GHEA Grapalat"/>
          <w:sz w:val="24"/>
          <w:szCs w:val="24"/>
          <w:lang w:val="hy-AM"/>
        </w:rPr>
        <w:t>Հաշվետու ժամանակահատվածում վճարումներ են կատարվել 2019 թվականին կնքված երեք պայմանագրի և 2020 թվականին կնքված մեկ պայմանագրի շրջանակներում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EA0E3A">
        <w:rPr>
          <w:rFonts w:ascii="GHEA Grapalat" w:hAnsi="GHEA Grapalat"/>
          <w:sz w:val="24"/>
          <w:szCs w:val="24"/>
          <w:lang w:val="hy-AM"/>
        </w:rPr>
        <w:t>այմանագր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ի կնքման հետ կապված գնումների </w:t>
      </w:r>
      <w:r w:rsidRPr="00D50690">
        <w:rPr>
          <w:rFonts w:ascii="GHEA Grapalat" w:hAnsi="GHEA Grapalat"/>
          <w:sz w:val="24"/>
          <w:szCs w:val="24"/>
          <w:lang w:val="hy-AM"/>
        </w:rPr>
        <w:t>գործընթացներն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իրականացվել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2019</w:t>
      </w:r>
      <w:r w:rsidRPr="009764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0E3A">
        <w:rPr>
          <w:rFonts w:ascii="GHEA Grapalat" w:hAnsi="GHEA Grapalat"/>
          <w:sz w:val="24"/>
          <w:szCs w:val="24"/>
          <w:lang w:val="hy-AM"/>
        </w:rPr>
        <w:t>թ</w:t>
      </w:r>
      <w:r w:rsidRPr="0097643C">
        <w:rPr>
          <w:rFonts w:ascii="GHEA Grapalat" w:hAnsi="GHEA Grapalat"/>
          <w:sz w:val="24"/>
          <w:szCs w:val="24"/>
          <w:lang w:val="hy-AM"/>
        </w:rPr>
        <w:t>վականի</w:t>
      </w:r>
      <w:r w:rsidRPr="00EA0E3A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ԾՐԱԳԻՐ՝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1033 Աջակցություն քաղաքական կուսակցություններին, հասարակական կազմակերպություններին և արհմիություններին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lastRenderedPageBreak/>
        <w:t xml:space="preserve">ՄԻՋՈՑԱՌՈՒՄ՝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11003 Աջակցություն հասարակական կազմակերպություններին</w:t>
      </w:r>
    </w:p>
    <w:p w:rsidR="00402B55" w:rsidRPr="00E62569" w:rsidRDefault="00402B55" w:rsidP="000C2360">
      <w:p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ՀՀ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2020 թվականի պետական բյուջեով ՀՀ վարչապետի աշխատակազմի </w:t>
      </w:r>
      <w:r w:rsidR="004651B6" w:rsidRPr="00EA0E3A">
        <w:rPr>
          <w:rFonts w:ascii="GHEA Grapalat" w:hAnsi="GHEA Grapalat" w:cs="Sylfaen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11003 Աջակցություն հասարակական կազմակերպություններին</w:t>
      </w:r>
      <w:r w:rsidR="004651B6" w:rsidRPr="00EA0E3A">
        <w:rPr>
          <w:rFonts w:ascii="GHEA Grapalat" w:hAnsi="GHEA Grapalat" w:cs="Sylfaen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ծրագրով առաջին եռամսյակի </w:t>
      </w:r>
      <w:r w:rsidR="004651B6" w:rsidRPr="00EA0E3A">
        <w:rPr>
          <w:rFonts w:ascii="GHEA Grapalat" w:hAnsi="GHEA Grapalat" w:cs="Sylfaen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4639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Այլ ընթացիկ դրամաշնորհներ» հոդվածով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 պլան</w:t>
      </w:r>
      <w:r w:rsidRPr="00ED79E6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D79E6">
        <w:rPr>
          <w:rFonts w:ascii="GHEA Grapalat" w:eastAsia="MS Mincho" w:hAnsi="GHEA Grapalat" w:cs="MS Mincho"/>
          <w:sz w:val="24"/>
          <w:szCs w:val="24"/>
          <w:lang w:val="hy-AM"/>
        </w:rPr>
        <w:t>կազմել է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177,851.2 հազ. դրամ, ֆինանսավոր</w:t>
      </w:r>
      <w:r w:rsidRPr="00ED79E6">
        <w:rPr>
          <w:rFonts w:ascii="GHEA Grapalat" w:eastAsia="MS Mincho" w:hAnsi="GHEA Grapalat" w:cs="MS Mincho"/>
          <w:sz w:val="24"/>
          <w:szCs w:val="24"/>
          <w:lang w:val="hy-AM"/>
        </w:rPr>
        <w:t>ումը</w:t>
      </w:r>
      <w:r w:rsidR="00732C1F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158,524.4 հազ. դրամ, փաստը (դրամարկղային ծախսը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՝ 158,524.4 հազ. դրամ, փաստացի ծախսը՝ 17,851.2 հազ. դրամ</w:t>
      </w:r>
      <w:r w:rsidRPr="00C15512">
        <w:rPr>
          <w:rFonts w:ascii="GHEA Grapalat" w:hAnsi="GHEA Grapalat" w:cs="Calibri"/>
          <w:sz w:val="24"/>
          <w:szCs w:val="24"/>
          <w:lang w:val="hy-AM"/>
        </w:rPr>
        <w:t>:</w:t>
      </w:r>
      <w:r w:rsidRPr="00E62569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Վերոնշյալ միջոցառման իրականացման համար գումարը հատկացվել է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ՀՀ կառավարության պահուստային ֆոնդից ՀՀ կառավարության հետևյալ որոշումների հիման վրա</w:t>
      </w:r>
      <w:r w:rsidR="003D2249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02B55" w:rsidRPr="00E62569" w:rsidRDefault="00402B55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23.01.2020թ.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Pr="00EA0E3A">
        <w:rPr>
          <w:rFonts w:ascii="GHEA Grapalat" w:hAnsi="GHEA Grapalat" w:cs="Sylfaen"/>
          <w:sz w:val="24"/>
          <w:szCs w:val="24"/>
          <w:lang w:val="hy-AM"/>
        </w:rPr>
        <w:t>43-Ն որոշմամբ հատկացվել է 17,851.2 հազ. դրամ՝ քաղաքացիական հասարակության կառույցների և նրանց  կարողությունների զարգացմանը, տնտեսական և քաղաքական կյանքում ՔՀԿ-ների ընդգրկվածության և մասնակցության աճին խթանելու նպատակով (որոշման 2-րդ և 3-րդ կետերը հույժ գաղտնի են</w:t>
      </w:r>
      <w:r w:rsidRPr="00A50737">
        <w:rPr>
          <w:rFonts w:ascii="GHEA Grapalat" w:hAnsi="GHEA Grapalat" w:cs="Sylfaen"/>
          <w:sz w:val="24"/>
          <w:szCs w:val="24"/>
          <w:lang w:val="hy-AM"/>
        </w:rPr>
        <w:t xml:space="preserve">): </w:t>
      </w:r>
    </w:p>
    <w:p w:rsidR="00402B55" w:rsidRDefault="00402B55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13.02.2020թ. N161-Ն որոշմամբ հատկացվել է 160,000.0 հազ. դրամ՝ </w:t>
      </w:r>
      <w:r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Արցախում 2020 թվականի մարտին նախագահական և խորհրդարանական ընտրություններին քաղաքացիական հասարակության կողմից դիտորդական առաքելության իրականացման համար դրամաշնորհային մրցույթի միջոցով հաղթած երկու հասարակական կազմակերպություններին տրամադրելու նպատակով:</w:t>
      </w:r>
    </w:p>
    <w:p w:rsidR="00F05ECC" w:rsidRDefault="00F05ECC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t>ՀՀ կառավարության 13.02.2020թ. N161-Ն որոշմա</w:t>
      </w:r>
      <w:r w:rsidR="004B3141">
        <w:rPr>
          <w:rFonts w:ascii="GHEA Grapalat" w:hAnsi="GHEA Grapalat" w:cs="Sylfaen"/>
          <w:sz w:val="24"/>
          <w:szCs w:val="24"/>
          <w:lang w:val="hy-AM"/>
        </w:rPr>
        <w:t>ն հիման վրա պայմանագրեր են կնքվել երկու հասարակական կազմակերպության հետ:</w:t>
      </w:r>
    </w:p>
    <w:p w:rsidR="00402B55" w:rsidRPr="008B6C42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8B6C42">
        <w:rPr>
          <w:rFonts w:ascii="GHEA Grapalat" w:eastAsia="MS Mincho" w:hAnsi="GHEA Grapalat" w:cs="MS Mincho"/>
          <w:sz w:val="24"/>
          <w:szCs w:val="24"/>
          <w:lang w:val="hy-AM"/>
        </w:rPr>
        <w:t>Իրազեկ քաղաքացիների միավորման Ստեփանակերտի գրասենյակ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» </w:t>
      </w:r>
      <w:r w:rsidRPr="008B6C42">
        <w:rPr>
          <w:rFonts w:ascii="GHEA Grapalat" w:eastAsia="MS Mincho" w:hAnsi="GHEA Grapalat" w:cs="MS Mincho"/>
          <w:sz w:val="24"/>
          <w:szCs w:val="24"/>
          <w:lang w:val="hy-AM"/>
        </w:rPr>
        <w:t xml:space="preserve">խորհրդատվական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հասարակական կազմակերպության հետ պայմանագիրը կնքվել է 28.02.2020 թվականին </w:t>
      </w:r>
      <w:r w:rsidRPr="008B6C42">
        <w:rPr>
          <w:rFonts w:ascii="GHEA Grapalat" w:eastAsia="MS Mincho" w:hAnsi="GHEA Grapalat" w:cs="MS Mincho"/>
          <w:sz w:val="24"/>
          <w:szCs w:val="24"/>
          <w:lang w:val="hy-AM"/>
        </w:rPr>
        <w:t>80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8B6C42">
        <w:rPr>
          <w:rFonts w:ascii="GHEA Grapalat" w:eastAsia="MS Mincho" w:hAnsi="GHEA Grapalat" w:cs="MS Mincho"/>
          <w:sz w:val="24"/>
          <w:szCs w:val="24"/>
          <w:lang w:val="hy-AM"/>
        </w:rPr>
        <w:t>000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8B6C42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 գումարով: </w:t>
      </w:r>
      <w:r w:rsidR="003D224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800BEC" w:rsidRDefault="00402B55" w:rsidP="003D2249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«Թրանսփարենսի </w:t>
      </w:r>
      <w:r w:rsidRPr="0026192D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նթերնեյշնլ հակակոռուպցիոն կենտրոն» հասարակական կազմակերպության հետ պայմանագիրը կնքվել է 28.02.2020 թվականին 60,673.2 հազ. դրամ գումարով: </w:t>
      </w:r>
    </w:p>
    <w:p w:rsidR="00402B55" w:rsidRPr="00353C78" w:rsidRDefault="00800BEC" w:rsidP="003D224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11003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 դրամարկղային ծախսը (փաստ)</w:t>
      </w:r>
      <w:r w:rsidR="00402B55" w:rsidRPr="00353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կազմել է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158,524.4</w:t>
      </w:r>
      <w:r w:rsidR="007131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հազ. դրամ</w:t>
      </w:r>
      <w:r w:rsidR="00402B55" w:rsidRPr="00353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402B55" w:rsidRPr="00353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89.1 % կատարողական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): </w:t>
      </w:r>
      <w:r w:rsidR="007131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ԾՐԱԳԻՐ՝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1091 Հանրային իրազեկում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>ՄԻՋՈՑԱՌՈՒՄ</w:t>
      </w:r>
      <w:r w:rsidRPr="00353C78">
        <w:rPr>
          <w:rFonts w:ascii="GHEA Grapalat" w:eastAsia="MS Mincho" w:hAnsi="GHEA Grapalat" w:cs="MS Mincho"/>
          <w:b/>
          <w:sz w:val="24"/>
          <w:szCs w:val="24"/>
          <w:lang w:val="hy-AM"/>
        </w:rPr>
        <w:t>՝</w:t>
      </w: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="00342DEC">
        <w:rPr>
          <w:rFonts w:ascii="GHEA Grapalat" w:eastAsia="MS Mincho" w:hAnsi="GHEA Grapalat" w:cs="MS Mincho"/>
          <w:sz w:val="24"/>
          <w:szCs w:val="24"/>
          <w:lang w:val="hy-AM"/>
        </w:rPr>
        <w:t>11001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Հանրային իրազեկում և հասարակական-քաղաքագիտական հետազոտություններ</w:t>
      </w:r>
    </w:p>
    <w:p w:rsidR="00402B55" w:rsidRDefault="00402B55" w:rsidP="000C2360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ab/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ՀՀ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2020 թվականի</w:t>
      </w:r>
      <w:r w:rsidRPr="00AD62F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պետական բյուջեով ՀՀ վարչապետի աշխատակազմի </w:t>
      </w:r>
      <w:r w:rsidR="00CD2B04" w:rsidRPr="00EA0E3A">
        <w:rPr>
          <w:rFonts w:ascii="GHEA Grapalat" w:hAnsi="GHEA Grapalat"/>
          <w:sz w:val="24"/>
          <w:szCs w:val="24"/>
          <w:lang w:val="af-ZA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11001 Հանրային իրազեկում և հասարակական-քաղաքագիտական հետազոտություններ</w:t>
      </w:r>
      <w:r w:rsidR="004651B6" w:rsidRPr="00EA0E3A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առաջին եռամսյակի պլանը </w:t>
      </w:r>
      <w:r w:rsidR="004651B6" w:rsidRPr="00EA0E3A">
        <w:rPr>
          <w:rFonts w:ascii="GHEA Grapalat" w:hAnsi="GHEA Grapalat"/>
          <w:sz w:val="24"/>
          <w:szCs w:val="24"/>
          <w:lang w:val="af-ZA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4637 Ընթացիկ դրամաշնորհներ պետական և համայնքային ոչ առևտրային կազմակերպություններին</w:t>
      </w:r>
      <w:r w:rsidR="004651B6" w:rsidRPr="00EA0E3A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հոդվածով կազմել է 144,016.7 հազ. դրամ, ճշտված պլանը կազմել է 150,943</w:t>
      </w:r>
      <w:r w:rsidRPr="00EA0E3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1 հազ. դրամ, </w:t>
      </w:r>
      <w:r w:rsidRPr="00FD4E40">
        <w:rPr>
          <w:rFonts w:ascii="GHEA Grapalat" w:eastAsia="MS Mincho" w:hAnsi="GHEA Grapalat" w:cs="MS Mincho"/>
          <w:sz w:val="24"/>
          <w:szCs w:val="24"/>
          <w:lang w:val="hy-AM"/>
        </w:rPr>
        <w:t xml:space="preserve">ֆինանսավորումը՝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144,016</w:t>
      </w:r>
      <w:r w:rsidRPr="00EA0E3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7 հազ</w:t>
      </w:r>
      <w:r w:rsidRPr="00EA0E3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</w:t>
      </w:r>
      <w:r w:rsidRPr="00C17B94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դրամարկղային ծախսը 144,016</w:t>
      </w:r>
      <w:r w:rsidRPr="00EA0E3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7 հազ</w:t>
      </w:r>
      <w:r w:rsidRPr="00EA0E3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</w:t>
      </w:r>
      <w:r w:rsidRPr="00C17B94">
        <w:rPr>
          <w:rFonts w:ascii="GHEA Grapalat" w:eastAsia="MS Mincho" w:hAnsi="GHEA Grapalat" w:cs="MS Mincho"/>
          <w:sz w:val="24"/>
          <w:szCs w:val="24"/>
          <w:lang w:val="hy-AM"/>
        </w:rPr>
        <w:t>, փաստացի ծախսը՝ 151,92</w:t>
      </w:r>
      <w:r w:rsidRPr="00CD2736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C17B94">
        <w:rPr>
          <w:rFonts w:ascii="GHEA Grapalat" w:eastAsia="MS Mincho" w:hAnsi="GHEA Grapalat" w:cs="MS Mincho"/>
          <w:sz w:val="24"/>
          <w:szCs w:val="24"/>
          <w:lang w:val="hy-AM"/>
        </w:rPr>
        <w:t>.9 հազ. դրամ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։ </w:t>
      </w:r>
    </w:p>
    <w:p w:rsidR="00402B55" w:rsidRPr="00EA0E3A" w:rsidRDefault="00402B55" w:rsidP="00DE435C">
      <w:pPr>
        <w:tabs>
          <w:tab w:val="left" w:pos="709"/>
        </w:tabs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2A5CA0">
        <w:rPr>
          <w:rFonts w:ascii="GHEA Grapalat" w:eastAsia="MS Mincho" w:hAnsi="GHEA Grapalat" w:cs="MS Mincho"/>
          <w:sz w:val="24"/>
          <w:szCs w:val="24"/>
          <w:lang w:val="hy-AM"/>
        </w:rPr>
        <w:t>Տվյալ մ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իջոցառման իրականացման նպատակով </w:t>
      </w:r>
      <w:r w:rsidR="00C53CFF">
        <w:rPr>
          <w:rFonts w:ascii="GHEA Grapalat" w:eastAsia="MS Mincho" w:hAnsi="GHEA Grapalat" w:cs="MS Mincho"/>
          <w:sz w:val="24"/>
          <w:szCs w:val="24"/>
          <w:lang w:val="hy-AM"/>
        </w:rPr>
        <w:t>ՀՀ 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արչապետի աշխատակազմի և «Հանրային կապերի և տեղեկատվական կենտրոն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» ՊՈԱԿ-ի հետ 08.01.2020թ-ին կնքվել է Դրամաշնորհի ձևով տրամադրվող ֆինանսական աջակցության գումարների օգտագործման մասին թիվ 01 </w:t>
      </w:r>
      <w:r w:rsidR="00972DFC">
        <w:rPr>
          <w:rFonts w:ascii="GHEA Grapalat" w:hAnsi="GHEA Grapalat" w:cs="Sylfaen"/>
          <w:sz w:val="24"/>
          <w:szCs w:val="24"/>
          <w:lang w:val="hy-AM"/>
        </w:rPr>
        <w:t>պայմանագիրն՝ ըստ որի ՊՈԱԿ-ը պետք է իրականացնի ՀՀ կառավարության գործունեության լուսաբանում, թեմատիկ վերլուծություններ և ԶԼՄ-ների ամենօրյա մշտադիտարկում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: Սույն պայմանագրով </w:t>
      </w:r>
      <w:r w:rsidR="00342DE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D0146" w:rsidRPr="003D0146">
        <w:rPr>
          <w:rFonts w:ascii="GHEA Grapalat" w:hAnsi="GHEA Grapalat" w:cs="Sylfaen"/>
          <w:sz w:val="24"/>
          <w:szCs w:val="24"/>
          <w:lang w:val="hy-AM"/>
        </w:rPr>
        <w:t>վ</w:t>
      </w:r>
      <w:r w:rsidRPr="00EA0E3A">
        <w:rPr>
          <w:rFonts w:ascii="GHEA Grapalat" w:hAnsi="GHEA Grapalat" w:cs="Sylfaen"/>
          <w:sz w:val="24"/>
          <w:szCs w:val="24"/>
          <w:lang w:val="hy-AM"/>
        </w:rPr>
        <w:t>արչապետի աշխատակազմը պարտավորվում է ծրագրի իրականացման նպատակով ՊՈԱԿ-ին հատկացնել ՀՀ կառավարության թիվ 1919-Ն որոշմամբ նախատեսված տարեկան կտրվածքով մինչև 733,5</w:t>
      </w:r>
      <w:r w:rsidRPr="00445C8A">
        <w:rPr>
          <w:rFonts w:ascii="GHEA Grapalat" w:hAnsi="GHEA Grapalat" w:cs="Sylfaen"/>
          <w:sz w:val="24"/>
          <w:szCs w:val="24"/>
          <w:lang w:val="hy-AM"/>
        </w:rPr>
        <w:t>55</w:t>
      </w:r>
      <w:r w:rsidRPr="00EA0E3A">
        <w:rPr>
          <w:rFonts w:ascii="GHEA Grapalat" w:hAnsi="GHEA Grapalat" w:cs="Sylfaen"/>
          <w:sz w:val="24"/>
          <w:szCs w:val="24"/>
          <w:lang w:val="hy-AM"/>
        </w:rPr>
        <w:t>.6 հազ. դրամ:</w:t>
      </w:r>
    </w:p>
    <w:p w:rsidR="00402B55" w:rsidRPr="00EA0E3A" w:rsidRDefault="00972DFC" w:rsidP="00E642CF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Վերոնշյալ միջոցառման դրամարկղային ծախսը (փաստ) կազմել է 144,016.7 հազ. դրամ (95.4 % կատարողական): Ըստ արդյունքային (կատարողական) ցուցանիշների կատարման վերաբերյալ հաշվետվության՝ տարբերությունը պայմանավորված է այն հանգամանքով, որ</w:t>
      </w:r>
      <w:r w:rsidR="00402B55" w:rsidRPr="009322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կառավարության </w:t>
      </w:r>
      <w:r w:rsidR="00402B55" w:rsidRPr="009322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402B55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274-Ն որոշումն ընդունվել է հաշվետու ժամականահատվածի վերջում և վերապահված գործառույթները կիրականացվեն 2-րդ եռամսյակից:</w:t>
      </w:r>
    </w:p>
    <w:p w:rsidR="00402B55" w:rsidRPr="00C8698A" w:rsidRDefault="00402B55" w:rsidP="000C236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ԾՐԱԳԻՐ՝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1136 </w:t>
      </w:r>
      <w:r w:rsidR="00C8698A" w:rsidRPr="00C8698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 վարչապետի լիազորությունների իրականացման ապահովում</w:t>
      </w:r>
    </w:p>
    <w:p w:rsidR="00402B55" w:rsidRPr="00EA0E3A" w:rsidRDefault="00402B55" w:rsidP="000C236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ՄԻՋՈՑԱՌՈՒՄ՝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11001 Ծառայությունների, ծրագրերի համակարգում</w:t>
      </w:r>
    </w:p>
    <w:p w:rsidR="00402B55" w:rsidRPr="00EA0E3A" w:rsidRDefault="00402B55" w:rsidP="000C236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ՀՈԴՎԱԾ՝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4111 Աշխատողների աշխատավարձեր և հավելավճարներ</w:t>
      </w:r>
    </w:p>
    <w:p w:rsidR="00402B55" w:rsidRPr="00EA0E3A" w:rsidRDefault="00402B55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ՀՀ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2020 թվականի պետական բյուջեով </w:t>
      </w:r>
      <w:r w:rsidR="004651B6"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11001 Ծառայությունների, ծրագրերի համակարգում</w:t>
      </w:r>
      <w:r w:rsidR="004651B6" w:rsidRPr="00EA0E3A">
        <w:rPr>
          <w:rFonts w:ascii="GHEA Grapalat" w:hAnsi="GHEA Grapalat" w:cs="Sylfaen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</w:t>
      </w:r>
      <w:r w:rsidR="004651B6"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4111 Աշխատողների աշխատավարձեր և հավելավճարներ</w:t>
      </w:r>
      <w:r w:rsidR="004651B6" w:rsidRPr="00EA0E3A">
        <w:rPr>
          <w:rFonts w:ascii="GHEA Grapalat" w:hAnsi="GHEA Grapalat" w:cs="Sylfaen"/>
          <w:sz w:val="24"/>
          <w:szCs w:val="24"/>
          <w:lang w:val="hy-AM"/>
        </w:rPr>
        <w:t>»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հոդվածով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առաջին եռամսյակի</w:t>
      </w:r>
      <w:r w:rsidRPr="00FD4E40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պլանով նախատեսվել է 440,919.5 հազ. դրամ, ճշտված պլանը կազմել է 440,919.5 հազ. դրամ, ֆինանսավորվել է 440,919.5 հազ. դրամ, փաստը (դրամարկղային ծախսը) կազմել է՝ 345,206.4 հազ. դրամ, փաստացի ծախսը՝ 494,000.5 հազ. դրամ:</w:t>
      </w:r>
    </w:p>
    <w:p w:rsidR="00402B55" w:rsidRDefault="00DE435C" w:rsidP="0009722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51B6"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="00402B55" w:rsidRPr="00F50158">
        <w:rPr>
          <w:rFonts w:ascii="GHEA Grapalat" w:eastAsia="MS Mincho" w:hAnsi="GHEA Grapalat" w:cs="MS Mincho"/>
          <w:sz w:val="24"/>
          <w:szCs w:val="24"/>
          <w:lang w:val="hy-AM"/>
        </w:rPr>
        <w:t>4111 Աշխատողների աշխատավարձեր և հավելավճարներ</w:t>
      </w:r>
      <w:r w:rsidR="004651B6" w:rsidRPr="00EA0E3A">
        <w:rPr>
          <w:rFonts w:ascii="GHEA Grapalat" w:hAnsi="GHEA Grapalat" w:cs="Sylfaen"/>
          <w:sz w:val="24"/>
          <w:szCs w:val="24"/>
          <w:lang w:val="hy-AM"/>
        </w:rPr>
        <w:t>»</w:t>
      </w:r>
      <w:r w:rsidR="00402B55" w:rsidRPr="00F50158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հոդվածի հաշվեքննության 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>նպատակով իրականացվել է</w:t>
      </w:r>
      <w:r w:rsidR="00402B55" w:rsidRPr="00F50158">
        <w:rPr>
          <w:rFonts w:ascii="GHEA Grapalat" w:eastAsia="MS Mincho" w:hAnsi="GHEA Grapalat" w:cs="MS Mincho"/>
          <w:sz w:val="24"/>
          <w:szCs w:val="24"/>
          <w:lang w:val="hy-AM"/>
        </w:rPr>
        <w:t xml:space="preserve"> վիճակագրական ընտրանք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  <w:r w:rsidR="00402B55" w:rsidRPr="00F501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345,206.4 հազ. դրամ եռամսյակի դրամարկղային ծախսը</w:t>
      </w:r>
      <w:r w:rsidR="00402B5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402B55" w:rsidRPr="00F501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ընդունելով որպես </w:t>
      </w:r>
      <w:r w:rsidR="00402B55" w:rsidRPr="00F50158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բազմության</w:t>
      </w:r>
      <w:r w:rsidR="00402B55">
        <w:rPr>
          <w:rFonts w:ascii="GHEA Grapalat" w:eastAsia="MS Mincho" w:hAnsi="GHEA Grapalat" w:cs="MS Mincho"/>
          <w:sz w:val="24"/>
          <w:szCs w:val="24"/>
          <w:lang w:val="hy-AM"/>
        </w:rPr>
        <w:t xml:space="preserve"> գումար, 81,638.6 հազ. դրամը էականության հատուկ շեմ՝ ընտրանքի միջակայքը կազմել է 47,271.0 հազ. դրամ: Հաշվեքննության է ենթարկվել 10 աշխատակցի բազային դրույքի, ստաժի գործակցի համապատասխանությունը «Պետական պաշտոններ և պետական ծառայության պաշտոններ զբաղեցնող անձանց վարձատրության մասին» ՀՀ օրենքին ու սկզբնական հաշվառման փաստաթղթերին:</w:t>
      </w:r>
    </w:p>
    <w:p w:rsidR="00402B55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B37F0">
        <w:rPr>
          <w:rFonts w:ascii="GHEA Grapalat" w:eastAsia="MS Mincho" w:hAnsi="GHEA Grapalat" w:cs="MS Mincho"/>
          <w:sz w:val="24"/>
          <w:szCs w:val="24"/>
          <w:lang w:val="hy-AM"/>
        </w:rPr>
        <w:t xml:space="preserve">ՀՀ վարչապետի աշխատակազմի ղեկավարի 15.01.2020թ.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B37F0">
        <w:rPr>
          <w:rFonts w:ascii="GHEA Grapalat" w:eastAsia="MS Mincho" w:hAnsi="GHEA Grapalat" w:cs="MS Mincho"/>
          <w:sz w:val="24"/>
          <w:szCs w:val="24"/>
          <w:lang w:val="hy-AM"/>
        </w:rPr>
        <w:t>Տրանսպորտային ծախսերի փոխհատուցում հատկացնելու մասին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B37F0">
        <w:rPr>
          <w:rFonts w:ascii="GHEA Grapalat" w:eastAsia="MS Mincho" w:hAnsi="GHEA Grapalat" w:cs="MS Mincho"/>
          <w:sz w:val="24"/>
          <w:szCs w:val="24"/>
          <w:lang w:val="hy-AM"/>
        </w:rPr>
        <w:t xml:space="preserve"> թիվ 21-Ա հրամանով </w:t>
      </w:r>
      <w:r w:rsidRPr="000F7E14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արչապետի աշխատակազմի պաշտոնատար անձանց</w:t>
      </w:r>
      <w:r w:rsidR="00300168" w:rsidRPr="0030016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2020թ. </w:t>
      </w:r>
      <w:r w:rsidRPr="00EB37F0">
        <w:rPr>
          <w:rFonts w:ascii="GHEA Grapalat" w:eastAsia="MS Mincho" w:hAnsi="GHEA Grapalat" w:cs="MS Mincho"/>
          <w:sz w:val="24"/>
          <w:szCs w:val="24"/>
          <w:lang w:val="hy-AM"/>
        </w:rPr>
        <w:t>հունվարից մինչև դեկտեմբերը ներառյալ յուրաքանչյուր ամիս հատկացվել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ու</w:t>
      </w:r>
      <w:r w:rsidRPr="00EB37F0">
        <w:rPr>
          <w:rFonts w:ascii="GHEA Grapalat" w:eastAsia="MS Mincho" w:hAnsi="GHEA Grapalat" w:cs="MS Mincho"/>
          <w:sz w:val="24"/>
          <w:szCs w:val="24"/>
          <w:lang w:val="hy-AM"/>
        </w:rPr>
        <w:t xml:space="preserve"> է տրանսպորտային ծախսերի փոխհատուցում 60</w:t>
      </w:r>
      <w:r w:rsidR="001E4375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0 </w:t>
      </w:r>
      <w:r w:rsidR="001E4375">
        <w:rPr>
          <w:rFonts w:ascii="GHEA Grapalat" w:eastAsia="MS Mincho" w:hAnsi="GHEA Grapalat" w:cs="MS Mincho"/>
          <w:sz w:val="24"/>
          <w:szCs w:val="24"/>
          <w:lang w:val="hy-AM"/>
        </w:rPr>
        <w:t xml:space="preserve">հազ.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դրամ </w:t>
      </w:r>
      <w:r w:rsidRPr="00EB37F0">
        <w:rPr>
          <w:rFonts w:ascii="GHEA Grapalat" w:eastAsia="MS Mincho" w:hAnsi="GHEA Grapalat" w:cs="MS Mincho"/>
          <w:sz w:val="24"/>
          <w:szCs w:val="24"/>
          <w:lang w:val="hy-AM"/>
        </w:rPr>
        <w:t>(գումարի մեջ չեն ներառվում վճարվող հարկերը և նպատակային սոցիալական վճարները):</w:t>
      </w:r>
    </w:p>
    <w:p w:rsidR="00402B55" w:rsidRPr="001B5D1D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50158">
        <w:rPr>
          <w:rFonts w:ascii="GHEA Grapalat" w:eastAsia="MS Mincho" w:hAnsi="GHEA Grapalat" w:cs="MS Mincho"/>
          <w:sz w:val="24"/>
          <w:szCs w:val="24"/>
          <w:lang w:val="hy-AM"/>
        </w:rPr>
        <w:t>4111 Աշխատողների աշխատավարձեր և հավելավճարներ հոդվածի հաշվեքննության</w:t>
      </w:r>
      <w:r w:rsidRPr="001B5D1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արդյունքում անհամապատասխանություններ և շեղումներ չեն հայտնաբերվել: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ԾՐԱԳԻՐ՝</w:t>
      </w:r>
      <w:r w:rsidRPr="00EA0E3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1136 ՀՀ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արչապետի լիազորությունների իրականացման ապահովում</w:t>
      </w: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ՄԻՋՈՑԱՌՈՒՄ՝ </w:t>
      </w:r>
      <w:r w:rsidRPr="003345D8">
        <w:rPr>
          <w:rFonts w:ascii="GHEA Grapalat" w:eastAsia="MS Mincho" w:hAnsi="GHEA Grapalat" w:cs="MS Mincho"/>
          <w:sz w:val="24"/>
          <w:szCs w:val="24"/>
          <w:lang w:val="hy-AM"/>
        </w:rPr>
        <w:t>11010 ՀՀ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բարձրաստիճան պաշտոնատար անձանց գերատեսչական առանձնատների և տարածքների շահագործում և սպասարկում</w:t>
      </w:r>
    </w:p>
    <w:p w:rsidR="00402B55" w:rsidRPr="001E6C1B" w:rsidRDefault="00402B55" w:rsidP="000C2360">
      <w:pPr>
        <w:spacing w:after="0" w:line="276" w:lineRule="auto"/>
        <w:ind w:firstLine="56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2020 թվականի </w:t>
      </w:r>
      <w:r w:rsidRPr="001E6C1B">
        <w:rPr>
          <w:rFonts w:ascii="GHEA Grapalat" w:hAnsi="GHEA Grapalat"/>
          <w:sz w:val="24"/>
          <w:szCs w:val="24"/>
          <w:lang w:val="hy-AM"/>
        </w:rPr>
        <w:t>պետական բյուջեով</w:t>
      </w:r>
      <w:r w:rsidRPr="00EA0E3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51B6">
        <w:rPr>
          <w:rFonts w:ascii="GHEA Grapalat" w:eastAsia="MS Mincho" w:hAnsi="GHEA Grapalat" w:cs="MS Mincho"/>
          <w:sz w:val="24"/>
          <w:szCs w:val="24"/>
          <w:lang w:val="hy-AM"/>
        </w:rPr>
        <w:t xml:space="preserve">«11010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ՀՀ բարձրաստիճան պաշտոնատար անձանց գերատեսչական առանձնատների և տարածքների շահագործման և սպասարկ</w:t>
      </w:r>
      <w:r w:rsidRPr="001E6C1B">
        <w:rPr>
          <w:rFonts w:ascii="GHEA Grapalat" w:hAnsi="GHEA Grapalat" w:cs="Sylfaen"/>
          <w:sz w:val="24"/>
          <w:szCs w:val="24"/>
          <w:lang w:val="hy-AM"/>
        </w:rPr>
        <w:t>ում</w:t>
      </w:r>
      <w:r w:rsidR="00B97764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1E6C1B">
        <w:rPr>
          <w:rFonts w:ascii="GHEA Grapalat" w:hAnsi="GHEA Grapalat" w:cs="Sylfaen"/>
          <w:sz w:val="24"/>
          <w:szCs w:val="24"/>
          <w:lang w:val="hy-AM"/>
        </w:rPr>
        <w:t xml:space="preserve"> միջոցառման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E6C1B">
        <w:rPr>
          <w:rFonts w:ascii="GHEA Grapalat" w:hAnsi="GHEA Grapalat" w:cs="Sylfaen"/>
          <w:sz w:val="24"/>
          <w:szCs w:val="24"/>
          <w:lang w:val="hy-AM"/>
        </w:rPr>
        <w:t>առաջին եռամսյակի ճշտված պլանը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7764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4637 Ընթացիկ դրամաշնորհներ պետական և համայնքային ոչ առևտրային կազմակերպություններին</w:t>
      </w:r>
      <w:r w:rsidR="00B97764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հոդվածով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E6C1B">
        <w:rPr>
          <w:rFonts w:ascii="GHEA Grapalat" w:hAnsi="GHEA Grapalat" w:cs="Sylfaen"/>
          <w:sz w:val="24"/>
          <w:szCs w:val="24"/>
          <w:lang w:val="hy-AM"/>
        </w:rPr>
        <w:t xml:space="preserve">կազմել է </w:t>
      </w:r>
      <w:r w:rsidRPr="00EA0E3A">
        <w:rPr>
          <w:rFonts w:ascii="GHEA Grapalat" w:hAnsi="GHEA Grapalat" w:cs="Sylfaen"/>
          <w:sz w:val="24"/>
          <w:szCs w:val="24"/>
          <w:lang w:val="hy-AM"/>
        </w:rPr>
        <w:t>113,393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 հազ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</w:t>
      </w:r>
      <w:r w:rsidRPr="001E6C1B">
        <w:rPr>
          <w:rFonts w:ascii="GHEA Grapalat" w:eastAsia="MS Mincho" w:hAnsi="GHEA Grapalat" w:cs="MS Mincho"/>
          <w:sz w:val="24"/>
          <w:szCs w:val="24"/>
          <w:lang w:val="hy-AM"/>
        </w:rPr>
        <w:t>, ֆինանսավորվել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1E6C1B">
        <w:rPr>
          <w:rFonts w:ascii="GHEA Grapalat" w:eastAsia="MS Mincho" w:hAnsi="GHEA Grapalat" w:cs="MS Mincho"/>
          <w:sz w:val="24"/>
          <w:szCs w:val="24"/>
          <w:lang w:val="hy-AM"/>
        </w:rPr>
        <w:t xml:space="preserve">է </w:t>
      </w:r>
      <w:r w:rsidRPr="00EA0E3A">
        <w:rPr>
          <w:rFonts w:ascii="GHEA Grapalat" w:hAnsi="GHEA Grapalat" w:cs="Sylfaen"/>
          <w:sz w:val="24"/>
          <w:szCs w:val="24"/>
          <w:lang w:val="hy-AM"/>
        </w:rPr>
        <w:t>113,393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 հազ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</w:t>
      </w:r>
      <w:r w:rsidRPr="001E6C1B">
        <w:rPr>
          <w:rFonts w:ascii="GHEA Grapalat" w:eastAsia="MS Mincho" w:hAnsi="GHEA Grapalat" w:cs="MS Mincho"/>
          <w:sz w:val="24"/>
          <w:szCs w:val="24"/>
          <w:lang w:val="hy-AM"/>
        </w:rPr>
        <w:t xml:space="preserve">, փաստը կազմել է </w:t>
      </w:r>
      <w:r w:rsidRPr="00EA0E3A">
        <w:rPr>
          <w:rFonts w:ascii="GHEA Grapalat" w:hAnsi="GHEA Grapalat" w:cs="Sylfaen"/>
          <w:sz w:val="24"/>
          <w:szCs w:val="24"/>
          <w:lang w:val="hy-AM"/>
        </w:rPr>
        <w:t>113,393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4 հազ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դրամ</w:t>
      </w:r>
      <w:r w:rsidRPr="001E6C1B">
        <w:rPr>
          <w:rFonts w:ascii="GHEA Grapalat" w:eastAsia="MS Mincho" w:hAnsi="GHEA Grapalat" w:cs="MS Mincho"/>
          <w:sz w:val="24"/>
          <w:szCs w:val="24"/>
          <w:lang w:val="hy-AM"/>
        </w:rPr>
        <w:t>, փաստացի ծախսը՝ 113,073.6 հազ. դրամ:</w:t>
      </w:r>
    </w:p>
    <w:p w:rsidR="00402B55" w:rsidRDefault="00402B55" w:rsidP="000C236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11010 միջոցառման իրականացման նպատակով </w:t>
      </w:r>
      <w:r w:rsidR="00B97764" w:rsidRPr="00B97764">
        <w:rPr>
          <w:rFonts w:ascii="GHEA Grapalat" w:eastAsia="MS Mincho" w:hAnsi="GHEA Grapalat" w:cs="MS Mincho"/>
          <w:sz w:val="24"/>
          <w:szCs w:val="24"/>
          <w:lang w:val="hy-AM"/>
        </w:rPr>
        <w:t>ՀՀ 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արչապետի աշխատակազմի և «Կոնդի առանձնատների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» ՊՈԱԿ-ի հետ 31.01.2020թ-ին կնքվել է Դրամաշնորհի ձևով տրամադրվող ֆինանսական աջակցության գումարների օգտագործման մասին թիվ 01 պայմանագիրը: Սույն պայմանագրով </w:t>
      </w:r>
      <w:r w:rsidR="003922E0" w:rsidRPr="003922E0">
        <w:rPr>
          <w:rFonts w:ascii="GHEA Grapalat" w:hAnsi="GHEA Grapalat" w:cs="Sylfaen"/>
          <w:sz w:val="24"/>
          <w:szCs w:val="24"/>
          <w:lang w:val="hy-AM"/>
        </w:rPr>
        <w:t>ՀՀ վ</w:t>
      </w:r>
      <w:r w:rsidRPr="00EA0E3A">
        <w:rPr>
          <w:rFonts w:ascii="GHEA Grapalat" w:hAnsi="GHEA Grapalat" w:cs="Sylfaen"/>
          <w:sz w:val="24"/>
          <w:szCs w:val="24"/>
          <w:lang w:val="hy-AM"/>
        </w:rPr>
        <w:t>արչապետի աշխատակազմը պարտավորվում է ծրագրի իրականացման նպատակով ՊՈԱԿ-ին հատկացնել ՀՀ կառավարության թիվ 1919-Ն որոշմամբ նախատեսված տարեկան կտրվածքով մինչև 453,573.7 հազ. դրամ:</w:t>
      </w:r>
    </w:p>
    <w:p w:rsidR="00402B55" w:rsidRPr="00EA0E3A" w:rsidRDefault="00402B55" w:rsidP="000C2360">
      <w:pPr>
        <w:spacing w:after="0" w:line="276" w:lineRule="auto"/>
        <w:ind w:firstLine="56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45D8">
        <w:rPr>
          <w:rFonts w:ascii="GHEA Grapalat" w:hAnsi="GHEA Grapalat" w:cs="Sylfaen"/>
          <w:sz w:val="24"/>
          <w:szCs w:val="24"/>
          <w:lang w:val="hy-AM"/>
        </w:rPr>
        <w:t xml:space="preserve">Պայմանագրի 1.2. կետի համաձայն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Կազմակերպության կողմից կատարման ենթակա միջոցառումներն են՝</w:t>
      </w:r>
    </w:p>
    <w:p w:rsidR="00402B55" w:rsidRPr="00EA0E3A" w:rsidRDefault="00402B55" w:rsidP="000C2360">
      <w:pPr>
        <w:pStyle w:val="ListParagraph"/>
        <w:numPr>
          <w:ilvl w:val="0"/>
          <w:numId w:val="5"/>
        </w:numPr>
        <w:spacing w:after="0" w:line="276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lastRenderedPageBreak/>
        <w:t>ՀՀ բարձրաստիճան պաշտոնատար անձանց գերատեսչական առանձնատների սպասարկումը և շահագործում:</w:t>
      </w:r>
    </w:p>
    <w:p w:rsidR="00402B55" w:rsidRPr="00EA0E3A" w:rsidRDefault="00402B55" w:rsidP="000C2360">
      <w:pPr>
        <w:pStyle w:val="ListParagraph"/>
        <w:numPr>
          <w:ilvl w:val="0"/>
          <w:numId w:val="5"/>
        </w:numPr>
        <w:spacing w:after="0" w:line="276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t>Կոնդի առանձնատների տնտեսության տարածքի և օժանդակ կառույցների՝ իրեն ամրացված 18250.1 քմ ընդհանուր մակերեսով շենքերի, շ</w:t>
      </w:r>
      <w:r w:rsidR="00EA4719" w:rsidRPr="00EA4719">
        <w:rPr>
          <w:rFonts w:ascii="GHEA Grapalat" w:hAnsi="GHEA Grapalat" w:cs="Sylfaen"/>
          <w:sz w:val="24"/>
          <w:szCs w:val="24"/>
          <w:lang w:val="hy-AM"/>
        </w:rPr>
        <w:t>ի</w:t>
      </w:r>
      <w:r w:rsidRPr="00EA0E3A">
        <w:rPr>
          <w:rFonts w:ascii="GHEA Grapalat" w:hAnsi="GHEA Grapalat" w:cs="Sylfaen"/>
          <w:sz w:val="24"/>
          <w:szCs w:val="24"/>
          <w:lang w:val="hy-AM"/>
        </w:rPr>
        <w:t>նությունների, 25.31319 հեկտար հողատարածքի</w:t>
      </w:r>
      <w:r w:rsidRPr="00651F21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290.8 քմ քոթեջի և 0.0208 հեկտար հողատարածքի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ընթացիկ պահպանում, սպասարում և շահագործում, ինչպես նաև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«Կոնդի առանձնատների տնտեսություն</w:t>
      </w:r>
      <w:r w:rsidRPr="00EA0E3A">
        <w:rPr>
          <w:rFonts w:ascii="GHEA Grapalat" w:hAnsi="GHEA Grapalat" w:cs="Sylfaen"/>
          <w:sz w:val="24"/>
          <w:szCs w:val="24"/>
          <w:lang w:val="hy-AM"/>
        </w:rPr>
        <w:t>» ՊՈԱԿ-ի գործունեության կազմակերպում, նրա պահպանում, խնամքի, բարեկարգման և բարելավման աշխատանքների և կանոնադրական այլ նպատակների իրականացում: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t>Պայմանագրի 2.4.3 կետի համաձայն</w:t>
      </w:r>
      <w:r w:rsidR="001E4375">
        <w:rPr>
          <w:rFonts w:ascii="GHEA Grapalat" w:hAnsi="GHEA Grapalat" w:cs="Sylfaen"/>
          <w:sz w:val="24"/>
          <w:szCs w:val="24"/>
          <w:lang w:val="hy-AM"/>
        </w:rPr>
        <w:t>՝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ՊՈԱԿ-ը 13.04.20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EA0E3A">
        <w:rPr>
          <w:rFonts w:ascii="GHEA Grapalat" w:hAnsi="GHEA Grapalat" w:cs="Sylfaen"/>
          <w:sz w:val="24"/>
          <w:szCs w:val="24"/>
          <w:lang w:val="hy-AM"/>
        </w:rPr>
        <w:t>թ-ին Աշխատակազմին է ներկայացրել Հիմնարկի կատարած բյուջետային ծախսերի և բյուջետային պարտքերի առաջին եռամսյակի հաշվետվություն:</w:t>
      </w:r>
    </w:p>
    <w:p w:rsidR="00402B55" w:rsidRPr="00EA0E3A" w:rsidRDefault="00402B55" w:rsidP="000C2360">
      <w:pPr>
        <w:tabs>
          <w:tab w:val="left" w:pos="993"/>
        </w:tabs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Պայմանագրի 3.2 կետի համաձայն ՊՈԱԿ-ը </w:t>
      </w:r>
      <w:r w:rsidRPr="003345D8">
        <w:rPr>
          <w:rFonts w:ascii="GHEA Grapalat" w:hAnsi="GHEA Grapalat" w:cs="Sylfaen"/>
          <w:sz w:val="24"/>
          <w:szCs w:val="24"/>
          <w:lang w:val="hy-AM"/>
        </w:rPr>
        <w:t xml:space="preserve">եռամսյակի ավարտից հետո մինչև հաջորդ ամսվա 15-ը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Աշխատակազմի հաստատմանը պետք է  ներկայացնի եռամսյակի ընթացքում Միջոցառումների կատարման վերաբերյալ հանձնման-ընդունման արձանագրություն: ՊՈԱԿ-ը ներկայացրել է երեք հանձնման-ընդունման ակտ՝ 18.02.2020թ-ին</w:t>
      </w:r>
      <w:r w:rsidRPr="003345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37,79</w:t>
      </w:r>
      <w:r w:rsidRPr="00B436EC">
        <w:rPr>
          <w:rFonts w:ascii="GHEA Grapalat" w:hAnsi="GHEA Grapalat" w:cs="Sylfaen"/>
          <w:sz w:val="24"/>
          <w:szCs w:val="24"/>
          <w:lang w:val="hy-AM"/>
        </w:rPr>
        <w:t>7</w:t>
      </w:r>
      <w:r w:rsidRPr="00EA0E3A">
        <w:rPr>
          <w:rFonts w:ascii="GHEA Grapalat" w:hAnsi="GHEA Grapalat" w:cs="Sylfaen"/>
          <w:sz w:val="24"/>
          <w:szCs w:val="24"/>
          <w:lang w:val="hy-AM"/>
        </w:rPr>
        <w:t>.8 հազ. դրամ գումարով, 16.03.2020թ-ին 37,478.0 հազ. դրամ գումարով, 13.04.2020թ-ին 37,797.8 հազ. դրամ գումարով</w:t>
      </w:r>
      <w:r w:rsidRPr="00B436EC">
        <w:rPr>
          <w:rFonts w:ascii="GHEA Grapalat" w:hAnsi="GHEA Grapalat" w:cs="Sylfaen"/>
          <w:sz w:val="24"/>
          <w:szCs w:val="24"/>
          <w:lang w:val="hy-AM"/>
        </w:rPr>
        <w:t xml:space="preserve"> և նույն գումարներով հարկային հաշիվներ:</w:t>
      </w:r>
      <w:r w:rsidRPr="00EA0E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ԾՐԱԳԻՐ՝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1223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</w: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ՄԻՋՈՑԱՌՈՒՄ՝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12001 Մարդու իրավունքների Եվրոպական դատարանի վճիռների և որոշումների հիման վրա արդարացի ֆինանսական հատուցումների տրամադրում</w:t>
      </w:r>
    </w:p>
    <w:p w:rsidR="00402B55" w:rsidRPr="00EA0E3A" w:rsidRDefault="00402B55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ՀՀ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2020 թվականի</w:t>
      </w:r>
      <w:r w:rsidRPr="00AD62F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պետական բյուջեով ՀՀ վարչապետի աշխատակազմի </w:t>
      </w:r>
      <w:r w:rsidR="00F27C27"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12001 Մարդու իրավունքների Եվրոպական դատարանի վճիռների և որոշումների հիման վրա արդարացի ֆինանսական հատուցումների տրամադրում</w:t>
      </w:r>
      <w:r w:rsidR="00F27C27"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առաջին եռամսյակի ճշտված պլանը </w:t>
      </w:r>
      <w:r w:rsidRPr="00923F2E">
        <w:rPr>
          <w:rFonts w:ascii="GHEA Grapalat" w:eastAsia="MS Mincho" w:hAnsi="GHEA Grapalat" w:cs="MS Mincho"/>
          <w:sz w:val="24"/>
          <w:szCs w:val="24"/>
          <w:lang w:val="hy-AM"/>
        </w:rPr>
        <w:t xml:space="preserve">4851 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«Կառավարման մարմինների գործունեության հետևանքով առաջացած վնասվածքների կամ վնասների վերականգնում» հոդվածով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կազմել է 141,840.2 հազ. դրամ (տարեկան պլանով ծրագիրը նախատեսված չի եղել), ֆինանսավորվել է 131,890.0 հազ. դրամ, փաստը (դրամարկղային ծախսը) կազմել է՝ 129,639.4 հազ. դրամ, փաստացի ծախսը՝ 129,639.4  հազ. դրամ:</w:t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Վերոնշյալ միջոցառման իրականացման համար գումարը հատկացվել է </w:t>
      </w:r>
      <w:r w:rsidRPr="00EA0E3A">
        <w:rPr>
          <w:rFonts w:ascii="GHEA Grapalat" w:hAnsi="GHEA Grapalat" w:cs="Sylfaen"/>
          <w:sz w:val="24"/>
          <w:szCs w:val="24"/>
          <w:lang w:val="hy-AM"/>
        </w:rPr>
        <w:t>ՀՀ կառավարության պահուստային ֆոնդից ՀՀ կառավարության հետևյալ որոշումների հիման վրա.</w:t>
      </w:r>
    </w:p>
    <w:p w:rsidR="00402B55" w:rsidRPr="00EA0E3A" w:rsidRDefault="00402B55" w:rsidP="000C2360">
      <w:pPr>
        <w:tabs>
          <w:tab w:val="left" w:pos="1985"/>
        </w:tabs>
        <w:spacing w:after="0" w:line="276" w:lineRule="auto"/>
        <w:ind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ՀՀ կառավարության 20.02.2020թ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>
        <w:rPr>
          <w:rFonts w:ascii="Cambria Math" w:eastAsia="MS Gothic" w:hAnsi="Cambria Math" w:cs="Cambria Math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թիվ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194-Ն որոշամբ 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Մարդու իրավունքների եվրոպական դատարանի «Աղանյանը և այլք ընդդեմ Հայաստանի» գործով (թիվ 58070/12 և 21 այլ գանգատ) 2019 թվականի դեկտեմբերի 5-ի վճռի պահանջները կատարելու նպատակով </w:t>
      </w:r>
      <w:r w:rsidR="001E43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2020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 2020 թվականի առաջին եռամսյակում հատկացվել է 242,000 եվրոյին համարժեք դրամ` Հայաստանի Հանրապետության 22 դիմումատուներին (յուրաքանչյուրին 11,000 եվրոյին համարժեք դրամ) վճռով սահմանված արդարացի հատուցման համար:</w:t>
      </w:r>
    </w:p>
    <w:p w:rsidR="00402B55" w:rsidRPr="00EA0E3A" w:rsidRDefault="00402B55" w:rsidP="000C2360">
      <w:pPr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ab/>
        <w:t>ՀՀ կառավարության 12.03.2020թ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>
        <w:rPr>
          <w:rFonts w:ascii="Cambria Math" w:eastAsia="MS Gothic" w:hAnsi="Cambria Math" w:cs="Cambria Math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թիվ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304-Ն որոշամբ 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Մարդու իրավունքների եվրոպական դատարանի «Նիկոլյանն ընդդեմ Հայաստանի» գործով (թիվ 74438/14 գանգատ) 2019 թվականի հոկտեմբերի 3-ի վճռի պահանջները կատարելու նպատակով </w:t>
      </w:r>
      <w:r w:rsidR="001E43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պետական բյուջեով նախատեսված </w:t>
      </w:r>
      <w:r w:rsidR="001E43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 2020 թվականի առաջին եռամսյակում հատկացվել է 7,800 եվրոյին համարժեք դրամ` վճռով սահմանված արդարացի հատուցման համար: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ab/>
      </w:r>
    </w:p>
    <w:p w:rsidR="00402B55" w:rsidRPr="00EA0E3A" w:rsidRDefault="00402B55" w:rsidP="000C2360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ՀՀ կառավարության 12.03.2020թ</w:t>
      </w:r>
      <w:r w:rsidRPr="00EA0E3A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A0E3A">
        <w:rPr>
          <w:rFonts w:ascii="GHEA Grapalat" w:eastAsia="MS Gothic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թիվ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305-Ն որոշամբ 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Մարդու իրավունքների եվրոպական դատարանի «Թոսունյանն ընդդեմ Հայաստանի» գործով (N 36588/13 գանգատ) 2020 թվականի հունվարի 16-ի որոշման պահանջները կատարելու նպատակով, որոշմամբ սահմանված արդարացի հատուցման համար, 2020 թվականի առաջին եռամսյակում հատկաց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վել է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10,000 եվրոյին համարժեք դրամ՝ </w:t>
      </w:r>
      <w:r w:rsidR="001E43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2020 թվականի պետական բյուջեով նախատեսված </w:t>
      </w:r>
      <w:r w:rsidR="001E43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EA0E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հոդվածով):</w:t>
      </w:r>
    </w:p>
    <w:p w:rsidR="00402B55" w:rsidRDefault="00402B55" w:rsidP="000C2360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F304FB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1E4375">
        <w:rPr>
          <w:rFonts w:ascii="GHEA Grapalat" w:hAnsi="GHEA Grapalat"/>
          <w:sz w:val="24"/>
          <w:szCs w:val="24"/>
          <w:lang w:val="hy-AM"/>
        </w:rPr>
        <w:t>ՀՀ</w:t>
      </w:r>
      <w:r w:rsidRPr="00F304FB">
        <w:rPr>
          <w:rFonts w:ascii="GHEA Grapalat" w:hAnsi="GHEA Grapalat"/>
          <w:sz w:val="24"/>
          <w:szCs w:val="24"/>
          <w:lang w:val="hy-AM"/>
        </w:rPr>
        <w:t xml:space="preserve"> 2020 թվականի առաջին եռամսյակի  պետական բյուջեի ելքային ծրագրերի և միջոցառումների գծով արդյունքային (կատարողական) ցուցանիշների կատարման վերաբերյալ հաշվետվության՝ 26 շահառուներից վճարվել </w:t>
      </w:r>
      <w:r w:rsidRPr="00F304FB">
        <w:rPr>
          <w:rFonts w:ascii="GHEA Grapalat" w:hAnsi="GHEA Grapalat"/>
          <w:sz w:val="24"/>
          <w:szCs w:val="24"/>
          <w:lang w:val="hy-AM"/>
        </w:rPr>
        <w:lastRenderedPageBreak/>
        <w:t>է 22 շահառուի, քանի որ անհրաժեշտ փաստաթղթեր ներկայացվել են միայն «Աղանյանը և 21 այլ ընդդեմ Հայաստանի»-ի փոխանցումն իրականացնելու համար, «Նիկոլյանն ընդդեմ Հայաստանի» և «Թոսունյանն ընդդեմ Հայաստանի» փաստաթղթերը ներկայացվել են և փոխանցումներն իրականացվել են ապրիլի առաջին կեսին:</w:t>
      </w: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303A72" w:rsidRDefault="00303A72" w:rsidP="000C2360">
      <w:pPr>
        <w:spacing w:after="0" w:line="276" w:lineRule="auto"/>
        <w:ind w:firstLine="36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BF536F" w:rsidRDefault="00BA1B7E" w:rsidP="000C2360">
      <w:pPr>
        <w:spacing w:after="0" w:line="276" w:lineRule="auto"/>
        <w:ind w:firstLine="36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0A4C55">
        <w:rPr>
          <w:rFonts w:ascii="GHEA Grapalat" w:eastAsia="MS Mincho" w:hAnsi="GHEA Grapalat" w:cs="MS Mincho"/>
          <w:b/>
          <w:sz w:val="28"/>
          <w:szCs w:val="28"/>
          <w:lang w:val="hy-AM"/>
        </w:rPr>
        <w:t>ԱՆՀԱՄԱՊԱՏԱՍԽԱՆՈՒԹՅՈՒՆՆԵՐԻ ՎԵՐԱԲԵՐՅԱԼ ԳՐԱՌՈՒՄՆԵՐ</w:t>
      </w:r>
    </w:p>
    <w:p w:rsidR="00303A72" w:rsidRDefault="00303A72" w:rsidP="000C2360">
      <w:pPr>
        <w:spacing w:after="0" w:line="276" w:lineRule="auto"/>
        <w:ind w:firstLine="36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303A72" w:rsidRPr="000A4C55" w:rsidRDefault="00303A72" w:rsidP="000C2360">
      <w:pPr>
        <w:spacing w:after="0" w:line="276" w:lineRule="auto"/>
        <w:ind w:firstLine="360"/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B366FB" w:rsidRDefault="000D50F1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="00CF3B5C" w:rsidRPr="000A4C55">
        <w:rPr>
          <w:rFonts w:ascii="GHEA Grapalat" w:eastAsia="MS Mincho" w:hAnsi="GHEA Grapalat" w:cs="MS Mincho"/>
          <w:sz w:val="24"/>
          <w:szCs w:val="24"/>
          <w:lang w:val="hy-AM"/>
        </w:rPr>
        <w:t>1033 Աջակցություն քաղաքական կուսակցություններին, հասարակական կազմակերպություններին և արհմիություններին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CF3B5C"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ծրագրի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="00CF3B5C" w:rsidRPr="000A4C55">
        <w:rPr>
          <w:rFonts w:ascii="GHEA Grapalat" w:eastAsia="MS Mincho" w:hAnsi="GHEA Grapalat" w:cs="MS Mincho"/>
          <w:sz w:val="24"/>
          <w:szCs w:val="24"/>
          <w:lang w:val="hy-AM"/>
        </w:rPr>
        <w:t>11003 Աջակցություն հասարակական կազմակերպություններին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CF3B5C"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իրականացման շրջանակներում</w:t>
      </w:r>
      <w:r w:rsidR="00CF3B5C" w:rsidRPr="000A4C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66FB" w:rsidRPr="00311DA3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Հանրապետության</w:t>
      </w:r>
      <w:r w:rsidR="00B366FB" w:rsidRPr="00EA0E3A">
        <w:rPr>
          <w:rFonts w:ascii="GHEA Grapalat" w:hAnsi="GHEA Grapalat" w:cs="Sylfaen"/>
          <w:sz w:val="24"/>
          <w:szCs w:val="24"/>
          <w:lang w:val="hy-AM"/>
        </w:rPr>
        <w:t xml:space="preserve"> կառավարության </w:t>
      </w:r>
      <w:r w:rsidR="00B366FB">
        <w:rPr>
          <w:rFonts w:ascii="GHEA Grapalat" w:hAnsi="GHEA Grapalat" w:cs="Sylfaen"/>
          <w:sz w:val="24"/>
          <w:szCs w:val="24"/>
          <w:lang w:val="hy-AM"/>
        </w:rPr>
        <w:t>2020 թվականի փետրվարի 13-ի</w:t>
      </w:r>
      <w:r w:rsidR="00B366FB" w:rsidRPr="00EA0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66FB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="00B366FB" w:rsidRPr="00EA0E3A">
        <w:rPr>
          <w:rFonts w:ascii="GHEA Grapalat" w:hAnsi="GHEA Grapalat" w:cs="Sylfaen"/>
          <w:sz w:val="24"/>
          <w:szCs w:val="24"/>
          <w:lang w:val="hy-AM"/>
        </w:rPr>
        <w:t xml:space="preserve">161-Ն որոշմամբ </w:t>
      </w:r>
      <w:r w:rsidR="00B366F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վարչապետի աշխատակազմին </w:t>
      </w:r>
      <w:r w:rsidR="00B366FB" w:rsidRPr="00EA0E3A">
        <w:rPr>
          <w:rFonts w:ascii="GHEA Grapalat" w:hAnsi="GHEA Grapalat" w:cs="Sylfaen"/>
          <w:sz w:val="24"/>
          <w:szCs w:val="24"/>
          <w:lang w:val="hy-AM"/>
        </w:rPr>
        <w:t xml:space="preserve">հատկացվել է 160,000.0 հազ. դրամ՝ </w:t>
      </w:r>
      <w:r w:rsidR="00B366FB" w:rsidRPr="00EA0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Արցախում 2020 թվականի մարտին նախագահական և խորհրդարանական ընտրություններին քաղաքացիական հասարակության կողմից դիտորդական առաքելության իրականացման համար դրամաշնորհային մրցույթի միջոցով հաղթած երկու հասարակական կազմակերպություններին տրամադրելու նպատակով:</w:t>
      </w:r>
    </w:p>
    <w:p w:rsidR="00B366FB" w:rsidRPr="00311DA3" w:rsidRDefault="00B366FB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11D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 ՀՀ կառավարության 24 դեկտեմբերի 2003 թվականի </w:t>
      </w: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 xml:space="preserve">թիվ 1937-Ն որոշմամբ հաստատված 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Հանրապետության պետական բյուջեից իրավաբանական անձանց սուբսիդիաների և դրամաշնորհների հատկացման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 xml:space="preserve"> կարգի  9-րդ կետի՝ կազմակերպությունը, որին հատկացվում է դրամաշնորհ, որոշվում է Կարգի համաձայն կազմակերպվող և անցկացվող մրցույթի արդյունքներով:</w:t>
      </w:r>
    </w:p>
    <w:p w:rsidR="00B366FB" w:rsidRPr="00311DA3" w:rsidRDefault="00B366FB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>Կարգի 10-րդ կետի համաձայն ՀՀ վարչապետի 12.02.2020թ-ի թիվ 192-Ա որոշմամբ հաստատվել է մրցութային հանձնաժողովի անհատական կազմը:</w:t>
      </w:r>
    </w:p>
    <w:p w:rsidR="00B366FB" w:rsidRPr="00311DA3" w:rsidRDefault="00B366FB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>Վարչապետի աշխատակազմի կողմից ներկայացվել են 13.02.2020թ-ի մրցույթի հանձնաժողովի որոշումը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՝ </w:t>
      </w:r>
      <w:r w:rsidRPr="00311D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 մասին հայտարարության տեքստի և մրցույթի հրավերի տեքստի հաստատման վերաբերյալ և 26.02.2020թ-ի որոշումը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որով </w:t>
      </w:r>
      <w:r w:rsidRPr="00311D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հաստատվել է այն կազմակերպությունների ցանկը, որի հետ կարող է կնքվել դրամաշնորհի տրամադրման պայմանագիր, սակայն </w:t>
      </w: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 xml:space="preserve">չեն ներկայացվել Կարգի </w:t>
      </w:r>
      <w:r w:rsidRPr="00744868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 xml:space="preserve">3-րդ </w:t>
      </w:r>
      <w:r w:rsidRPr="00DC1EE5">
        <w:rPr>
          <w:rFonts w:ascii="GHEA Grapalat" w:eastAsia="MS Mincho" w:hAnsi="GHEA Grapalat" w:cs="MS Mincho"/>
          <w:sz w:val="24"/>
          <w:szCs w:val="24"/>
          <w:lang w:val="hy-AM"/>
        </w:rPr>
        <w:t>կետի</w:t>
      </w:r>
      <w:r w:rsidRPr="00311DA3">
        <w:rPr>
          <w:rFonts w:ascii="GHEA Grapalat" w:eastAsia="MS Mincho" w:hAnsi="GHEA Grapalat" w:cs="MS Mincho"/>
          <w:sz w:val="24"/>
          <w:szCs w:val="24"/>
          <w:lang w:val="hy-AM"/>
        </w:rPr>
        <w:t xml:space="preserve"> հիման վրա հաստատված նիստերի արձանագրությունները:</w:t>
      </w:r>
    </w:p>
    <w:p w:rsidR="00B366FB" w:rsidRDefault="00B366FB" w:rsidP="000C23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B1B37">
        <w:rPr>
          <w:rFonts w:ascii="GHEA Grapalat" w:eastAsia="MS Mincho" w:hAnsi="GHEA Grapalat" w:cs="MS Mincho"/>
          <w:sz w:val="24"/>
          <w:szCs w:val="24"/>
          <w:lang w:val="hy-AM"/>
        </w:rPr>
        <w:t xml:space="preserve">Կարգի 29-րդ կետի համաձայն պետք է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կայանա</w:t>
      </w:r>
      <w:r w:rsidRPr="002B1B37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հայտերի բացման նիստ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, որի վերաբերյալ ՀՀ վարչապետի աշխատակազմի կողմից չի ներկայացվել նիստի արձանագրություն և որոշում</w:t>
      </w:r>
      <w:r w:rsidRPr="002B1B37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4F61F2" w:rsidRPr="007236E1" w:rsidRDefault="004F61F2" w:rsidP="000C2360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36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Առկա է անհամապատասխանություն </w:t>
      </w:r>
      <w:r w:rsidR="00E66FB4" w:rsidRPr="007236E1">
        <w:rPr>
          <w:rFonts w:ascii="GHEA Grapalat" w:eastAsia="MS Mincho" w:hAnsi="GHEA Grapalat" w:cs="MS Mincho"/>
          <w:sz w:val="24"/>
          <w:szCs w:val="24"/>
          <w:lang w:val="hy-AM"/>
        </w:rPr>
        <w:t>1091 Հանրային իրազեկում ծրագրի 11001 Հանրային իրազեկում և հասարակական-քաղաքագիտական հետազոտություններ միջոցառման շրջանակ</w:t>
      </w:r>
      <w:r w:rsidR="0011082E">
        <w:rPr>
          <w:rFonts w:ascii="GHEA Grapalat" w:eastAsia="MS Mincho" w:hAnsi="GHEA Grapalat" w:cs="MS Mincho"/>
          <w:sz w:val="24"/>
          <w:szCs w:val="24"/>
          <w:lang w:val="hy-AM"/>
        </w:rPr>
        <w:t>ո</w:t>
      </w:r>
      <w:r w:rsidR="00E66FB4" w:rsidRPr="007236E1">
        <w:rPr>
          <w:rFonts w:ascii="GHEA Grapalat" w:eastAsia="MS Mincho" w:hAnsi="GHEA Grapalat" w:cs="MS Mincho"/>
          <w:sz w:val="24"/>
          <w:szCs w:val="24"/>
          <w:lang w:val="hy-AM"/>
        </w:rPr>
        <w:t>ւմ</w:t>
      </w:r>
      <w:r w:rsidR="00E66FB4" w:rsidRPr="007236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236E1">
        <w:rPr>
          <w:rFonts w:ascii="GHEA Grapalat" w:hAnsi="GHEA Grapalat"/>
          <w:color w:val="000000" w:themeColor="text1"/>
          <w:sz w:val="24"/>
          <w:szCs w:val="24"/>
          <w:lang w:val="hy-AM"/>
        </w:rPr>
        <w:t>ՀՀ վ</w:t>
      </w:r>
      <w:r w:rsidRPr="007236E1">
        <w:rPr>
          <w:rFonts w:ascii="GHEA Grapalat" w:eastAsia="MS Mincho" w:hAnsi="GHEA Grapalat" w:cs="MS Mincho"/>
          <w:sz w:val="24"/>
          <w:szCs w:val="24"/>
          <w:lang w:val="hy-AM"/>
        </w:rPr>
        <w:t>արչապետի աշխատակազմի և «Հանրային կապերի և տեղեկատվական կենտրոն</w:t>
      </w:r>
      <w:r w:rsidRPr="007236E1">
        <w:rPr>
          <w:rFonts w:ascii="GHEA Grapalat" w:hAnsi="GHEA Grapalat" w:cs="Sylfaen"/>
          <w:sz w:val="24"/>
          <w:szCs w:val="24"/>
          <w:lang w:val="hy-AM"/>
        </w:rPr>
        <w:t xml:space="preserve">» ՊՈԱԿ-ի հետ 2020 թվականի հունվարի 8-ին կնքված </w:t>
      </w:r>
      <w:r w:rsidRPr="007236E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դրամաշնորհի ձևով տրամադրվող ֆինանսական աջակցության գումարների օգտագործման մասին թիվ 01 պայմանագրի </w:t>
      </w:r>
      <w:r w:rsidR="00E66FB4" w:rsidRPr="007236E1">
        <w:rPr>
          <w:rFonts w:ascii="GHEA Grapalat" w:hAnsi="GHEA Grapalat" w:cs="Sylfaen"/>
          <w:sz w:val="24"/>
          <w:szCs w:val="24"/>
          <w:lang w:val="hy-AM"/>
        </w:rPr>
        <w:t xml:space="preserve">3.2 կետի </w:t>
      </w:r>
      <w:r w:rsidRPr="007236E1">
        <w:rPr>
          <w:rFonts w:ascii="GHEA Grapalat" w:hAnsi="GHEA Grapalat" w:cs="Sylfaen"/>
          <w:sz w:val="24"/>
          <w:szCs w:val="24"/>
          <w:lang w:val="hy-AM"/>
        </w:rPr>
        <w:t>պահանջի հետ:</w:t>
      </w:r>
    </w:p>
    <w:p w:rsidR="00D93431" w:rsidRPr="000A4C55" w:rsidRDefault="00E66FB4" w:rsidP="000C2360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6FB4">
        <w:rPr>
          <w:rFonts w:ascii="GHEA Grapalat" w:eastAsia="MS Mincho" w:hAnsi="GHEA Grapalat" w:cs="MS Mincho"/>
          <w:sz w:val="24"/>
          <w:szCs w:val="24"/>
          <w:lang w:val="hy-AM"/>
        </w:rPr>
        <w:t>Պայմանագրի</w:t>
      </w:r>
      <w:r w:rsidR="00D93431" w:rsidRPr="000A4C55">
        <w:rPr>
          <w:rFonts w:ascii="GHEA Grapalat" w:hAnsi="GHEA Grapalat" w:cs="Sylfaen"/>
          <w:sz w:val="24"/>
          <w:szCs w:val="24"/>
          <w:lang w:val="hy-AM"/>
        </w:rPr>
        <w:t xml:space="preserve"> 3.2 կետի համաձայն</w:t>
      </w:r>
      <w:r w:rsidR="00A07629" w:rsidRPr="00F113D6">
        <w:rPr>
          <w:rFonts w:ascii="GHEA Grapalat" w:hAnsi="GHEA Grapalat" w:cs="Sylfaen"/>
          <w:sz w:val="24"/>
          <w:szCs w:val="24"/>
          <w:lang w:val="hy-AM"/>
        </w:rPr>
        <w:t>՝</w:t>
      </w:r>
      <w:r w:rsidR="00D93431" w:rsidRPr="000A4C55">
        <w:rPr>
          <w:rFonts w:ascii="GHEA Grapalat" w:hAnsi="GHEA Grapalat" w:cs="Sylfaen"/>
          <w:sz w:val="24"/>
          <w:szCs w:val="24"/>
          <w:lang w:val="hy-AM"/>
        </w:rPr>
        <w:t xml:space="preserve"> ՊՈԱԿԸ-ը յուրաքանչյուր ամսվա համար, մինչև տվյալ ամսվանը հաջորդող ամսի 15-ը դուրս է գրում հարկային հաշիվ</w:t>
      </w:r>
      <w:r w:rsidRPr="00E66FB4">
        <w:rPr>
          <w:rFonts w:ascii="GHEA Grapalat" w:hAnsi="GHEA Grapalat" w:cs="Sylfaen"/>
          <w:sz w:val="24"/>
          <w:szCs w:val="24"/>
          <w:lang w:val="hy-AM"/>
        </w:rPr>
        <w:t>, սակայն հարկային հաշիվներ</w:t>
      </w:r>
      <w:r w:rsidR="004D2BA1" w:rsidRPr="004D2BA1">
        <w:rPr>
          <w:rFonts w:ascii="GHEA Grapalat" w:hAnsi="GHEA Grapalat" w:cs="Sylfaen"/>
          <w:sz w:val="24"/>
          <w:szCs w:val="24"/>
          <w:lang w:val="hy-AM"/>
        </w:rPr>
        <w:t xml:space="preserve">ը փաստացի դուրս են գրվել </w:t>
      </w:r>
      <w:r w:rsidR="0011082E">
        <w:rPr>
          <w:rFonts w:ascii="GHEA Grapalat" w:hAnsi="GHEA Grapalat" w:cs="Sylfaen"/>
          <w:sz w:val="24"/>
          <w:szCs w:val="24"/>
          <w:lang w:val="hy-AM"/>
        </w:rPr>
        <w:t xml:space="preserve">համապատասխանաբար </w:t>
      </w:r>
      <w:r w:rsidRPr="00E66FB4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736DBB" w:rsidRPr="00736DBB">
        <w:rPr>
          <w:rFonts w:ascii="GHEA Grapalat" w:hAnsi="GHEA Grapalat" w:cs="Sylfaen"/>
          <w:sz w:val="24"/>
          <w:szCs w:val="24"/>
          <w:lang w:val="hy-AM"/>
        </w:rPr>
        <w:t>և</w:t>
      </w:r>
      <w:r w:rsidRPr="00E66FB4">
        <w:rPr>
          <w:rFonts w:ascii="GHEA Grapalat" w:hAnsi="GHEA Grapalat" w:cs="Sylfaen"/>
          <w:sz w:val="24"/>
          <w:szCs w:val="24"/>
          <w:lang w:val="hy-AM"/>
        </w:rPr>
        <w:t xml:space="preserve"> 4 օր ուշացում</w:t>
      </w:r>
      <w:r w:rsidR="00736DBB" w:rsidRPr="00736DBB">
        <w:rPr>
          <w:rFonts w:ascii="GHEA Grapalat" w:hAnsi="GHEA Grapalat" w:cs="Sylfaen"/>
          <w:sz w:val="24"/>
          <w:szCs w:val="24"/>
          <w:lang w:val="hy-AM"/>
        </w:rPr>
        <w:t>ներ</w:t>
      </w:r>
      <w:r w:rsidRPr="00E66FB4">
        <w:rPr>
          <w:rFonts w:ascii="GHEA Grapalat" w:hAnsi="GHEA Grapalat" w:cs="Sylfaen"/>
          <w:sz w:val="24"/>
          <w:szCs w:val="24"/>
          <w:lang w:val="hy-AM"/>
        </w:rPr>
        <w:t>ով:</w:t>
      </w:r>
      <w:r w:rsidR="00D93431" w:rsidRPr="000A4C5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D08A3" w:rsidRDefault="007D08A3" w:rsidP="000C2360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CE664B" w:rsidRPr="000A4C55" w:rsidRDefault="00CE664B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0A4C55">
        <w:rPr>
          <w:rFonts w:ascii="GHEA Grapalat" w:eastAsia="MS Mincho" w:hAnsi="GHEA Grapalat" w:cs="MS Mincho"/>
          <w:b/>
          <w:sz w:val="28"/>
          <w:szCs w:val="28"/>
          <w:lang w:val="hy-AM"/>
        </w:rPr>
        <w:lastRenderedPageBreak/>
        <w:t>ՀԱՇՎԵՔՆՆՈՒԹՅԱՄԲ ԱՐՁԱՆԱԳՐՎԱԾ ԱՅԼ ՓԱՍՏԵՐ</w:t>
      </w:r>
    </w:p>
    <w:p w:rsidR="00BE5888" w:rsidRDefault="00BE5888" w:rsidP="000C2360">
      <w:pPr>
        <w:spacing w:after="0" w:line="36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B13720" w:rsidRPr="000A4C55" w:rsidRDefault="00BE5888" w:rsidP="000C236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ՀՀ վարչապետի աշխատակազմի 2020 թվականի բյուջեով ա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>ռաջին եռամսյակում պլանավորվել է իրականացնել 44 միջոցառում</w:t>
      </w:r>
      <w:r w:rsidRPr="00EA0E3A">
        <w:rPr>
          <w:rFonts w:ascii="GHEA Grapalat" w:hAnsi="GHEA Grapalat"/>
          <w:sz w:val="24"/>
          <w:szCs w:val="24"/>
          <w:lang w:val="hy-AM"/>
        </w:rPr>
        <w:t>,</w:t>
      </w:r>
      <w:r w:rsidRPr="00EA0E3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918ED" w:rsidRPr="006918ED">
        <w:rPr>
          <w:rFonts w:ascii="GHEA Grapalat" w:hAnsi="GHEA Grapalat"/>
          <w:sz w:val="24"/>
          <w:szCs w:val="24"/>
          <w:lang w:val="hy-AM"/>
        </w:rPr>
        <w:t>սակայն</w:t>
      </w:r>
      <w:r w:rsidR="00B13720"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180473" w:rsidRPr="000A4C55">
        <w:rPr>
          <w:rFonts w:ascii="GHEA Grapalat" w:eastAsia="MS Mincho" w:hAnsi="GHEA Grapalat" w:cs="MS Mincho"/>
          <w:sz w:val="24"/>
          <w:szCs w:val="24"/>
          <w:lang w:val="hy-AM"/>
        </w:rPr>
        <w:t>820,699.3 հազ. դրամ</w:t>
      </w:r>
      <w:r w:rsidR="00180473" w:rsidRPr="006918ED">
        <w:rPr>
          <w:rFonts w:ascii="GHEA Grapalat" w:eastAsia="MS Mincho" w:hAnsi="GHEA Grapalat" w:cs="MS Mincho"/>
          <w:sz w:val="24"/>
          <w:szCs w:val="24"/>
          <w:lang w:val="hy-AM"/>
        </w:rPr>
        <w:t xml:space="preserve"> ընդհանուր գումարով</w:t>
      </w:r>
      <w:r w:rsidR="00180473"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13720" w:rsidRPr="000A4C55">
        <w:rPr>
          <w:rFonts w:ascii="GHEA Grapalat" w:eastAsia="MS Mincho" w:hAnsi="GHEA Grapalat" w:cs="MS Mincho"/>
          <w:sz w:val="24"/>
          <w:szCs w:val="24"/>
          <w:lang w:val="hy-AM"/>
        </w:rPr>
        <w:t>13 միջոցառում ընդհանրապես չի իրականացվել:</w:t>
      </w:r>
    </w:p>
    <w:p w:rsidR="00402B55" w:rsidRDefault="0001043B" w:rsidP="000C236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4C55">
        <w:rPr>
          <w:rFonts w:ascii="GHEA Grapalat" w:hAnsi="GHEA Grapalat"/>
          <w:sz w:val="24"/>
          <w:szCs w:val="24"/>
          <w:lang w:val="hy-AM"/>
        </w:rPr>
        <w:t xml:space="preserve">Հաշվեքննությամբ ընդգրկված </w:t>
      </w:r>
      <w:r w:rsidR="00367199" w:rsidRPr="00F113D6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Pr="000A4C55">
        <w:rPr>
          <w:rFonts w:ascii="GHEA Grapalat" w:hAnsi="GHEA Grapalat"/>
          <w:sz w:val="24"/>
          <w:szCs w:val="24"/>
          <w:lang w:val="hy-AM"/>
        </w:rPr>
        <w:t>ութ միջոցառումների</w:t>
      </w:r>
      <w:r w:rsidR="006918ED" w:rsidRPr="006918ED">
        <w:rPr>
          <w:rFonts w:ascii="GHEA Grapalat" w:hAnsi="GHEA Grapalat"/>
          <w:sz w:val="24"/>
          <w:szCs w:val="24"/>
          <w:lang w:val="hy-AM"/>
        </w:rPr>
        <w:t xml:space="preserve"> իրականացման շրջանակում</w:t>
      </w:r>
      <w:r w:rsidRPr="000A4C55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199">
        <w:rPr>
          <w:rFonts w:ascii="GHEA Grapalat" w:hAnsi="GHEA Grapalat"/>
          <w:sz w:val="24"/>
          <w:szCs w:val="24"/>
          <w:lang w:val="hy-AM"/>
        </w:rPr>
        <w:t>բյուջետային ծախսեր</w:t>
      </w:r>
      <w:r w:rsidR="006918ED" w:rsidRPr="006918ED">
        <w:rPr>
          <w:rFonts w:ascii="GHEA Grapalat" w:hAnsi="GHEA Grapalat"/>
          <w:sz w:val="24"/>
          <w:szCs w:val="24"/>
          <w:lang w:val="hy-AM"/>
        </w:rPr>
        <w:t xml:space="preserve">ի կատարման ցածր ցուցանիշ է </w:t>
      </w:r>
      <w:r w:rsidR="00AA21DD">
        <w:rPr>
          <w:rFonts w:ascii="GHEA Grapalat" w:hAnsi="GHEA Grapalat"/>
          <w:sz w:val="24"/>
          <w:szCs w:val="24"/>
          <w:lang w:val="hy-AM"/>
        </w:rPr>
        <w:t>արձանագրվել</w:t>
      </w:r>
      <w:r w:rsidR="006918ED" w:rsidRPr="006918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C55">
        <w:rPr>
          <w:rFonts w:ascii="GHEA Grapalat" w:hAnsi="GHEA Grapalat"/>
          <w:sz w:val="24"/>
          <w:szCs w:val="24"/>
          <w:lang w:val="hy-AM"/>
        </w:rPr>
        <w:t>1018 «Պետական հատվածի արդիականացում» ծրագրի 32001 «Համաշխարհային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</w:t>
      </w:r>
      <w:r w:rsidR="00F233E2" w:rsidRPr="00F233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C55">
        <w:rPr>
          <w:rFonts w:ascii="GHEA Grapalat" w:hAnsi="GHEA Grapalat"/>
          <w:sz w:val="24"/>
          <w:szCs w:val="24"/>
          <w:lang w:val="hy-AM"/>
        </w:rPr>
        <w:t>բերում»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5129 </w:t>
      </w:r>
      <w:r w:rsidRPr="000A4C55">
        <w:rPr>
          <w:rFonts w:ascii="GHEA Grapalat" w:hAnsi="GHEA Grapalat"/>
          <w:sz w:val="24"/>
          <w:szCs w:val="24"/>
          <w:lang w:val="hy-AM"/>
        </w:rPr>
        <w:t>«Այլ մեքենաներ և սարքավորումներ» հոդվածով</w:t>
      </w:r>
      <w:r w:rsidR="006918ED" w:rsidRPr="006918ED">
        <w:rPr>
          <w:rFonts w:ascii="GHEA Grapalat" w:hAnsi="GHEA Grapalat"/>
          <w:sz w:val="24"/>
          <w:szCs w:val="24"/>
          <w:lang w:val="hy-AM"/>
        </w:rPr>
        <w:t xml:space="preserve">: </w:t>
      </w:r>
      <w:r w:rsidR="006918ED" w:rsidRPr="006918ED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6918ED" w:rsidRPr="000A4C55">
        <w:rPr>
          <w:rFonts w:ascii="GHEA Grapalat" w:eastAsia="MS Mincho" w:hAnsi="GHEA Grapalat" w:cs="MS Mincho"/>
          <w:sz w:val="24"/>
          <w:szCs w:val="24"/>
          <w:lang w:val="hy-AM"/>
        </w:rPr>
        <w:t>ռաջին եռամսյակի ճշտված պլանով</w:t>
      </w:r>
      <w:r w:rsidRPr="000A4C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>նախատեսվել է 938,853.8 հազ. դրամ</w:t>
      </w:r>
      <w:r w:rsidR="00367199" w:rsidRPr="00F113D6">
        <w:rPr>
          <w:rFonts w:ascii="GHEA Grapalat" w:eastAsia="MS Mincho" w:hAnsi="GHEA Grapalat" w:cs="MS Mincho"/>
          <w:sz w:val="24"/>
          <w:szCs w:val="24"/>
          <w:lang w:val="hy-AM"/>
        </w:rPr>
        <w:t>ի ծախս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BE5888">
        <w:rPr>
          <w:rFonts w:ascii="GHEA Grapalat" w:eastAsia="MS Mincho" w:hAnsi="GHEA Grapalat" w:cs="MS Mincho"/>
          <w:sz w:val="24"/>
          <w:szCs w:val="24"/>
          <w:lang w:val="hy-AM"/>
        </w:rPr>
        <w:t>մինչդեռ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փաստը (դրամարկղային ծախսը) կազմել </w:t>
      </w:r>
      <w:r w:rsidR="00367199"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361,296.</w:t>
      </w:r>
      <w:r w:rsidR="0018280B">
        <w:rPr>
          <w:rFonts w:ascii="GHEA Grapalat" w:eastAsia="MS Mincho" w:hAnsi="GHEA Grapalat" w:cs="MS Mincho"/>
          <w:sz w:val="24"/>
          <w:szCs w:val="24"/>
          <w:lang w:val="hy-AM"/>
        </w:rPr>
        <w:t>8</w:t>
      </w:r>
      <w:r w:rsidRPr="000A4C55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կամ կատարողականը կազմել է</w:t>
      </w:r>
      <w:r w:rsidRPr="000A4C55">
        <w:rPr>
          <w:rFonts w:ascii="GHEA Grapalat" w:hAnsi="GHEA Grapalat"/>
          <w:sz w:val="24"/>
          <w:szCs w:val="24"/>
          <w:lang w:val="hy-AM"/>
        </w:rPr>
        <w:t xml:space="preserve"> 38.5%:</w:t>
      </w:r>
    </w:p>
    <w:p w:rsidR="00402B55" w:rsidRDefault="00402B55" w:rsidP="000C236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46568" w:rsidRDefault="00846568" w:rsidP="000C2360">
      <w:pPr>
        <w:shd w:val="clear" w:color="auto" w:fill="FFFFFF"/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Հաշվեքննության իրականացման համար ստացվել է բավարար տեղեկատվություն:</w:t>
      </w:r>
    </w:p>
    <w:p w:rsidR="00846568" w:rsidRDefault="00846568" w:rsidP="000C2360">
      <w:pPr>
        <w:shd w:val="clear" w:color="auto" w:fill="FFFFFF"/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02B55" w:rsidRPr="000A4C55" w:rsidRDefault="00402B55" w:rsidP="000C2360">
      <w:pPr>
        <w:shd w:val="clear" w:color="auto" w:fill="FFFFFF"/>
        <w:spacing w:after="0" w:line="276" w:lineRule="auto"/>
        <w:ind w:firstLine="360"/>
        <w:jc w:val="both"/>
        <w:rPr>
          <w:rFonts w:ascii="GHEA Grapalat" w:hAnsi="GHEA Grapalat"/>
          <w:color w:val="000000" w:themeColor="text1"/>
          <w:lang w:val="hy-AM"/>
        </w:rPr>
      </w:pPr>
      <w:r w:rsidRPr="00AA21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Ծանոթացման և ստորագրման նպատակով հաշվեքննության արձանագրությունը ներկայացվել է հաշվեքննության օբյեկտի ղեկավարին</w:t>
      </w:r>
      <w:r w:rsidR="008339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 վերաբերյալ 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երկայացվել է գրավոր բացատրություն, առարկություններ չեն ներկայացվել</w:t>
      </w:r>
      <w:r w:rsidRPr="00AA21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66F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կցվում է</w:t>
      </w:r>
      <w:r w:rsidRPr="00AA21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): </w:t>
      </w:r>
    </w:p>
    <w:p w:rsidR="00AA21DD" w:rsidRDefault="00AA21DD" w:rsidP="000C236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9127F9" w:rsidRPr="009127F9" w:rsidRDefault="009127F9" w:rsidP="000C236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75389" w:rsidRPr="00AA21DD" w:rsidRDefault="00F233E2" w:rsidP="00490955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ru-RU"/>
        </w:rPr>
      </w:pPr>
      <w:r w:rsidRPr="00AA21DD">
        <w:rPr>
          <w:rFonts w:ascii="GHEA Grapalat" w:hAnsi="GHEA Grapalat"/>
          <w:b/>
          <w:sz w:val="28"/>
          <w:szCs w:val="28"/>
          <w:lang w:val="ru-RU"/>
        </w:rPr>
        <w:t>ԵԶՐԱԿԱՑՈՒԹՅՈՒՆՆԵՐ</w:t>
      </w:r>
    </w:p>
    <w:p w:rsidR="001C3AB8" w:rsidRDefault="00F233E2" w:rsidP="000C2360">
      <w:pPr>
        <w:pStyle w:val="ListParagraph"/>
        <w:numPr>
          <w:ilvl w:val="0"/>
          <w:numId w:val="4"/>
        </w:numPr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127F9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հաշվեքննության արդյունքում հայտնաբերվել է թվով երկու անհամապատասխանություն՝ </w:t>
      </w:r>
      <w:r w:rsidR="001C3AB8" w:rsidRPr="009127F9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1C3AB8" w:rsidRPr="00717B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թվականի դեկտեմբերի 24-ի </w:t>
      </w:r>
      <w:r w:rsidR="001C3AB8" w:rsidRPr="00717B77">
        <w:rPr>
          <w:rFonts w:ascii="GHEA Grapalat" w:eastAsia="MS Mincho" w:hAnsi="GHEA Grapalat" w:cs="MS Mincho"/>
          <w:sz w:val="24"/>
          <w:szCs w:val="24"/>
          <w:lang w:val="hy-AM"/>
        </w:rPr>
        <w:t>թիվ 1937-Ն որոշմամբ հաստատված</w:t>
      </w:r>
      <w:r w:rsidR="001C3AB8" w:rsidRPr="001C3AB8">
        <w:rPr>
          <w:rFonts w:ascii="GHEA Grapalat" w:eastAsia="MS Mincho" w:hAnsi="GHEA Grapalat" w:cs="MS Mincho"/>
          <w:sz w:val="24"/>
          <w:szCs w:val="24"/>
          <w:lang w:val="hy-AM"/>
        </w:rPr>
        <w:t xml:space="preserve"> կարգի </w:t>
      </w:r>
      <w:r w:rsidRPr="009127F9">
        <w:rPr>
          <w:rFonts w:ascii="GHEA Grapalat" w:hAnsi="GHEA Grapalat"/>
          <w:sz w:val="24"/>
          <w:szCs w:val="24"/>
          <w:lang w:val="hy-AM"/>
        </w:rPr>
        <w:t>և կնքված պայմանագրի կետի պահանջի հետ կապված:</w:t>
      </w:r>
    </w:p>
    <w:p w:rsidR="00366C1B" w:rsidRPr="009127F9" w:rsidRDefault="00366C1B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A21DD" w:rsidRDefault="00F233E2" w:rsidP="000C2360">
      <w:pPr>
        <w:pStyle w:val="ListParagraph"/>
        <w:numPr>
          <w:ilvl w:val="0"/>
          <w:numId w:val="4"/>
        </w:numPr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F3971">
        <w:rPr>
          <w:rFonts w:ascii="GHEA Grapalat" w:hAnsi="GHEA Grapalat"/>
          <w:sz w:val="24"/>
          <w:szCs w:val="24"/>
          <w:lang w:val="hy-AM"/>
        </w:rPr>
        <w:t xml:space="preserve">2020 թվականի </w:t>
      </w:r>
      <w:r w:rsidR="00366C1B" w:rsidRPr="006F3971">
        <w:rPr>
          <w:rFonts w:ascii="GHEA Grapalat" w:hAnsi="GHEA Grapalat"/>
          <w:sz w:val="24"/>
          <w:szCs w:val="24"/>
          <w:lang w:val="hy-AM"/>
        </w:rPr>
        <w:t xml:space="preserve">առաջին եռամսյակի </w:t>
      </w:r>
      <w:r w:rsidRPr="006F3971">
        <w:rPr>
          <w:rFonts w:ascii="GHEA Grapalat" w:hAnsi="GHEA Grapalat"/>
          <w:sz w:val="24"/>
          <w:szCs w:val="24"/>
          <w:lang w:val="hy-AM"/>
        </w:rPr>
        <w:t>բյուջե</w:t>
      </w:r>
      <w:r w:rsidR="00366C1B" w:rsidRPr="006F3971">
        <w:rPr>
          <w:rFonts w:ascii="GHEA Grapalat" w:hAnsi="GHEA Grapalat"/>
          <w:sz w:val="24"/>
          <w:szCs w:val="24"/>
          <w:lang w:val="hy-AM"/>
        </w:rPr>
        <w:t xml:space="preserve">ն </w:t>
      </w:r>
      <w:r w:rsidR="0065351A" w:rsidRPr="0065351A">
        <w:rPr>
          <w:rFonts w:ascii="GHEA Grapalat" w:hAnsi="GHEA Grapalat"/>
          <w:sz w:val="24"/>
          <w:szCs w:val="24"/>
          <w:lang w:val="hy-AM"/>
        </w:rPr>
        <w:t xml:space="preserve">թերակատարվել է, կամ </w:t>
      </w:r>
      <w:r w:rsidR="00366C1B" w:rsidRPr="006F3971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="00366C1B" w:rsidRPr="00717B77">
        <w:rPr>
          <w:rFonts w:ascii="GHEA Grapalat" w:eastAsia="MS Mincho" w:hAnsi="GHEA Grapalat" w:cs="MS Mincho"/>
          <w:sz w:val="24"/>
          <w:szCs w:val="24"/>
          <w:lang w:val="hy-AM"/>
        </w:rPr>
        <w:t>49</w:t>
      </w:r>
      <w:r w:rsidR="00366C1B" w:rsidRPr="00717B77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366C1B">
        <w:rPr>
          <w:rFonts w:ascii="GHEA Grapalat" w:eastAsia="MS Mincho" w:hAnsi="GHEA Grapalat" w:cs="MS Mincho"/>
          <w:sz w:val="24"/>
          <w:szCs w:val="24"/>
          <w:lang w:val="hy-AM"/>
        </w:rPr>
        <w:t>4%</w:t>
      </w:r>
      <w:r w:rsidR="00366C1B" w:rsidRPr="006F3971">
        <w:rPr>
          <w:rFonts w:ascii="GHEA Grapalat" w:eastAsia="MS Mincho" w:hAnsi="GHEA Grapalat" w:cs="MS Mincho"/>
          <w:sz w:val="24"/>
          <w:szCs w:val="24"/>
          <w:lang w:val="hy-AM"/>
        </w:rPr>
        <w:t>-ով:</w:t>
      </w:r>
      <w:r w:rsidR="00366C1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CC50C4" w:rsidRPr="00CC50C4" w:rsidRDefault="00CC50C4" w:rsidP="000C2360">
      <w:pPr>
        <w:pStyle w:val="ListParagraph"/>
        <w:spacing w:after="0"/>
        <w:ind w:left="0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CC50C4" w:rsidRDefault="00CC50C4" w:rsidP="000C2360">
      <w:pPr>
        <w:pStyle w:val="ListParagraph"/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CC50C4" w:rsidRDefault="00CC50C4" w:rsidP="000C2360">
      <w:pPr>
        <w:pStyle w:val="ListParagraph"/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35865" w:rsidRDefault="00666F78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666F78">
        <w:rPr>
          <w:rFonts w:ascii="GHEA Grapalat" w:hAnsi="GHEA Grapalat"/>
          <w:b/>
          <w:sz w:val="28"/>
          <w:szCs w:val="28"/>
          <w:lang w:val="hy-AM"/>
        </w:rPr>
        <w:t>ԱՌԱՋԱՐԿՈՒԹՅՈՒՆՆԵՐ</w:t>
      </w:r>
    </w:p>
    <w:p w:rsidR="00D35865" w:rsidRDefault="00D35865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F4638C" w:rsidRPr="00F4638C" w:rsidRDefault="00846568" w:rsidP="000C2360">
      <w:pPr>
        <w:pStyle w:val="ListParagraph"/>
        <w:numPr>
          <w:ilvl w:val="0"/>
          <w:numId w:val="6"/>
        </w:numPr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Հետևել</w:t>
      </w:r>
      <w:r w:rsidR="00F4638C" w:rsidRPr="00F4638C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</w:t>
      </w:r>
      <w:r w:rsidR="00F4638C">
        <w:rPr>
          <w:rFonts w:ascii="GHEA Grapalat" w:hAnsi="GHEA Grapalat"/>
          <w:sz w:val="24"/>
          <w:szCs w:val="24"/>
          <w:lang w:val="hy-AM"/>
        </w:rPr>
        <w:t>որոշում</w:t>
      </w:r>
      <w:r w:rsidR="00F4638C" w:rsidRPr="00F4638C">
        <w:rPr>
          <w:rFonts w:ascii="GHEA Grapalat" w:hAnsi="GHEA Grapalat"/>
          <w:sz w:val="24"/>
          <w:szCs w:val="24"/>
          <w:lang w:val="hy-AM"/>
        </w:rPr>
        <w:t>ով և կնքված պայմանագրով սահմանված պահանջների և պարտավորությունների կատար</w:t>
      </w:r>
      <w:r>
        <w:rPr>
          <w:rFonts w:ascii="GHEA Grapalat" w:hAnsi="GHEA Grapalat"/>
          <w:sz w:val="24"/>
          <w:szCs w:val="24"/>
          <w:lang w:val="hy-AM"/>
        </w:rPr>
        <w:t>մանը</w:t>
      </w:r>
      <w:r w:rsidR="00F4638C" w:rsidRPr="00F4638C">
        <w:rPr>
          <w:rFonts w:ascii="GHEA Grapalat" w:hAnsi="GHEA Grapalat"/>
          <w:sz w:val="24"/>
          <w:szCs w:val="24"/>
          <w:lang w:val="hy-AM"/>
        </w:rPr>
        <w:t>՝ կապված փաստաթղթավորման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="00F4638C" w:rsidRPr="00F4638C">
        <w:rPr>
          <w:rFonts w:ascii="GHEA Grapalat" w:hAnsi="GHEA Grapalat"/>
          <w:sz w:val="24"/>
          <w:szCs w:val="24"/>
          <w:lang w:val="hy-AM"/>
        </w:rPr>
        <w:t xml:space="preserve"> ժամկետների պահպանման հետ:</w:t>
      </w:r>
    </w:p>
    <w:p w:rsidR="00AA21DD" w:rsidRPr="00CC50C4" w:rsidRDefault="00F4638C" w:rsidP="000C2360">
      <w:pPr>
        <w:pStyle w:val="ListParagraph"/>
        <w:numPr>
          <w:ilvl w:val="0"/>
          <w:numId w:val="6"/>
        </w:numPr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CC50C4">
        <w:rPr>
          <w:rFonts w:ascii="GHEA Grapalat" w:hAnsi="GHEA Grapalat"/>
          <w:sz w:val="24"/>
          <w:szCs w:val="24"/>
          <w:lang w:val="hy-AM"/>
        </w:rPr>
        <w:t>Հետևել նախատեսված ծրագրերի և իրականացվող միջոցառումների կատարման ընթացքին</w:t>
      </w:r>
      <w:r w:rsidR="00F60A07">
        <w:rPr>
          <w:rFonts w:ascii="GHEA Grapalat" w:hAnsi="GHEA Grapalat"/>
          <w:sz w:val="24"/>
          <w:szCs w:val="24"/>
          <w:lang w:val="hy-AM"/>
        </w:rPr>
        <w:t>՝ հնարավորինս բացառել թերակատարումները</w:t>
      </w:r>
      <w:r w:rsidRPr="00CC50C4">
        <w:rPr>
          <w:rFonts w:ascii="GHEA Grapalat" w:hAnsi="GHEA Grapalat"/>
          <w:sz w:val="24"/>
          <w:szCs w:val="24"/>
          <w:lang w:val="hy-AM"/>
        </w:rPr>
        <w:t>:</w:t>
      </w:r>
    </w:p>
    <w:p w:rsidR="00CC50C4" w:rsidRDefault="00CC50C4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734268" w:rsidRDefault="00734268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734268" w:rsidRDefault="00734268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CC50C4" w:rsidRDefault="00CC50C4" w:rsidP="000C236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b/>
          <w:sz w:val="28"/>
          <w:szCs w:val="28"/>
          <w:lang w:val="hy-AM"/>
        </w:rPr>
      </w:pPr>
      <w:bookmarkStart w:id="1" w:name="_GoBack"/>
      <w:bookmarkEnd w:id="1"/>
    </w:p>
    <w:sectPr w:rsidR="00CC50C4" w:rsidSect="00717B77">
      <w:headerReference w:type="default" r:id="rId9"/>
      <w:footerReference w:type="default" r:id="rId10"/>
      <w:pgSz w:w="11907" w:h="16840" w:code="9"/>
      <w:pgMar w:top="1304" w:right="1304" w:bottom="1304" w:left="130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30" w:rsidRDefault="00562A30" w:rsidP="0049541C">
      <w:pPr>
        <w:spacing w:after="0" w:line="240" w:lineRule="auto"/>
      </w:pPr>
      <w:r>
        <w:separator/>
      </w:r>
    </w:p>
  </w:endnote>
  <w:endnote w:type="continuationSeparator" w:id="0">
    <w:p w:rsidR="00562A30" w:rsidRDefault="00562A30" w:rsidP="004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60" w:rsidRPr="00E512DF" w:rsidRDefault="00E010A9">
    <w:pPr>
      <w:pStyle w:val="Footer"/>
      <w:rPr>
        <w:rFonts w:ascii="Sylfaen" w:hAnsi="Sylfaen"/>
        <w:lang w:val="hy-A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3370"/>
              <wp:effectExtent l="0" t="9525" r="0" b="1905"/>
              <wp:wrapNone/>
              <wp:docPr id="2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93370"/>
                        <a:chOff x="0" y="0"/>
                        <a:chExt cx="61722" cy="2822"/>
                      </a:xfrm>
                    </wpg:grpSpPr>
                    <wps:wsp>
                      <wps:cNvPr id="3" name="Rectangle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8"/>
                          <a:ext cx="59436" cy="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60" w:rsidRPr="00E512DF" w:rsidRDefault="00562A30">
                            <w:pPr>
                              <w:pStyle w:val="Footer"/>
                              <w:jc w:val="right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2360">
                                  <w:rPr>
                                    <w:rFonts w:ascii="GHEA Grapalat" w:hAnsi="GHEA Grapalat"/>
                                    <w:caps/>
                                    <w:color w:val="5B9BD5" w:themeColor="accent1"/>
                                    <w:lang w:val="hy-AM"/>
                                  </w:rPr>
                                  <w:t>2020</w:t>
                                </w:r>
                              </w:sdtContent>
                            </w:sdt>
                            <w:r w:rsidR="000C2360" w:rsidRPr="00E512DF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</w:rPr>
                              <w:t> </w:t>
                            </w:r>
                            <w:r w:rsidR="000C2360" w:rsidRPr="00E512DF">
                              <w:rPr>
                                <w:rFonts w:ascii="GHEA Grapalat" w:eastAsia="MS Mincho" w:hAnsi="GHEA Grapalat" w:cs="MS Mincho"/>
                                <w:vanish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7" style="position:absolute;margin-left:434.8pt;margin-top:0;width:486pt;height:23.1pt;z-index:251659264;mso-position-horizontal:right;mso-position-horizontal-relative:page;mso-position-vertical:center;mso-position-vertical-relative:bottom-margin-area" coordsize="6172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8;width:5943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0C2360" w:rsidRPr="00E512DF" w:rsidRDefault="002C1014">
                      <w:pPr>
                        <w:pStyle w:val="Footer"/>
                        <w:jc w:val="right"/>
                        <w:rPr>
                          <w:rFonts w:ascii="GHEA Grapalat" w:hAnsi="GHEA Grapalat"/>
                          <w:lang w:val="hy-AM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C2360">
                            <w:rPr>
                              <w:rFonts w:ascii="GHEA Grapalat" w:hAnsi="GHEA Grapalat"/>
                              <w:caps/>
                              <w:color w:val="5B9BD5" w:themeColor="accent1"/>
                              <w:lang w:val="hy-AM"/>
                            </w:rPr>
                            <w:t>2020</w:t>
                          </w:r>
                        </w:sdtContent>
                      </w:sdt>
                      <w:r w:rsidR="000C2360" w:rsidRPr="00E512DF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</w:rPr>
                        <w:t> </w:t>
                      </w:r>
                      <w:r w:rsidR="000C2360" w:rsidRPr="00E512DF">
                        <w:rPr>
                          <w:rFonts w:ascii="GHEA Grapalat" w:eastAsia="MS Mincho" w:hAnsi="GHEA Grapalat" w:cs="MS Mincho"/>
                          <w:vanish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0C2360">
      <w:rPr>
        <w:rFonts w:ascii="Sylfaen" w:hAnsi="Sylfaen"/>
        <w:lang w:val="hy-AM"/>
      </w:rPr>
      <w:t>ՀՀ ՀԱՇՎԵՔՆՆԻՉ ՊԱԼԱՏԻ ԸՆԹԱՑԻԿ ԵԶՐԱԿԱՑՈՒԹՅՈՒՆ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30" w:rsidRDefault="00562A30" w:rsidP="0049541C">
      <w:pPr>
        <w:spacing w:after="0" w:line="240" w:lineRule="auto"/>
      </w:pPr>
      <w:r>
        <w:separator/>
      </w:r>
    </w:p>
  </w:footnote>
  <w:footnote w:type="continuationSeparator" w:id="0">
    <w:p w:rsidR="00562A30" w:rsidRDefault="00562A30" w:rsidP="0049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60" w:rsidRDefault="00E010A9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1312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396240" cy="406400"/>
              <wp:effectExtent l="0" t="0" r="3810" b="0"/>
              <wp:wrapTopAndBottom/>
              <wp:docPr id="5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96240" cy="406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360" w:rsidRDefault="000C2360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08E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26" style="position:absolute;margin-left:-20pt;margin-top:0;width:31.2pt;height:32pt;z-index:251661312;visibility:visible;mso-wrap-style:square;mso-width-percent:0;mso-height-percent:0;mso-top-percent:23;mso-wrap-distance-left:9pt;mso-wrap-distance-top:18pt;mso-wrap-distance-right:9pt;mso-wrap-distance-bottom:18pt;mso-position-horizontal:right;mso-position-horizontal-relative:margin;mso-position-vertical-relative:page;mso-width-percent:0;mso-height-percent:0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" o:allowoverlap="f" fillcolor="#5b9bd5 [3204]" stroked="f" strokeweight="1pt">
              <v:path arrowok="t"/>
              <o:lock v:ext="edit" aspectratio="t"/>
              <v:textbox>
                <w:txbxContent>
                  <w:p w:rsidR="000C2360" w:rsidRDefault="000C2360">
                    <w:pPr>
                      <w:pStyle w:val="Header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008E1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23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D9F"/>
    <w:multiLevelType w:val="hybridMultilevel"/>
    <w:tmpl w:val="4C90C1CC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FF9490C"/>
    <w:multiLevelType w:val="hybridMultilevel"/>
    <w:tmpl w:val="7668F3B6"/>
    <w:lvl w:ilvl="0" w:tplc="8E68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341DF"/>
    <w:multiLevelType w:val="hybridMultilevel"/>
    <w:tmpl w:val="F3D4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5A5"/>
    <w:multiLevelType w:val="hybridMultilevel"/>
    <w:tmpl w:val="509E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23C6C"/>
    <w:multiLevelType w:val="hybridMultilevel"/>
    <w:tmpl w:val="5B5C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1025"/>
    <w:multiLevelType w:val="hybridMultilevel"/>
    <w:tmpl w:val="CB143176"/>
    <w:lvl w:ilvl="0" w:tplc="BDA867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1813CD1"/>
    <w:multiLevelType w:val="hybridMultilevel"/>
    <w:tmpl w:val="CDE8D9DC"/>
    <w:lvl w:ilvl="0" w:tplc="1C02D71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4454"/>
    <w:multiLevelType w:val="hybridMultilevel"/>
    <w:tmpl w:val="BC9AE310"/>
    <w:lvl w:ilvl="0" w:tplc="89C026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3"/>
    <w:rsid w:val="00003592"/>
    <w:rsid w:val="000054A9"/>
    <w:rsid w:val="00005FCA"/>
    <w:rsid w:val="0001043B"/>
    <w:rsid w:val="0001125E"/>
    <w:rsid w:val="00015A32"/>
    <w:rsid w:val="00024F6A"/>
    <w:rsid w:val="000270A1"/>
    <w:rsid w:val="000311D7"/>
    <w:rsid w:val="000343CD"/>
    <w:rsid w:val="00034673"/>
    <w:rsid w:val="00034DCC"/>
    <w:rsid w:val="000352EA"/>
    <w:rsid w:val="0004474C"/>
    <w:rsid w:val="000472A2"/>
    <w:rsid w:val="00052B00"/>
    <w:rsid w:val="0005303D"/>
    <w:rsid w:val="0006163E"/>
    <w:rsid w:val="00064C8B"/>
    <w:rsid w:val="000666CD"/>
    <w:rsid w:val="000729B2"/>
    <w:rsid w:val="00073E3F"/>
    <w:rsid w:val="000759A8"/>
    <w:rsid w:val="00076A63"/>
    <w:rsid w:val="000778CF"/>
    <w:rsid w:val="00081D0E"/>
    <w:rsid w:val="00082682"/>
    <w:rsid w:val="000830AC"/>
    <w:rsid w:val="000849B8"/>
    <w:rsid w:val="00086868"/>
    <w:rsid w:val="00086F3E"/>
    <w:rsid w:val="000927C6"/>
    <w:rsid w:val="000971BC"/>
    <w:rsid w:val="00097221"/>
    <w:rsid w:val="000A2675"/>
    <w:rsid w:val="000A4C55"/>
    <w:rsid w:val="000B2641"/>
    <w:rsid w:val="000B41D7"/>
    <w:rsid w:val="000B4610"/>
    <w:rsid w:val="000C2360"/>
    <w:rsid w:val="000C431C"/>
    <w:rsid w:val="000C4762"/>
    <w:rsid w:val="000C7E10"/>
    <w:rsid w:val="000D3DC1"/>
    <w:rsid w:val="000D50F1"/>
    <w:rsid w:val="000D724C"/>
    <w:rsid w:val="000E04E8"/>
    <w:rsid w:val="001101CA"/>
    <w:rsid w:val="0011082E"/>
    <w:rsid w:val="00110CD5"/>
    <w:rsid w:val="00116057"/>
    <w:rsid w:val="00117E82"/>
    <w:rsid w:val="00124105"/>
    <w:rsid w:val="001262FE"/>
    <w:rsid w:val="001267DB"/>
    <w:rsid w:val="00126EB3"/>
    <w:rsid w:val="00134701"/>
    <w:rsid w:val="001402BA"/>
    <w:rsid w:val="0014181B"/>
    <w:rsid w:val="00147240"/>
    <w:rsid w:val="00155582"/>
    <w:rsid w:val="001703DC"/>
    <w:rsid w:val="00173BC6"/>
    <w:rsid w:val="00173C61"/>
    <w:rsid w:val="001750CD"/>
    <w:rsid w:val="00180473"/>
    <w:rsid w:val="0018133C"/>
    <w:rsid w:val="001820D9"/>
    <w:rsid w:val="0018280B"/>
    <w:rsid w:val="001855FB"/>
    <w:rsid w:val="001857A2"/>
    <w:rsid w:val="0019169B"/>
    <w:rsid w:val="00191C9B"/>
    <w:rsid w:val="00192BD3"/>
    <w:rsid w:val="00193647"/>
    <w:rsid w:val="001B31EA"/>
    <w:rsid w:val="001B4410"/>
    <w:rsid w:val="001C0918"/>
    <w:rsid w:val="001C3530"/>
    <w:rsid w:val="001C3AB8"/>
    <w:rsid w:val="001C42AE"/>
    <w:rsid w:val="001D6626"/>
    <w:rsid w:val="001E4375"/>
    <w:rsid w:val="001F2C84"/>
    <w:rsid w:val="001F4724"/>
    <w:rsid w:val="001F576C"/>
    <w:rsid w:val="00205893"/>
    <w:rsid w:val="00210720"/>
    <w:rsid w:val="00222245"/>
    <w:rsid w:val="00245FB7"/>
    <w:rsid w:val="00247C44"/>
    <w:rsid w:val="00247DB0"/>
    <w:rsid w:val="00254CC0"/>
    <w:rsid w:val="0026192D"/>
    <w:rsid w:val="00261C52"/>
    <w:rsid w:val="00264F7C"/>
    <w:rsid w:val="00267C38"/>
    <w:rsid w:val="0027255E"/>
    <w:rsid w:val="00276649"/>
    <w:rsid w:val="00282BFC"/>
    <w:rsid w:val="002869B6"/>
    <w:rsid w:val="002906AE"/>
    <w:rsid w:val="00290D69"/>
    <w:rsid w:val="00294C41"/>
    <w:rsid w:val="00295CA0"/>
    <w:rsid w:val="002A5065"/>
    <w:rsid w:val="002A5CA0"/>
    <w:rsid w:val="002A794F"/>
    <w:rsid w:val="002A7E43"/>
    <w:rsid w:val="002B0396"/>
    <w:rsid w:val="002B19C4"/>
    <w:rsid w:val="002B4BF8"/>
    <w:rsid w:val="002B6E16"/>
    <w:rsid w:val="002C045D"/>
    <w:rsid w:val="002C1014"/>
    <w:rsid w:val="002C1DFE"/>
    <w:rsid w:val="002C75A2"/>
    <w:rsid w:val="002D3AA6"/>
    <w:rsid w:val="002E3466"/>
    <w:rsid w:val="002E4B4D"/>
    <w:rsid w:val="002E699C"/>
    <w:rsid w:val="002F2EDE"/>
    <w:rsid w:val="002F5988"/>
    <w:rsid w:val="002F5F2E"/>
    <w:rsid w:val="00300168"/>
    <w:rsid w:val="00300437"/>
    <w:rsid w:val="00303A72"/>
    <w:rsid w:val="00307D99"/>
    <w:rsid w:val="00315723"/>
    <w:rsid w:val="003406D2"/>
    <w:rsid w:val="00340820"/>
    <w:rsid w:val="00340C0C"/>
    <w:rsid w:val="00342DEC"/>
    <w:rsid w:val="003435DE"/>
    <w:rsid w:val="00345196"/>
    <w:rsid w:val="00347678"/>
    <w:rsid w:val="00347D9D"/>
    <w:rsid w:val="00354924"/>
    <w:rsid w:val="00362C9F"/>
    <w:rsid w:val="00366C1B"/>
    <w:rsid w:val="00367199"/>
    <w:rsid w:val="0037171D"/>
    <w:rsid w:val="003818B0"/>
    <w:rsid w:val="003922E0"/>
    <w:rsid w:val="00394A60"/>
    <w:rsid w:val="0039701E"/>
    <w:rsid w:val="003A3B8E"/>
    <w:rsid w:val="003B1F6F"/>
    <w:rsid w:val="003B28CC"/>
    <w:rsid w:val="003B3BF8"/>
    <w:rsid w:val="003B65A6"/>
    <w:rsid w:val="003B7E49"/>
    <w:rsid w:val="003D0146"/>
    <w:rsid w:val="003D0247"/>
    <w:rsid w:val="003D2249"/>
    <w:rsid w:val="003E1F47"/>
    <w:rsid w:val="003E38FC"/>
    <w:rsid w:val="003F3716"/>
    <w:rsid w:val="003F4C26"/>
    <w:rsid w:val="00402B55"/>
    <w:rsid w:val="00403793"/>
    <w:rsid w:val="0040781A"/>
    <w:rsid w:val="004144CC"/>
    <w:rsid w:val="00414664"/>
    <w:rsid w:val="00414743"/>
    <w:rsid w:val="00422EB1"/>
    <w:rsid w:val="00423183"/>
    <w:rsid w:val="00423811"/>
    <w:rsid w:val="00430EAB"/>
    <w:rsid w:val="00431C67"/>
    <w:rsid w:val="00432B75"/>
    <w:rsid w:val="004330A3"/>
    <w:rsid w:val="00442D7F"/>
    <w:rsid w:val="0044783C"/>
    <w:rsid w:val="00447F36"/>
    <w:rsid w:val="00461C18"/>
    <w:rsid w:val="004625F2"/>
    <w:rsid w:val="00464385"/>
    <w:rsid w:val="004651B6"/>
    <w:rsid w:val="00472F7C"/>
    <w:rsid w:val="00475A93"/>
    <w:rsid w:val="00483791"/>
    <w:rsid w:val="00490955"/>
    <w:rsid w:val="0049541C"/>
    <w:rsid w:val="0049625B"/>
    <w:rsid w:val="004A2119"/>
    <w:rsid w:val="004B1D66"/>
    <w:rsid w:val="004B1F3F"/>
    <w:rsid w:val="004B297D"/>
    <w:rsid w:val="004B3141"/>
    <w:rsid w:val="004B436E"/>
    <w:rsid w:val="004B475B"/>
    <w:rsid w:val="004C11D5"/>
    <w:rsid w:val="004C204F"/>
    <w:rsid w:val="004C7298"/>
    <w:rsid w:val="004C760E"/>
    <w:rsid w:val="004D2BA1"/>
    <w:rsid w:val="004D4D79"/>
    <w:rsid w:val="004E0BE6"/>
    <w:rsid w:val="004E6AD7"/>
    <w:rsid w:val="004F61F2"/>
    <w:rsid w:val="00510825"/>
    <w:rsid w:val="00517CA8"/>
    <w:rsid w:val="00521DBD"/>
    <w:rsid w:val="0053081D"/>
    <w:rsid w:val="0053219F"/>
    <w:rsid w:val="00536D43"/>
    <w:rsid w:val="0053745A"/>
    <w:rsid w:val="005403AE"/>
    <w:rsid w:val="005564B6"/>
    <w:rsid w:val="00560C78"/>
    <w:rsid w:val="00562A30"/>
    <w:rsid w:val="00594560"/>
    <w:rsid w:val="0059608A"/>
    <w:rsid w:val="005A1DFA"/>
    <w:rsid w:val="005A2872"/>
    <w:rsid w:val="005A2E34"/>
    <w:rsid w:val="005B3FCE"/>
    <w:rsid w:val="005B7486"/>
    <w:rsid w:val="005B763C"/>
    <w:rsid w:val="005C2DF6"/>
    <w:rsid w:val="005C3668"/>
    <w:rsid w:val="005C37AE"/>
    <w:rsid w:val="005C61CF"/>
    <w:rsid w:val="005C7292"/>
    <w:rsid w:val="005D71C6"/>
    <w:rsid w:val="005D722E"/>
    <w:rsid w:val="005F02D5"/>
    <w:rsid w:val="005F5DEC"/>
    <w:rsid w:val="006008E1"/>
    <w:rsid w:val="00602C8D"/>
    <w:rsid w:val="006116F9"/>
    <w:rsid w:val="00616746"/>
    <w:rsid w:val="006169C1"/>
    <w:rsid w:val="006210EB"/>
    <w:rsid w:val="0062759F"/>
    <w:rsid w:val="0063519A"/>
    <w:rsid w:val="00640F01"/>
    <w:rsid w:val="0064347E"/>
    <w:rsid w:val="00644664"/>
    <w:rsid w:val="00652972"/>
    <w:rsid w:val="0065351A"/>
    <w:rsid w:val="0065503B"/>
    <w:rsid w:val="00662227"/>
    <w:rsid w:val="00666F78"/>
    <w:rsid w:val="006679F3"/>
    <w:rsid w:val="006731FB"/>
    <w:rsid w:val="006754B2"/>
    <w:rsid w:val="00681081"/>
    <w:rsid w:val="006814ED"/>
    <w:rsid w:val="00685100"/>
    <w:rsid w:val="00686C40"/>
    <w:rsid w:val="006918ED"/>
    <w:rsid w:val="00692A72"/>
    <w:rsid w:val="006A0368"/>
    <w:rsid w:val="006A08BB"/>
    <w:rsid w:val="006A7CD2"/>
    <w:rsid w:val="006B6223"/>
    <w:rsid w:val="006B7E46"/>
    <w:rsid w:val="006C2D19"/>
    <w:rsid w:val="006D358F"/>
    <w:rsid w:val="006E19C9"/>
    <w:rsid w:val="006E62C6"/>
    <w:rsid w:val="006F1C37"/>
    <w:rsid w:val="006F3971"/>
    <w:rsid w:val="007006C1"/>
    <w:rsid w:val="007008CD"/>
    <w:rsid w:val="00711A02"/>
    <w:rsid w:val="00713053"/>
    <w:rsid w:val="00713193"/>
    <w:rsid w:val="00715775"/>
    <w:rsid w:val="00715A19"/>
    <w:rsid w:val="00717B77"/>
    <w:rsid w:val="007236E1"/>
    <w:rsid w:val="00730260"/>
    <w:rsid w:val="00730777"/>
    <w:rsid w:val="00732C1F"/>
    <w:rsid w:val="00734268"/>
    <w:rsid w:val="0073518A"/>
    <w:rsid w:val="00735321"/>
    <w:rsid w:val="00736DBB"/>
    <w:rsid w:val="007451E5"/>
    <w:rsid w:val="00750FB2"/>
    <w:rsid w:val="00756B88"/>
    <w:rsid w:val="007610EF"/>
    <w:rsid w:val="007655B5"/>
    <w:rsid w:val="00773E04"/>
    <w:rsid w:val="00783312"/>
    <w:rsid w:val="00784F5C"/>
    <w:rsid w:val="00786A91"/>
    <w:rsid w:val="007917AE"/>
    <w:rsid w:val="00794519"/>
    <w:rsid w:val="007961C0"/>
    <w:rsid w:val="007A751F"/>
    <w:rsid w:val="007D08A3"/>
    <w:rsid w:val="007D6BDB"/>
    <w:rsid w:val="007E00C8"/>
    <w:rsid w:val="007F22E4"/>
    <w:rsid w:val="007F4386"/>
    <w:rsid w:val="007F78AF"/>
    <w:rsid w:val="00800BEC"/>
    <w:rsid w:val="008034DB"/>
    <w:rsid w:val="008075A0"/>
    <w:rsid w:val="00814BAA"/>
    <w:rsid w:val="0082144B"/>
    <w:rsid w:val="0082409E"/>
    <w:rsid w:val="008305B8"/>
    <w:rsid w:val="008312AE"/>
    <w:rsid w:val="00833972"/>
    <w:rsid w:val="00833F50"/>
    <w:rsid w:val="00833F8A"/>
    <w:rsid w:val="008363DF"/>
    <w:rsid w:val="00841602"/>
    <w:rsid w:val="00846568"/>
    <w:rsid w:val="00860C59"/>
    <w:rsid w:val="008631F8"/>
    <w:rsid w:val="00882355"/>
    <w:rsid w:val="008831A9"/>
    <w:rsid w:val="008A0279"/>
    <w:rsid w:val="008A50C0"/>
    <w:rsid w:val="008B73E5"/>
    <w:rsid w:val="008C08F0"/>
    <w:rsid w:val="008C21EE"/>
    <w:rsid w:val="008D1E98"/>
    <w:rsid w:val="008E34AF"/>
    <w:rsid w:val="008E5F27"/>
    <w:rsid w:val="008E704D"/>
    <w:rsid w:val="008F3052"/>
    <w:rsid w:val="008F333D"/>
    <w:rsid w:val="008F39B6"/>
    <w:rsid w:val="00903547"/>
    <w:rsid w:val="009054F9"/>
    <w:rsid w:val="0090737E"/>
    <w:rsid w:val="009127F9"/>
    <w:rsid w:val="00912AF2"/>
    <w:rsid w:val="00912FAD"/>
    <w:rsid w:val="009254CA"/>
    <w:rsid w:val="00932371"/>
    <w:rsid w:val="009333F0"/>
    <w:rsid w:val="009377A4"/>
    <w:rsid w:val="00942C7E"/>
    <w:rsid w:val="0095383C"/>
    <w:rsid w:val="009557FA"/>
    <w:rsid w:val="00955C1E"/>
    <w:rsid w:val="00956A77"/>
    <w:rsid w:val="00957CB7"/>
    <w:rsid w:val="00961304"/>
    <w:rsid w:val="009635B0"/>
    <w:rsid w:val="00963A1D"/>
    <w:rsid w:val="00972DFC"/>
    <w:rsid w:val="009742FB"/>
    <w:rsid w:val="0099020F"/>
    <w:rsid w:val="00994073"/>
    <w:rsid w:val="009B1799"/>
    <w:rsid w:val="009C5107"/>
    <w:rsid w:val="009D2467"/>
    <w:rsid w:val="009E2363"/>
    <w:rsid w:val="009E57BE"/>
    <w:rsid w:val="009E628C"/>
    <w:rsid w:val="009E77A2"/>
    <w:rsid w:val="009E7B21"/>
    <w:rsid w:val="009F67A9"/>
    <w:rsid w:val="00A00B01"/>
    <w:rsid w:val="00A03C54"/>
    <w:rsid w:val="00A0650E"/>
    <w:rsid w:val="00A07629"/>
    <w:rsid w:val="00A10781"/>
    <w:rsid w:val="00A2192F"/>
    <w:rsid w:val="00A265FF"/>
    <w:rsid w:val="00A310E8"/>
    <w:rsid w:val="00A32E12"/>
    <w:rsid w:val="00A361DD"/>
    <w:rsid w:val="00A37986"/>
    <w:rsid w:val="00A45C1B"/>
    <w:rsid w:val="00A51C3D"/>
    <w:rsid w:val="00A53BE6"/>
    <w:rsid w:val="00A601E8"/>
    <w:rsid w:val="00A62C6C"/>
    <w:rsid w:val="00A634BC"/>
    <w:rsid w:val="00A74C1A"/>
    <w:rsid w:val="00A75389"/>
    <w:rsid w:val="00A83A2E"/>
    <w:rsid w:val="00A86FE8"/>
    <w:rsid w:val="00A926C8"/>
    <w:rsid w:val="00AA1901"/>
    <w:rsid w:val="00AA21DD"/>
    <w:rsid w:val="00AC36DD"/>
    <w:rsid w:val="00AD1A9E"/>
    <w:rsid w:val="00AD2ED7"/>
    <w:rsid w:val="00AD518E"/>
    <w:rsid w:val="00AD596C"/>
    <w:rsid w:val="00AE0D5F"/>
    <w:rsid w:val="00AE176F"/>
    <w:rsid w:val="00AE336C"/>
    <w:rsid w:val="00AE38BF"/>
    <w:rsid w:val="00AF0C14"/>
    <w:rsid w:val="00AF1A6D"/>
    <w:rsid w:val="00AF3D92"/>
    <w:rsid w:val="00B02235"/>
    <w:rsid w:val="00B02A74"/>
    <w:rsid w:val="00B068C7"/>
    <w:rsid w:val="00B13720"/>
    <w:rsid w:val="00B14917"/>
    <w:rsid w:val="00B155C1"/>
    <w:rsid w:val="00B21D9A"/>
    <w:rsid w:val="00B234B9"/>
    <w:rsid w:val="00B31703"/>
    <w:rsid w:val="00B344D2"/>
    <w:rsid w:val="00B34A2E"/>
    <w:rsid w:val="00B366FB"/>
    <w:rsid w:val="00B50153"/>
    <w:rsid w:val="00B51987"/>
    <w:rsid w:val="00B52820"/>
    <w:rsid w:val="00B530E3"/>
    <w:rsid w:val="00B56D89"/>
    <w:rsid w:val="00B604F3"/>
    <w:rsid w:val="00B619E8"/>
    <w:rsid w:val="00B70D56"/>
    <w:rsid w:val="00B72046"/>
    <w:rsid w:val="00B73E07"/>
    <w:rsid w:val="00B75A15"/>
    <w:rsid w:val="00B910A4"/>
    <w:rsid w:val="00B91B6D"/>
    <w:rsid w:val="00B94E20"/>
    <w:rsid w:val="00B95B78"/>
    <w:rsid w:val="00B97764"/>
    <w:rsid w:val="00BA1B7E"/>
    <w:rsid w:val="00BA4209"/>
    <w:rsid w:val="00BA56B2"/>
    <w:rsid w:val="00BA5906"/>
    <w:rsid w:val="00BB5A4B"/>
    <w:rsid w:val="00BC19CA"/>
    <w:rsid w:val="00BC792F"/>
    <w:rsid w:val="00BD3B47"/>
    <w:rsid w:val="00BD3FA8"/>
    <w:rsid w:val="00BD4891"/>
    <w:rsid w:val="00BD7CE8"/>
    <w:rsid w:val="00BE02B4"/>
    <w:rsid w:val="00BE1645"/>
    <w:rsid w:val="00BE5888"/>
    <w:rsid w:val="00BE7695"/>
    <w:rsid w:val="00BF536F"/>
    <w:rsid w:val="00C000B1"/>
    <w:rsid w:val="00C02A8A"/>
    <w:rsid w:val="00C037C8"/>
    <w:rsid w:val="00C04230"/>
    <w:rsid w:val="00C05785"/>
    <w:rsid w:val="00C10827"/>
    <w:rsid w:val="00C1126A"/>
    <w:rsid w:val="00C17A71"/>
    <w:rsid w:val="00C20083"/>
    <w:rsid w:val="00C21D17"/>
    <w:rsid w:val="00C24C27"/>
    <w:rsid w:val="00C36209"/>
    <w:rsid w:val="00C37C0C"/>
    <w:rsid w:val="00C505FF"/>
    <w:rsid w:val="00C53CFF"/>
    <w:rsid w:val="00C55EA7"/>
    <w:rsid w:val="00C56BF1"/>
    <w:rsid w:val="00C70856"/>
    <w:rsid w:val="00C70A9D"/>
    <w:rsid w:val="00C736F3"/>
    <w:rsid w:val="00C857CC"/>
    <w:rsid w:val="00C8698A"/>
    <w:rsid w:val="00CA225B"/>
    <w:rsid w:val="00CA4E6B"/>
    <w:rsid w:val="00CB4FC5"/>
    <w:rsid w:val="00CC1DC4"/>
    <w:rsid w:val="00CC289C"/>
    <w:rsid w:val="00CC2BCB"/>
    <w:rsid w:val="00CC38E1"/>
    <w:rsid w:val="00CC50C4"/>
    <w:rsid w:val="00CC7B9F"/>
    <w:rsid w:val="00CD2B04"/>
    <w:rsid w:val="00CD4F50"/>
    <w:rsid w:val="00CD67D3"/>
    <w:rsid w:val="00CE664B"/>
    <w:rsid w:val="00CF381D"/>
    <w:rsid w:val="00CF3B5C"/>
    <w:rsid w:val="00D006EB"/>
    <w:rsid w:val="00D02495"/>
    <w:rsid w:val="00D02A3D"/>
    <w:rsid w:val="00D06A48"/>
    <w:rsid w:val="00D30580"/>
    <w:rsid w:val="00D351A2"/>
    <w:rsid w:val="00D35865"/>
    <w:rsid w:val="00D400DC"/>
    <w:rsid w:val="00D465CB"/>
    <w:rsid w:val="00D57447"/>
    <w:rsid w:val="00D61A79"/>
    <w:rsid w:val="00D62A87"/>
    <w:rsid w:val="00D63100"/>
    <w:rsid w:val="00D70845"/>
    <w:rsid w:val="00D728F9"/>
    <w:rsid w:val="00D75730"/>
    <w:rsid w:val="00D855EB"/>
    <w:rsid w:val="00D86A06"/>
    <w:rsid w:val="00D90162"/>
    <w:rsid w:val="00D93431"/>
    <w:rsid w:val="00DA14E6"/>
    <w:rsid w:val="00DA17C9"/>
    <w:rsid w:val="00DA58C8"/>
    <w:rsid w:val="00DB0B71"/>
    <w:rsid w:val="00DB1579"/>
    <w:rsid w:val="00DC350D"/>
    <w:rsid w:val="00DC5904"/>
    <w:rsid w:val="00DC6152"/>
    <w:rsid w:val="00DD2628"/>
    <w:rsid w:val="00DE01E0"/>
    <w:rsid w:val="00DE0922"/>
    <w:rsid w:val="00DE435C"/>
    <w:rsid w:val="00DE4838"/>
    <w:rsid w:val="00DF4F2F"/>
    <w:rsid w:val="00E010A9"/>
    <w:rsid w:val="00E117E4"/>
    <w:rsid w:val="00E12657"/>
    <w:rsid w:val="00E13E70"/>
    <w:rsid w:val="00E15659"/>
    <w:rsid w:val="00E17347"/>
    <w:rsid w:val="00E30BF9"/>
    <w:rsid w:val="00E4222D"/>
    <w:rsid w:val="00E4468F"/>
    <w:rsid w:val="00E450C4"/>
    <w:rsid w:val="00E45ED3"/>
    <w:rsid w:val="00E473BF"/>
    <w:rsid w:val="00E512DF"/>
    <w:rsid w:val="00E61E8C"/>
    <w:rsid w:val="00E642CF"/>
    <w:rsid w:val="00E65C35"/>
    <w:rsid w:val="00E66FB4"/>
    <w:rsid w:val="00E715A8"/>
    <w:rsid w:val="00E778A7"/>
    <w:rsid w:val="00E83B4A"/>
    <w:rsid w:val="00E84FCA"/>
    <w:rsid w:val="00E853B5"/>
    <w:rsid w:val="00E9063D"/>
    <w:rsid w:val="00E9255B"/>
    <w:rsid w:val="00E9384B"/>
    <w:rsid w:val="00E95596"/>
    <w:rsid w:val="00E97031"/>
    <w:rsid w:val="00EA27B8"/>
    <w:rsid w:val="00EA4719"/>
    <w:rsid w:val="00EB58A0"/>
    <w:rsid w:val="00EB6DB8"/>
    <w:rsid w:val="00EC567E"/>
    <w:rsid w:val="00ED32A5"/>
    <w:rsid w:val="00ED6A1A"/>
    <w:rsid w:val="00EE663D"/>
    <w:rsid w:val="00EF418A"/>
    <w:rsid w:val="00F02B4C"/>
    <w:rsid w:val="00F05ECC"/>
    <w:rsid w:val="00F0665A"/>
    <w:rsid w:val="00F113D6"/>
    <w:rsid w:val="00F233E2"/>
    <w:rsid w:val="00F25D61"/>
    <w:rsid w:val="00F2737D"/>
    <w:rsid w:val="00F27C27"/>
    <w:rsid w:val="00F3436E"/>
    <w:rsid w:val="00F36E7E"/>
    <w:rsid w:val="00F42442"/>
    <w:rsid w:val="00F43B7B"/>
    <w:rsid w:val="00F4478A"/>
    <w:rsid w:val="00F4638C"/>
    <w:rsid w:val="00F60A07"/>
    <w:rsid w:val="00F62608"/>
    <w:rsid w:val="00F73765"/>
    <w:rsid w:val="00F77ED8"/>
    <w:rsid w:val="00F8066E"/>
    <w:rsid w:val="00F82A85"/>
    <w:rsid w:val="00F87E94"/>
    <w:rsid w:val="00F91AA6"/>
    <w:rsid w:val="00F921B1"/>
    <w:rsid w:val="00F92419"/>
    <w:rsid w:val="00FA2228"/>
    <w:rsid w:val="00FA2C61"/>
    <w:rsid w:val="00FC45EC"/>
    <w:rsid w:val="00FC7E20"/>
    <w:rsid w:val="00FD3A77"/>
    <w:rsid w:val="00FE4039"/>
    <w:rsid w:val="00FE546F"/>
    <w:rsid w:val="00FE7E67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DDB5"/>
  <w15:docId w15:val="{69BB5FFA-F99E-400B-BDA2-4A88E82D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DF"/>
  </w:style>
  <w:style w:type="paragraph" w:styleId="Footer">
    <w:name w:val="footer"/>
    <w:basedOn w:val="Normal"/>
    <w:link w:val="Foot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DF"/>
  </w:style>
  <w:style w:type="paragraph" w:styleId="ListParagraph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"/>
    <w:basedOn w:val="Normal"/>
    <w:link w:val="ListParagraphChar"/>
    <w:uiPriority w:val="34"/>
    <w:qFormat/>
    <w:rsid w:val="00F43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29B2"/>
    <w:rPr>
      <w:b/>
      <w:bCs/>
    </w:rPr>
  </w:style>
  <w:style w:type="character" w:customStyle="1" w:styleId="ListParagraphChar">
    <w:name w:val="List Paragraph Char"/>
    <w:aliases w:val="Titulo 2 Char,Report Para Char,Number Bullets Char,Resume Title Char,heading 4 Char,Citation List Char,WinDForce-Letter Char,Heading 2_sj Char,En tête 1 Char,Indent Paragraph Char,Annexlist Char,Ha Char,ANNEX Char,Paragraph Char"/>
    <w:basedOn w:val="DefaultParagraphFont"/>
    <w:link w:val="ListParagraph"/>
    <w:uiPriority w:val="34"/>
    <w:qFormat/>
    <w:rsid w:val="00124105"/>
  </w:style>
  <w:style w:type="character" w:styleId="Hyperlink">
    <w:name w:val="Hyperlink"/>
    <w:basedOn w:val="DefaultParagraphFont"/>
    <w:uiPriority w:val="99"/>
    <w:semiHidden/>
    <w:unhideWhenUsed/>
    <w:rsid w:val="0040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3771-E6B1-40AA-9286-0D427CB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>2020</dc:subject>
  <dc:creator>user</dc:creator>
  <cp:keywords/>
  <dc:description/>
  <cp:lastModifiedBy>NARA</cp:lastModifiedBy>
  <cp:revision>6</cp:revision>
  <cp:lastPrinted>2020-07-30T12:05:00Z</cp:lastPrinted>
  <dcterms:created xsi:type="dcterms:W3CDTF">2020-07-30T13:35:00Z</dcterms:created>
  <dcterms:modified xsi:type="dcterms:W3CDTF">2020-07-31T08:44:00Z</dcterms:modified>
</cp:coreProperties>
</file>