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C7" w:rsidRPr="009519F4" w:rsidRDefault="004B4AC7" w:rsidP="00DC1736">
      <w:pPr>
        <w:tabs>
          <w:tab w:val="left" w:pos="284"/>
          <w:tab w:val="left" w:pos="426"/>
        </w:tabs>
        <w:spacing w:line="276" w:lineRule="auto"/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DC1736">
        <w:rPr>
          <w:rFonts w:ascii="GHEA Grapalat" w:hAnsi="GHEA Grapalat" w:cs="Sylfaen"/>
          <w:sz w:val="20"/>
          <w:szCs w:val="20"/>
        </w:rPr>
        <w:t>Հա</w:t>
      </w:r>
      <w:proofErr w:type="spellEnd"/>
      <w:r w:rsidRPr="00DC1736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9519F4">
        <w:rPr>
          <w:rFonts w:ascii="GHEA Grapalat" w:hAnsi="GHEA Grapalat" w:cs="Sylfaen"/>
          <w:sz w:val="20"/>
          <w:szCs w:val="20"/>
        </w:rPr>
        <w:t>26</w:t>
      </w:r>
    </w:p>
    <w:p w:rsidR="009519F4" w:rsidRDefault="009519F4" w:rsidP="009519F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</w:p>
    <w:p w:rsidR="009519F4" w:rsidRPr="009519F4" w:rsidRDefault="009519F4" w:rsidP="009519F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Նախարար</w:t>
      </w:r>
      <w:r w:rsidRPr="009519F4">
        <w:rPr>
          <w:rFonts w:ascii="GHEA Grapalat" w:hAnsi="GHEA Grapalat" w:cs="Sylfaen"/>
          <w:sz w:val="20"/>
          <w:szCs w:val="20"/>
          <w:lang w:val="hy-AM"/>
        </w:rPr>
        <w:t>ության գլխավոր քարտուղարի</w:t>
      </w:r>
    </w:p>
    <w:p w:rsidR="009519F4" w:rsidRDefault="009519F4" w:rsidP="009519F4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2020թ.  </w:t>
      </w:r>
      <w:r w:rsidRPr="009519F4">
        <w:rPr>
          <w:rFonts w:ascii="GHEA Grapalat" w:hAnsi="GHEA Grapalat" w:cs="Sylfaen"/>
          <w:sz w:val="20"/>
          <w:szCs w:val="20"/>
          <w:lang w:val="hy-AM"/>
        </w:rPr>
        <w:t>մայիսի 22-</w:t>
      </w:r>
      <w:r>
        <w:rPr>
          <w:rFonts w:ascii="GHEA Grapalat" w:hAnsi="GHEA Grapalat" w:cs="Sylfaen"/>
          <w:sz w:val="20"/>
          <w:szCs w:val="20"/>
          <w:lang w:val="hy-AM"/>
        </w:rPr>
        <w:t>ի  N</w:t>
      </w:r>
      <w:r w:rsidRPr="009519F4">
        <w:rPr>
          <w:rFonts w:ascii="GHEA Grapalat" w:hAnsi="GHEA Grapalat" w:cs="Sylfaen"/>
          <w:sz w:val="20"/>
          <w:szCs w:val="20"/>
          <w:lang w:val="hy-AM"/>
        </w:rPr>
        <w:t xml:space="preserve"> 396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հրամանով</w:t>
      </w:r>
    </w:p>
    <w:p w:rsidR="009519F4" w:rsidRDefault="009519F4" w:rsidP="009519F4">
      <w:pPr>
        <w:tabs>
          <w:tab w:val="left" w:pos="284"/>
          <w:tab w:val="left" w:pos="426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9519F4" w:rsidRDefault="009519F4" w:rsidP="009519F4">
      <w:pPr>
        <w:tabs>
          <w:tab w:val="left" w:pos="284"/>
          <w:tab w:val="left" w:pos="426"/>
        </w:tabs>
        <w:rPr>
          <w:rFonts w:ascii="GHEA Grapalat" w:hAnsi="GHEA Grapalat"/>
          <w:sz w:val="20"/>
          <w:szCs w:val="20"/>
          <w:lang w:val="hy-AM"/>
        </w:rPr>
      </w:pPr>
    </w:p>
    <w:p w:rsidR="004B4AC7" w:rsidRPr="00DC1736" w:rsidRDefault="004B4AC7" w:rsidP="00DC1736">
      <w:pPr>
        <w:tabs>
          <w:tab w:val="left" w:pos="284"/>
          <w:tab w:val="left" w:pos="426"/>
        </w:tabs>
        <w:spacing w:line="276" w:lineRule="auto"/>
        <w:rPr>
          <w:rFonts w:ascii="GHEA Grapalat" w:hAnsi="GHEA Grapalat"/>
          <w:sz w:val="20"/>
          <w:szCs w:val="20"/>
          <w:lang w:val="hy-AM"/>
        </w:rPr>
      </w:pPr>
    </w:p>
    <w:p w:rsidR="004B4AC7" w:rsidRPr="00DC1736" w:rsidRDefault="005B495D" w:rsidP="00DC1736">
      <w:pPr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DC1736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:rsidR="004B4AC7" w:rsidRPr="00DC1736" w:rsidRDefault="004B4AC7" w:rsidP="00DC1736">
      <w:pPr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C676CE" w:rsidRPr="00DC1736" w:rsidRDefault="00284E92" w:rsidP="00DC1736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C1736">
        <w:rPr>
          <w:rFonts w:ascii="GHEA Grapalat" w:hAnsi="GHEA Grapalat"/>
          <w:b/>
          <w:sz w:val="20"/>
          <w:szCs w:val="20"/>
          <w:lang w:val="hy-AM"/>
        </w:rPr>
        <w:t xml:space="preserve">ՓՐԿԱՐԱՐ </w:t>
      </w:r>
      <w:r w:rsidR="009C274B" w:rsidRPr="00DC1736">
        <w:rPr>
          <w:rFonts w:ascii="GHEA Grapalat" w:hAnsi="GHEA Grapalat"/>
          <w:b/>
          <w:sz w:val="20"/>
          <w:szCs w:val="20"/>
          <w:lang w:val="hy-AM"/>
        </w:rPr>
        <w:t>ԾԱՌԱՅՈՒԹՅԱՆ</w:t>
      </w:r>
      <w:r w:rsidR="004257BB" w:rsidRPr="00DC173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257BB" w:rsidRPr="00DC1736">
        <w:rPr>
          <w:rFonts w:ascii="GHEA Grapalat" w:hAnsi="GHEA Grapalat"/>
          <w:b/>
          <w:color w:val="000000"/>
          <w:sz w:val="20"/>
          <w:szCs w:val="20"/>
          <w:lang w:val="hy-AM"/>
        </w:rPr>
        <w:t>ԹԻԿՈՒՆՔԻ</w:t>
      </w:r>
      <w:r w:rsidR="00A772FD" w:rsidRPr="00DC1736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4257BB" w:rsidRPr="00DC1736">
        <w:rPr>
          <w:rFonts w:ascii="GHEA Grapalat" w:hAnsi="GHEA Grapalat"/>
          <w:b/>
          <w:color w:val="000000"/>
          <w:sz w:val="20"/>
          <w:szCs w:val="20"/>
          <w:lang w:val="hy-AM"/>
        </w:rPr>
        <w:t>ԵՎ</w:t>
      </w:r>
      <w:r w:rsidR="004257BB" w:rsidRPr="00DC173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C3059" w:rsidRPr="00DC1736">
        <w:rPr>
          <w:rFonts w:ascii="GHEA Grapalat" w:hAnsi="GHEA Grapalat"/>
          <w:b/>
          <w:color w:val="000000"/>
          <w:sz w:val="20"/>
          <w:szCs w:val="20"/>
          <w:lang w:val="hy-AM"/>
        </w:rPr>
        <w:t>ՆՅՈՒԹԱՏԵԽՆԻԿԱԿԱՆ ԱՊԱՀՈՎՄԱՆ ՎԱՐՉՈՒԹՅԱՆ ՊԼԱՆԱՎՈՐՄԱՆ, ՀԱՇՎԱՌՄԱՆ ԵՎ  ՎԵՐԼՈՒԾՈՒԹՅԱՆ</w:t>
      </w:r>
      <w:r w:rsidR="00DC3059" w:rsidRPr="00DC1736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</w:t>
      </w:r>
      <w:r w:rsidR="00DC3059" w:rsidRPr="00DC1736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="00262604" w:rsidRPr="00DC1736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ԲԱԺՆԻ </w:t>
      </w:r>
      <w:r w:rsidR="008A60FC" w:rsidRPr="00DC1736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ԳԼԽԱՎՈՐ </w:t>
      </w:r>
      <w:r w:rsidR="00262604" w:rsidRPr="00DC1736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>ՄԱՍՆԱԳԵՏ</w:t>
      </w:r>
    </w:p>
    <w:p w:rsidR="001662A0" w:rsidRPr="00DC1736" w:rsidRDefault="001662A0" w:rsidP="00DC1736">
      <w:pPr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C2D93" w:rsidRPr="00DC1736" w:rsidRDefault="005B495D" w:rsidP="00DC1736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  <w:r w:rsidRPr="00DC1736">
        <w:rPr>
          <w:rFonts w:ascii="GHEA Grapalat" w:hAnsi="GHEA Grapalat"/>
          <w:b/>
          <w:sz w:val="20"/>
          <w:szCs w:val="20"/>
        </w:rPr>
        <w:t xml:space="preserve">1.Ընդհանուր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դրույթներ</w:t>
      </w:r>
      <w:proofErr w:type="spellEnd"/>
    </w:p>
    <w:p w:rsidR="005B495D" w:rsidRPr="00DC1736" w:rsidRDefault="005B495D" w:rsidP="00DC1736">
      <w:pPr>
        <w:tabs>
          <w:tab w:val="left" w:pos="284"/>
          <w:tab w:val="left" w:pos="426"/>
        </w:tabs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</w:p>
    <w:p w:rsidR="005B495D" w:rsidRPr="00DC1736" w:rsidRDefault="005B495D" w:rsidP="00DC1736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left="0" w:firstLine="450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 w:rsidRPr="00DC173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 w:rsidRPr="00DC1736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:rsidR="00C676CE" w:rsidRPr="00DC1736" w:rsidRDefault="00803B72" w:rsidP="00DC1736">
      <w:pPr>
        <w:spacing w:line="276" w:lineRule="auto"/>
        <w:ind w:right="9" w:firstLine="450"/>
        <w:jc w:val="both"/>
        <w:rPr>
          <w:rFonts w:ascii="GHEA Grapalat" w:hAnsi="GHEA Grapalat"/>
          <w:color w:val="000000"/>
          <w:sz w:val="20"/>
          <w:szCs w:val="20"/>
        </w:rPr>
      </w:pPr>
      <w:r w:rsidRPr="00DC1736">
        <w:rPr>
          <w:rFonts w:ascii="GHEA Grapalat" w:hAnsi="GHEA Grapalat" w:cs="Arial"/>
          <w:bCs/>
          <w:color w:val="000000"/>
          <w:sz w:val="20"/>
          <w:szCs w:val="20"/>
        </w:rPr>
        <w:t>Փ</w:t>
      </w:r>
      <w:r w:rsidR="00804217" w:rsidRPr="00DC1736">
        <w:rPr>
          <w:rFonts w:ascii="GHEA Grapalat" w:hAnsi="GHEA Grapalat" w:cs="Arial"/>
          <w:bCs/>
          <w:color w:val="000000"/>
          <w:sz w:val="20"/>
          <w:szCs w:val="20"/>
          <w:lang w:val="hy-AM"/>
        </w:rPr>
        <w:t xml:space="preserve">րկարար ծառայության </w:t>
      </w:r>
      <w:r w:rsidR="00804217" w:rsidRPr="00DC1736">
        <w:rPr>
          <w:rFonts w:ascii="GHEA Grapalat" w:hAnsi="GHEA Grapalat" w:cs="Calibri"/>
          <w:sz w:val="20"/>
          <w:szCs w:val="20"/>
          <w:lang w:val="hy-AM" w:eastAsia="ru-RU"/>
        </w:rPr>
        <w:t>(այսուհետ՝ Ծառայություն</w:t>
      </w:r>
      <w:proofErr w:type="gramStart"/>
      <w:r w:rsidR="00804217" w:rsidRPr="00DC1736">
        <w:rPr>
          <w:rFonts w:ascii="GHEA Grapalat" w:hAnsi="GHEA Grapalat" w:cs="Calibri"/>
          <w:sz w:val="20"/>
          <w:szCs w:val="20"/>
          <w:lang w:val="hy-AM" w:eastAsia="ru-RU"/>
        </w:rPr>
        <w:t>)</w:t>
      </w:r>
      <w:r w:rsidR="00804217" w:rsidRPr="00DC1736">
        <w:rPr>
          <w:rFonts w:ascii="GHEA Grapalat" w:hAnsi="GHEA Grapalat" w:cs="Calibri"/>
          <w:b/>
          <w:sz w:val="20"/>
          <w:szCs w:val="20"/>
          <w:lang w:val="af-ZA" w:eastAsia="ru-RU"/>
        </w:rPr>
        <w:t xml:space="preserve"> </w:t>
      </w:r>
      <w:r w:rsidR="00804217" w:rsidRPr="00DC1736">
        <w:rPr>
          <w:rFonts w:ascii="GHEA Grapalat" w:hAnsi="GHEA Grapalat" w:cs="Arial"/>
          <w:bCs/>
          <w:color w:val="000000"/>
          <w:sz w:val="20"/>
          <w:szCs w:val="20"/>
          <w:lang w:val="hy-AM"/>
        </w:rPr>
        <w:t xml:space="preserve"> </w:t>
      </w:r>
      <w:r w:rsidR="008A60FC" w:rsidRPr="00DC1736">
        <w:rPr>
          <w:rFonts w:ascii="GHEA Grapalat" w:hAnsi="GHEA Grapalat"/>
          <w:color w:val="000000"/>
          <w:sz w:val="20"/>
          <w:szCs w:val="20"/>
          <w:lang w:val="hy-AM"/>
        </w:rPr>
        <w:t>թիկունքի</w:t>
      </w:r>
      <w:proofErr w:type="gramEnd"/>
      <w:r w:rsidR="008A60FC" w:rsidRPr="00DC1736">
        <w:rPr>
          <w:rFonts w:ascii="GHEA Grapalat" w:hAnsi="GHEA Grapalat"/>
          <w:color w:val="000000"/>
          <w:sz w:val="20"/>
          <w:szCs w:val="20"/>
          <w:lang w:val="hy-AM"/>
        </w:rPr>
        <w:t xml:space="preserve"> և նյութատեխնիկական ապահովման վարչության (այսուհետ` Վարչություն) պլանավորման, հաշվառման և վերլուծության </w:t>
      </w:r>
      <w:bookmarkStart w:id="0" w:name="_GoBack"/>
      <w:bookmarkEnd w:id="0"/>
      <w:r w:rsidR="00804217" w:rsidRPr="00DC1736">
        <w:rPr>
          <w:rFonts w:ascii="GHEA Grapalat" w:hAnsi="GHEA Grapalat" w:cs="Calibri"/>
          <w:sz w:val="20"/>
          <w:szCs w:val="20"/>
          <w:lang w:val="hy-AM" w:eastAsia="ru-RU"/>
        </w:rPr>
        <w:t>բաժնի (այսուհետ՝ Բաժին)</w:t>
      </w:r>
      <w:r w:rsidR="00804217" w:rsidRPr="00DC1736">
        <w:rPr>
          <w:rFonts w:ascii="GHEA Grapalat" w:hAnsi="GHEA Grapalat" w:cs="Calibri"/>
          <w:b/>
          <w:sz w:val="20"/>
          <w:szCs w:val="20"/>
          <w:lang w:val="af-ZA" w:eastAsia="ru-RU"/>
        </w:rPr>
        <w:t xml:space="preserve"> </w:t>
      </w:r>
      <w:r w:rsidR="008A60FC" w:rsidRPr="00DC1736">
        <w:rPr>
          <w:rFonts w:ascii="GHEA Grapalat" w:hAnsi="GHEA Grapalat" w:cs="Calibri"/>
          <w:sz w:val="20"/>
          <w:szCs w:val="20"/>
          <w:lang w:val="af-ZA" w:eastAsia="ru-RU"/>
        </w:rPr>
        <w:t>գլխավոր</w:t>
      </w:r>
      <w:r w:rsidR="008A60FC" w:rsidRPr="00DC1736">
        <w:rPr>
          <w:rFonts w:ascii="GHEA Grapalat" w:hAnsi="GHEA Grapalat" w:cs="Calibri"/>
          <w:b/>
          <w:sz w:val="20"/>
          <w:szCs w:val="20"/>
          <w:lang w:val="af-ZA" w:eastAsia="ru-RU"/>
        </w:rPr>
        <w:t xml:space="preserve"> </w:t>
      </w:r>
      <w:r w:rsidR="00804217" w:rsidRPr="00DC1736">
        <w:rPr>
          <w:rFonts w:ascii="GHEA Grapalat" w:hAnsi="GHEA Grapalat" w:cs="Calibri"/>
          <w:sz w:val="20"/>
          <w:szCs w:val="20"/>
          <w:lang w:val="hy-AM" w:eastAsia="ru-RU"/>
        </w:rPr>
        <w:t>մասնագետ</w:t>
      </w:r>
      <w:r w:rsidR="00804217" w:rsidRPr="00DC1736">
        <w:rPr>
          <w:rFonts w:ascii="GHEA Grapalat" w:hAnsi="GHEA Grapalat" w:cs="Calibri"/>
          <w:i/>
          <w:sz w:val="20"/>
          <w:szCs w:val="20"/>
          <w:lang w:val="hy-AM" w:eastAsia="ru-RU"/>
        </w:rPr>
        <w:t xml:space="preserve"> </w:t>
      </w:r>
      <w:r w:rsidR="00804217" w:rsidRPr="00DC1736">
        <w:rPr>
          <w:rFonts w:ascii="GHEA Grapalat" w:hAnsi="GHEA Grapalat"/>
          <w:color w:val="000000"/>
          <w:sz w:val="20"/>
          <w:szCs w:val="20"/>
        </w:rPr>
        <w:t xml:space="preserve"> </w:t>
      </w:r>
      <w:r w:rsidR="00C676CE" w:rsidRPr="00DC1736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 w:rsidR="00111A90" w:rsidRPr="00DC1736">
        <w:rPr>
          <w:rFonts w:ascii="GHEA Grapalat" w:hAnsi="GHEA Grapalat"/>
          <w:color w:val="000000"/>
          <w:sz w:val="20"/>
          <w:szCs w:val="20"/>
        </w:rPr>
        <w:t>ծածկագիր</w:t>
      </w:r>
      <w:proofErr w:type="spellEnd"/>
      <w:r w:rsidR="00111A90" w:rsidRPr="00DC1736">
        <w:rPr>
          <w:rFonts w:ascii="GHEA Grapalat" w:hAnsi="GHEA Grapalat"/>
          <w:color w:val="000000"/>
          <w:sz w:val="20"/>
          <w:szCs w:val="20"/>
        </w:rPr>
        <w:t>՝ 13-</w:t>
      </w:r>
      <w:r w:rsidR="00711BB9" w:rsidRPr="00DC1736">
        <w:rPr>
          <w:rFonts w:ascii="GHEA Grapalat" w:hAnsi="GHEA Grapalat"/>
          <w:color w:val="000000"/>
          <w:sz w:val="20"/>
          <w:szCs w:val="20"/>
        </w:rPr>
        <w:t>1-</w:t>
      </w:r>
      <w:r w:rsidR="008A60FC" w:rsidRPr="00DC1736">
        <w:rPr>
          <w:rFonts w:ascii="GHEA Grapalat" w:hAnsi="GHEA Grapalat"/>
          <w:color w:val="000000"/>
          <w:sz w:val="20"/>
          <w:szCs w:val="20"/>
        </w:rPr>
        <w:t>25</w:t>
      </w:r>
      <w:r w:rsidR="00C676CE" w:rsidRPr="00DC1736">
        <w:rPr>
          <w:rFonts w:ascii="GHEA Grapalat" w:hAnsi="GHEA Grapalat"/>
          <w:color w:val="000000"/>
          <w:sz w:val="20"/>
          <w:szCs w:val="20"/>
        </w:rPr>
        <w:t>.</w:t>
      </w:r>
      <w:r w:rsidR="008A60FC" w:rsidRPr="00DC1736">
        <w:rPr>
          <w:rFonts w:ascii="GHEA Grapalat" w:hAnsi="GHEA Grapalat"/>
          <w:color w:val="000000"/>
          <w:sz w:val="20"/>
          <w:szCs w:val="20"/>
        </w:rPr>
        <w:t>3</w:t>
      </w:r>
      <w:r w:rsidR="00C676CE" w:rsidRPr="00DC1736">
        <w:rPr>
          <w:rFonts w:ascii="GHEA Grapalat" w:hAnsi="GHEA Grapalat"/>
          <w:color w:val="000000"/>
          <w:sz w:val="20"/>
          <w:szCs w:val="20"/>
        </w:rPr>
        <w:t>-</w:t>
      </w:r>
      <w:r w:rsidR="00734ABE" w:rsidRPr="00DC1736">
        <w:rPr>
          <w:rFonts w:ascii="GHEA Grapalat" w:hAnsi="GHEA Grapalat"/>
          <w:color w:val="000000"/>
          <w:sz w:val="20"/>
          <w:szCs w:val="20"/>
        </w:rPr>
        <w:t>Մ</w:t>
      </w:r>
      <w:r w:rsidR="002B3E97" w:rsidRPr="00DC1736">
        <w:rPr>
          <w:rFonts w:ascii="GHEA Grapalat" w:hAnsi="GHEA Grapalat"/>
          <w:color w:val="000000"/>
          <w:sz w:val="20"/>
          <w:szCs w:val="20"/>
        </w:rPr>
        <w:t>2</w:t>
      </w:r>
      <w:r w:rsidR="00C676CE" w:rsidRPr="00DC1736">
        <w:rPr>
          <w:rFonts w:ascii="GHEA Grapalat" w:hAnsi="GHEA Grapalat"/>
          <w:color w:val="000000"/>
          <w:sz w:val="20"/>
          <w:szCs w:val="20"/>
        </w:rPr>
        <w:t>-</w:t>
      </w:r>
      <w:r w:rsidR="00AE6546" w:rsidRPr="00DC1736">
        <w:rPr>
          <w:rFonts w:ascii="GHEA Grapalat" w:hAnsi="GHEA Grapalat"/>
          <w:color w:val="000000"/>
          <w:sz w:val="20"/>
          <w:szCs w:val="20"/>
        </w:rPr>
        <w:t>5</w:t>
      </w:r>
      <w:r w:rsidR="00C676CE" w:rsidRPr="00DC1736">
        <w:rPr>
          <w:rFonts w:ascii="GHEA Grapalat" w:hAnsi="GHEA Grapalat"/>
          <w:color w:val="000000"/>
          <w:sz w:val="20"/>
          <w:szCs w:val="20"/>
        </w:rPr>
        <w:t>)</w:t>
      </w:r>
    </w:p>
    <w:p w:rsidR="005B495D" w:rsidRPr="00DC1736" w:rsidRDefault="005B495D" w:rsidP="00DC1736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left="0" w:firstLine="450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Ենթակա</w:t>
      </w:r>
      <w:proofErr w:type="spellEnd"/>
      <w:r w:rsidRPr="00DC1736">
        <w:rPr>
          <w:rFonts w:ascii="GHEA Grapalat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հաշվետու</w:t>
      </w:r>
      <w:proofErr w:type="spellEnd"/>
      <w:r w:rsidRPr="00DC1736">
        <w:rPr>
          <w:rFonts w:ascii="GHEA Grapalat" w:hAnsi="GHEA Grapalat"/>
          <w:b/>
          <w:color w:val="000000"/>
          <w:sz w:val="20"/>
          <w:szCs w:val="20"/>
        </w:rPr>
        <w:t xml:space="preserve"> է </w:t>
      </w:r>
    </w:p>
    <w:p w:rsidR="00F95388" w:rsidRPr="00DC1736" w:rsidRDefault="002B3E97" w:rsidP="00DC1736">
      <w:pPr>
        <w:pStyle w:val="a3"/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left="0" w:firstLine="450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DC1736">
        <w:rPr>
          <w:rFonts w:ascii="GHEA Grapalat" w:hAnsi="GHEA Grapalat"/>
          <w:sz w:val="20"/>
          <w:szCs w:val="20"/>
        </w:rPr>
        <w:t>Գլխավոր</w:t>
      </w:r>
      <w:proofErr w:type="spellEnd"/>
      <w:r w:rsidR="001662A0"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04E2D" w:rsidRPr="00DC1736">
        <w:rPr>
          <w:rFonts w:ascii="GHEA Grapalat" w:hAnsi="GHEA Grapalat"/>
          <w:sz w:val="20"/>
          <w:szCs w:val="20"/>
        </w:rPr>
        <w:t>մասնագետ</w:t>
      </w:r>
      <w:proofErr w:type="spellEnd"/>
      <w:r w:rsidR="00086342">
        <w:rPr>
          <w:rFonts w:ascii="GHEA Grapalat" w:hAnsi="GHEA Grapalat"/>
          <w:sz w:val="20"/>
          <w:szCs w:val="20"/>
          <w:lang w:val="ru-RU"/>
        </w:rPr>
        <w:t>ն</w:t>
      </w:r>
      <w:r w:rsidR="00086342" w:rsidRPr="00086342">
        <w:rPr>
          <w:rFonts w:ascii="GHEA Grapalat" w:hAnsi="GHEA Grapalat"/>
          <w:sz w:val="20"/>
          <w:szCs w:val="20"/>
        </w:rPr>
        <w:t xml:space="preserve"> </w:t>
      </w:r>
      <w:r w:rsidR="00086342">
        <w:rPr>
          <w:rFonts w:ascii="GHEA Grapalat" w:hAnsi="GHEA Grapalat"/>
          <w:sz w:val="20"/>
          <w:szCs w:val="20"/>
          <w:lang w:val="ru-RU"/>
        </w:rPr>
        <w:t>անմիջական</w:t>
      </w:r>
      <w:r w:rsidR="00086342" w:rsidRPr="0008634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95388" w:rsidRPr="00DC1736">
        <w:rPr>
          <w:rFonts w:ascii="GHEA Grapalat" w:hAnsi="GHEA Grapalat"/>
          <w:color w:val="000000"/>
          <w:sz w:val="20"/>
          <w:szCs w:val="20"/>
        </w:rPr>
        <w:t>ենթակա</w:t>
      </w:r>
      <w:proofErr w:type="spellEnd"/>
      <w:r w:rsidR="00F95388" w:rsidRPr="00DC1736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="00F95388" w:rsidRPr="00DC1736">
        <w:rPr>
          <w:rFonts w:ascii="GHEA Grapalat" w:hAnsi="GHEA Grapalat"/>
          <w:color w:val="000000"/>
          <w:sz w:val="20"/>
          <w:szCs w:val="20"/>
        </w:rPr>
        <w:t>հաշվետու</w:t>
      </w:r>
      <w:proofErr w:type="spellEnd"/>
      <w:r w:rsidR="00F95388" w:rsidRPr="00DC1736">
        <w:rPr>
          <w:rFonts w:ascii="GHEA Grapalat" w:hAnsi="GHEA Grapalat"/>
          <w:color w:val="000000"/>
          <w:sz w:val="20"/>
          <w:szCs w:val="20"/>
        </w:rPr>
        <w:t xml:space="preserve"> է</w:t>
      </w:r>
      <w:r w:rsidR="00D934CF" w:rsidRPr="00DC173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F95388" w:rsidRPr="00DC1736">
        <w:rPr>
          <w:rFonts w:ascii="GHEA Grapalat" w:hAnsi="GHEA Grapalat"/>
          <w:color w:val="000000"/>
          <w:sz w:val="20"/>
          <w:szCs w:val="20"/>
        </w:rPr>
        <w:t>Բաժնի</w:t>
      </w:r>
      <w:proofErr w:type="spellEnd"/>
      <w:r w:rsidR="00F95388" w:rsidRPr="00DC173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F95388" w:rsidRPr="00DC1736">
        <w:rPr>
          <w:rFonts w:ascii="GHEA Grapalat" w:hAnsi="GHEA Grapalat"/>
          <w:color w:val="000000"/>
          <w:sz w:val="20"/>
          <w:szCs w:val="20"/>
        </w:rPr>
        <w:t>պետին</w:t>
      </w:r>
      <w:proofErr w:type="spellEnd"/>
      <w:r w:rsidR="00F95388" w:rsidRPr="00DC1736">
        <w:rPr>
          <w:rFonts w:ascii="GHEA Grapalat" w:hAnsi="GHEA Grapalat"/>
          <w:b/>
          <w:color w:val="000000"/>
          <w:sz w:val="20"/>
          <w:szCs w:val="20"/>
        </w:rPr>
        <w:t>:</w:t>
      </w:r>
    </w:p>
    <w:p w:rsidR="00027A97" w:rsidRPr="00DC1736" w:rsidRDefault="00027A97" w:rsidP="00DC1736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line="276" w:lineRule="auto"/>
        <w:ind w:left="0" w:right="9" w:firstLine="45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DC1736">
        <w:rPr>
          <w:rFonts w:ascii="GHEA Grapalat" w:hAnsi="GHEA Grapalat"/>
          <w:b/>
          <w:sz w:val="20"/>
          <w:szCs w:val="20"/>
        </w:rPr>
        <w:t>Փոխարինող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պաշտոնի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կամ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պաշտոնների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անվանումները</w:t>
      </w:r>
      <w:proofErr w:type="spellEnd"/>
    </w:p>
    <w:p w:rsidR="00111A90" w:rsidRPr="00DC1736" w:rsidRDefault="002B3E97" w:rsidP="00DC1736">
      <w:pPr>
        <w:spacing w:line="276" w:lineRule="auto"/>
        <w:ind w:firstLine="450"/>
        <w:jc w:val="both"/>
        <w:rPr>
          <w:rFonts w:ascii="GHEA Grapalat" w:hAnsi="GHEA Grapalat" w:cs="GHEA Grapalat"/>
          <w:color w:val="000000"/>
          <w:sz w:val="20"/>
          <w:szCs w:val="20"/>
        </w:rPr>
      </w:pPr>
      <w:proofErr w:type="spellStart"/>
      <w:r w:rsidRPr="00DC1736">
        <w:rPr>
          <w:rFonts w:ascii="GHEA Grapalat" w:hAnsi="GHEA Grapalat"/>
          <w:sz w:val="20"/>
          <w:szCs w:val="20"/>
        </w:rPr>
        <w:t>Գլխավոր</w:t>
      </w:r>
      <w:proofErr w:type="spellEnd"/>
      <w:r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04E2D" w:rsidRPr="00DC1736">
        <w:rPr>
          <w:rFonts w:ascii="GHEA Grapalat" w:hAnsi="GHEA Grapalat"/>
          <w:sz w:val="20"/>
          <w:szCs w:val="20"/>
        </w:rPr>
        <w:t>մասնագետի</w:t>
      </w:r>
      <w:proofErr w:type="spellEnd"/>
      <w:r w:rsidR="001662A0" w:rsidRPr="00DC1736">
        <w:rPr>
          <w:rFonts w:ascii="GHEA Grapalat" w:hAnsi="GHEA Grapalat"/>
          <w:sz w:val="20"/>
          <w:szCs w:val="20"/>
        </w:rPr>
        <w:t xml:space="preserve"> </w:t>
      </w:r>
      <w:r w:rsidR="006F188E" w:rsidRPr="00DC1736">
        <w:rPr>
          <w:rFonts w:ascii="GHEA Grapalat" w:hAnsi="GHEA Grapalat"/>
          <w:sz w:val="20"/>
          <w:szCs w:val="20"/>
          <w:lang w:val="hy-AM"/>
        </w:rPr>
        <w:t>բացակայության դեպքում նրան փոխարինում</w:t>
      </w:r>
      <w:r w:rsidR="00345B27" w:rsidRPr="00DC1736">
        <w:rPr>
          <w:rFonts w:ascii="GHEA Grapalat" w:hAnsi="GHEA Grapalat"/>
          <w:sz w:val="20"/>
          <w:szCs w:val="20"/>
        </w:rPr>
        <w:t xml:space="preserve"> </w:t>
      </w:r>
      <w:r w:rsidR="00026585" w:rsidRPr="00DC1736">
        <w:rPr>
          <w:rFonts w:ascii="GHEA Grapalat" w:hAnsi="GHEA Grapalat"/>
          <w:sz w:val="20"/>
          <w:szCs w:val="20"/>
          <w:lang w:val="ru-RU"/>
        </w:rPr>
        <w:t>է</w:t>
      </w:r>
      <w:r w:rsidR="00345B27"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B4C22" w:rsidRPr="00DC1736">
        <w:rPr>
          <w:rFonts w:ascii="GHEA Grapalat" w:hAnsi="GHEA Grapalat"/>
          <w:sz w:val="20"/>
          <w:szCs w:val="20"/>
        </w:rPr>
        <w:t>Բաժնի</w:t>
      </w:r>
      <w:proofErr w:type="spellEnd"/>
      <w:r w:rsidR="002B4C22"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B4C22" w:rsidRPr="00DC1736">
        <w:rPr>
          <w:rFonts w:ascii="GHEA Grapalat" w:hAnsi="GHEA Grapalat"/>
          <w:sz w:val="20"/>
          <w:szCs w:val="20"/>
        </w:rPr>
        <w:t>գլխավոր</w:t>
      </w:r>
      <w:proofErr w:type="spellEnd"/>
      <w:r w:rsidR="002B4C22"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B4C22" w:rsidRPr="00DC1736">
        <w:rPr>
          <w:rFonts w:ascii="GHEA Grapalat" w:hAnsi="GHEA Grapalat"/>
          <w:sz w:val="20"/>
          <w:szCs w:val="20"/>
        </w:rPr>
        <w:t>մասնագետներից</w:t>
      </w:r>
      <w:proofErr w:type="spellEnd"/>
      <w:r w:rsidR="002B4C22"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B4C22" w:rsidRPr="00DC1736">
        <w:rPr>
          <w:rFonts w:ascii="GHEA Grapalat" w:hAnsi="GHEA Grapalat"/>
          <w:sz w:val="20"/>
          <w:szCs w:val="20"/>
        </w:rPr>
        <w:t>մեկը</w:t>
      </w:r>
      <w:proofErr w:type="spellEnd"/>
      <w:r w:rsidR="006F188E" w:rsidRPr="00DC1736">
        <w:rPr>
          <w:rFonts w:ascii="GHEA Grapalat" w:hAnsi="GHEA Grapalat"/>
          <w:sz w:val="20"/>
          <w:szCs w:val="20"/>
          <w:lang w:val="hy-AM"/>
        </w:rPr>
        <w:t>։</w:t>
      </w:r>
      <w:r w:rsidR="006F188E" w:rsidRPr="00DC1736">
        <w:rPr>
          <w:rFonts w:ascii="Arial" w:hAnsi="Arial" w:cs="Arial"/>
          <w:color w:val="000000"/>
          <w:sz w:val="20"/>
          <w:szCs w:val="20"/>
          <w:lang w:val="hy-AM"/>
        </w:rPr>
        <w:t> </w:t>
      </w:r>
    </w:p>
    <w:p w:rsidR="00027A97" w:rsidRPr="00DC1736" w:rsidRDefault="00826BF1" w:rsidP="00DC1736">
      <w:pPr>
        <w:pStyle w:val="a3"/>
        <w:tabs>
          <w:tab w:val="left" w:pos="0"/>
          <w:tab w:val="left" w:pos="426"/>
          <w:tab w:val="left" w:pos="851"/>
          <w:tab w:val="left" w:pos="993"/>
        </w:tabs>
        <w:spacing w:line="276" w:lineRule="auto"/>
        <w:ind w:left="0" w:right="9"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/>
          <w:b/>
          <w:sz w:val="20"/>
          <w:szCs w:val="20"/>
          <w:lang w:val="hy-AM"/>
        </w:rPr>
        <w:t xml:space="preserve">1.4. </w:t>
      </w:r>
      <w:r w:rsidR="00027A97" w:rsidRPr="00DC1736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:rsidR="002B3E97" w:rsidRPr="00DC1736" w:rsidRDefault="00803B72" w:rsidP="00DC1736">
      <w:pPr>
        <w:tabs>
          <w:tab w:val="left" w:pos="284"/>
          <w:tab w:val="left" w:pos="426"/>
        </w:tabs>
        <w:spacing w:line="276" w:lineRule="auto"/>
        <w:ind w:right="9"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="002B3E97" w:rsidRPr="00DC1736">
        <w:rPr>
          <w:rFonts w:ascii="GHEA Grapalat" w:hAnsi="GHEA Grapalat"/>
          <w:sz w:val="20"/>
          <w:szCs w:val="20"/>
          <w:lang w:val="hy-AM"/>
        </w:rPr>
        <w:t>ք. Երևան, Դավթաշենի վարչական շրջան, Դավիթաշեն 4, Ա.Միկոյան փողոց, 109/8</w:t>
      </w:r>
    </w:p>
    <w:p w:rsidR="001F178B" w:rsidRPr="00DC1736" w:rsidRDefault="001F178B" w:rsidP="00DC1736">
      <w:pPr>
        <w:pStyle w:val="a3"/>
        <w:tabs>
          <w:tab w:val="left" w:pos="284"/>
          <w:tab w:val="left" w:pos="426"/>
        </w:tabs>
        <w:spacing w:line="276" w:lineRule="auto"/>
        <w:ind w:left="0" w:firstLine="45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:rsidR="00027A97" w:rsidRPr="00DC1736" w:rsidRDefault="00027A97" w:rsidP="00DC1736">
      <w:pPr>
        <w:pStyle w:val="a3"/>
        <w:tabs>
          <w:tab w:val="left" w:pos="284"/>
          <w:tab w:val="left" w:pos="426"/>
        </w:tabs>
        <w:spacing w:line="276" w:lineRule="auto"/>
        <w:ind w:left="0" w:firstLine="45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DC1736">
        <w:rPr>
          <w:rFonts w:ascii="GHEA Grapalat" w:hAnsi="GHEA Grapalat" w:cs="Arial"/>
          <w:b/>
          <w:sz w:val="20"/>
          <w:szCs w:val="20"/>
          <w:lang w:val="hy-AM"/>
        </w:rPr>
        <w:t>2. Պաշտոնի բնութագիրը</w:t>
      </w:r>
    </w:p>
    <w:p w:rsidR="00027A97" w:rsidRPr="00DC1736" w:rsidRDefault="00CE2C58" w:rsidP="00DC1736">
      <w:pPr>
        <w:tabs>
          <w:tab w:val="left" w:pos="284"/>
          <w:tab w:val="left" w:pos="426"/>
          <w:tab w:val="left" w:pos="709"/>
        </w:tabs>
        <w:spacing w:line="276" w:lineRule="auto"/>
        <w:ind w:right="9" w:firstLine="45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DC1736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:rsidR="00803B72" w:rsidRPr="00086342" w:rsidRDefault="00803B72" w:rsidP="00086342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0" w:firstLine="426"/>
        <w:jc w:val="both"/>
        <w:rPr>
          <w:rFonts w:ascii="GHEA Grapalat" w:hAnsi="GHEA Grapalat" w:cs="Arial"/>
          <w:color w:val="000000"/>
          <w:sz w:val="20"/>
          <w:szCs w:val="20"/>
          <w:lang w:val="af-ZA"/>
        </w:rPr>
      </w:pP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ՀՀ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բյուջեով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հատկացված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ֆինանսական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միջոցների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շրջանակներում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Ծառայության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գնումների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տարեկան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lastRenderedPageBreak/>
        <w:t>անվանացանկի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կազմման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և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Նախարարություն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ներկայացման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աշխատանքները.</w:t>
      </w:r>
    </w:p>
    <w:p w:rsidR="00803B72" w:rsidRPr="00086342" w:rsidRDefault="00803B72" w:rsidP="00086342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անհրաժեշտ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ապրանքանյութական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արժեքների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պլանավորման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ու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ձեռքբերման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հետ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կապված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Ծառայության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կառուցվածքային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</w:rPr>
        <w:t>և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տարածքային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ստորաբաժանումներում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ուսումնասիրությունների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անցկացման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դրանց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վերլուծության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</w:rPr>
        <w:t>և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անվանացանկի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կազմման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803B72" w:rsidRPr="00086342" w:rsidRDefault="00803B72" w:rsidP="00086342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Ծառայության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կարիքների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համար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անհրաժեշտ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ապրանքանյութական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արժեքների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գնման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ընթացակարգի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փաթեթի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(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գնման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ժամանակացույցի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վճարման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ժամանակացույցի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տեխնիկական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բնութագրերի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>)</w:t>
      </w:r>
      <w:r w:rsidRPr="00086342">
        <w:rPr>
          <w:rFonts w:ascii="Arial" w:hAnsi="Arial" w:cs="Arial"/>
          <w:color w:val="000000"/>
          <w:sz w:val="20"/>
          <w:szCs w:val="20"/>
          <w:lang w:val="af-ZA"/>
        </w:rPr>
        <w:t> 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կազմման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803B72" w:rsidRPr="00086342" w:rsidRDefault="00803B72" w:rsidP="00086342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Ծառայության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կառուցվածքային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</w:rPr>
        <w:t>և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տարածքային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ստորաբաժանումներին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անհրաժեշտ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ապրանքանյութական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արժեքների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պահանջարկի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հաշվառման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պլանավորման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</w:rPr>
        <w:t>և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հատկացման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803B72" w:rsidRPr="00086342" w:rsidRDefault="00803B72" w:rsidP="00086342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  <w:lang w:val="ru-RU"/>
        </w:rPr>
        <w:t>Ծ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առայության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գույքի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հաշվառման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տարեկան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գույքագրումների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անցկացման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</w:rPr>
        <w:t>և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փաստաթղթավորման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803B72" w:rsidRPr="00086342" w:rsidRDefault="00803B72" w:rsidP="00086342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Նախարարության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ֆինանսատնտեսագիտական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վարչության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հետ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գույքի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առկայության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</w:rPr>
        <w:t>և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հաշվառման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ամսական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եռամսյակային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կիսամյակային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,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ինը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ամիսների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</w:rPr>
        <w:t>և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տարեկան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համեմատությունների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անցկացման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803B72" w:rsidRPr="00086342" w:rsidRDefault="00803B72" w:rsidP="00086342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դուրս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գրման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ենթակա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գույքի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հաշվառման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r w:rsidRPr="00086342">
        <w:rPr>
          <w:rFonts w:ascii="GHEA Grapalat" w:hAnsi="GHEA Grapalat" w:cs="Arial"/>
          <w:color w:val="000000"/>
          <w:sz w:val="20"/>
          <w:szCs w:val="20"/>
        </w:rPr>
        <w:t>և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այդ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աշխատանքների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իրականացման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վերաբերյալ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առաջարկությունների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ներկայացման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աշխատանքները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803B72" w:rsidRPr="00086342" w:rsidRDefault="00803B72" w:rsidP="00086342">
      <w:pPr>
        <w:pStyle w:val="a3"/>
        <w:numPr>
          <w:ilvl w:val="0"/>
          <w:numId w:val="23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086342">
        <w:rPr>
          <w:rFonts w:ascii="GHEA Grapalat" w:hAnsi="GHEA Grapalat" w:cs="Arial"/>
          <w:color w:val="000000"/>
          <w:sz w:val="20"/>
          <w:szCs w:val="20"/>
          <w:lang w:val="hy-AM"/>
        </w:rPr>
        <w:t>իրականացնում է</w:t>
      </w:r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պահեստավորված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կամ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հատկացված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գույքի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շարժի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Pr="00086342">
        <w:rPr>
          <w:rFonts w:ascii="GHEA Grapalat" w:hAnsi="GHEA Grapalat" w:cs="Arial"/>
          <w:color w:val="000000"/>
          <w:sz w:val="20"/>
          <w:szCs w:val="20"/>
        </w:rPr>
        <w:t>վերաբերյալ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 xml:space="preserve"> </w:t>
      </w:r>
      <w:proofErr w:type="spellStart"/>
      <w:r w:rsidR="00D66330" w:rsidRPr="00086342">
        <w:rPr>
          <w:rFonts w:ascii="GHEA Grapalat" w:hAnsi="GHEA Grapalat" w:cs="Arial"/>
          <w:color w:val="000000"/>
          <w:sz w:val="20"/>
          <w:szCs w:val="20"/>
        </w:rPr>
        <w:t>հսկողություն</w:t>
      </w:r>
      <w:proofErr w:type="spellEnd"/>
      <w:r w:rsidRPr="00086342">
        <w:rPr>
          <w:rFonts w:ascii="GHEA Grapalat" w:hAnsi="GHEA Grapalat" w:cs="Arial"/>
          <w:color w:val="000000"/>
          <w:sz w:val="20"/>
          <w:szCs w:val="20"/>
          <w:lang w:val="af-ZA"/>
        </w:rPr>
        <w:t>.</w:t>
      </w:r>
    </w:p>
    <w:p w:rsidR="002D64D1" w:rsidRPr="00DC1736" w:rsidRDefault="00740F02" w:rsidP="00DC1736">
      <w:p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right="9" w:firstLine="567"/>
        <w:jc w:val="both"/>
        <w:rPr>
          <w:rFonts w:ascii="GHEA Grapalat" w:hAnsi="GHEA Grapalat"/>
          <w:b/>
          <w:bCs/>
          <w:color w:val="000000"/>
          <w:sz w:val="20"/>
          <w:szCs w:val="20"/>
          <w:lang w:val="fr-FR"/>
        </w:rPr>
      </w:pPr>
      <w:r w:rsidRPr="00DC1736">
        <w:rPr>
          <w:rFonts w:ascii="GHEA Grapalat" w:hAnsi="GHEA Grapalat"/>
          <w:b/>
          <w:sz w:val="20"/>
          <w:szCs w:val="20"/>
          <w:lang w:val="fr-FR"/>
        </w:rPr>
        <w:tab/>
      </w:r>
      <w:r w:rsidRPr="00DC1736">
        <w:rPr>
          <w:rFonts w:ascii="GHEA Grapalat" w:hAnsi="GHEA Grapalat"/>
          <w:b/>
          <w:sz w:val="20"/>
          <w:szCs w:val="20"/>
          <w:lang w:val="fr-FR"/>
        </w:rPr>
        <w:tab/>
      </w:r>
      <w:r w:rsidR="00027A97" w:rsidRPr="00DC1736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  <w:r w:rsidR="002D64D1" w:rsidRPr="00DC1736">
        <w:rPr>
          <w:rFonts w:ascii="GHEA Grapalat" w:hAnsi="GHEA Grapalat"/>
          <w:b/>
          <w:bCs/>
          <w:color w:val="000000"/>
          <w:sz w:val="20"/>
          <w:szCs w:val="20"/>
          <w:lang w:val="fr-FR"/>
        </w:rPr>
        <w:tab/>
      </w:r>
    </w:p>
    <w:p w:rsidR="00420258" w:rsidRPr="00DC1736" w:rsidRDefault="00420258" w:rsidP="0096631C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DC1736">
        <w:rPr>
          <w:rFonts w:ascii="GHEA Grapalat" w:hAnsi="GHEA Grapalat"/>
          <w:sz w:val="20"/>
          <w:szCs w:val="20"/>
        </w:rPr>
        <w:t>պա</w:t>
      </w:r>
      <w:r w:rsidR="00803B72" w:rsidRPr="00DC1736">
        <w:rPr>
          <w:rFonts w:ascii="GHEA Grapalat" w:hAnsi="GHEA Grapalat"/>
          <w:sz w:val="20"/>
          <w:szCs w:val="20"/>
        </w:rPr>
        <w:t>հա</w:t>
      </w:r>
      <w:r w:rsidRPr="00DC1736">
        <w:rPr>
          <w:rFonts w:ascii="GHEA Grapalat" w:hAnsi="GHEA Grapalat"/>
          <w:sz w:val="20"/>
          <w:szCs w:val="20"/>
        </w:rPr>
        <w:t>նջել</w:t>
      </w:r>
      <w:proofErr w:type="spellEnd"/>
      <w:proofErr w:type="gramEnd"/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</w:rPr>
        <w:t>և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DC1736">
        <w:rPr>
          <w:rFonts w:ascii="GHEA Grapalat" w:hAnsi="GHEA Grapalat"/>
          <w:sz w:val="20"/>
          <w:szCs w:val="20"/>
        </w:rPr>
        <w:t>ստանալ</w:t>
      </w:r>
      <w:proofErr w:type="spellEnd"/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DC1736">
        <w:rPr>
          <w:rFonts w:ascii="GHEA Grapalat" w:hAnsi="GHEA Grapalat"/>
          <w:sz w:val="20"/>
          <w:szCs w:val="20"/>
        </w:rPr>
        <w:t>տեղեկատվություն</w:t>
      </w:r>
      <w:proofErr w:type="spellEnd"/>
      <w:r w:rsidRPr="00DC1736">
        <w:rPr>
          <w:rFonts w:ascii="GHEA Grapalat" w:hAnsi="GHEA Grapalat"/>
          <w:sz w:val="20"/>
          <w:szCs w:val="20"/>
        </w:rPr>
        <w:t>՝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</w:rPr>
        <w:t>բ</w:t>
      </w:r>
      <w:r w:rsidRPr="00DC1736">
        <w:rPr>
          <w:rFonts w:ascii="GHEA Grapalat" w:hAnsi="GHEA Grapalat"/>
          <w:sz w:val="20"/>
          <w:szCs w:val="20"/>
          <w:lang w:val="ru-RU"/>
        </w:rPr>
        <w:t>յուջեով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  <w:lang w:val="ru-RU"/>
        </w:rPr>
        <w:t>հատկացված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  <w:lang w:val="ru-RU"/>
        </w:rPr>
        <w:t>ֆինանսական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  <w:lang w:val="ru-RU"/>
        </w:rPr>
        <w:t>միջոցների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  <w:lang w:val="ru-RU"/>
        </w:rPr>
        <w:t>շրջանակներում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  <w:lang w:val="ru-RU"/>
        </w:rPr>
        <w:t>Ծառայության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</w:rPr>
        <w:t>գ</w:t>
      </w:r>
      <w:r w:rsidRPr="00DC1736">
        <w:rPr>
          <w:rFonts w:ascii="GHEA Grapalat" w:hAnsi="GHEA Grapalat"/>
          <w:sz w:val="20"/>
          <w:szCs w:val="20"/>
          <w:lang w:val="ru-RU"/>
        </w:rPr>
        <w:t>նումների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  <w:lang w:val="ru-RU"/>
        </w:rPr>
        <w:t>տարեկան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  <w:lang w:val="ru-RU"/>
        </w:rPr>
        <w:t>անվանացանկ</w:t>
      </w:r>
      <w:r w:rsidRPr="00DC1736">
        <w:rPr>
          <w:rFonts w:ascii="GHEA Grapalat" w:hAnsi="GHEA Grapalat"/>
          <w:sz w:val="20"/>
          <w:szCs w:val="20"/>
        </w:rPr>
        <w:t>ը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  <w:lang w:val="ru-RU"/>
        </w:rPr>
        <w:t>կազմ</w:t>
      </w:r>
      <w:proofErr w:type="spellStart"/>
      <w:r w:rsidRPr="00DC1736">
        <w:rPr>
          <w:rFonts w:ascii="GHEA Grapalat" w:hAnsi="GHEA Grapalat"/>
          <w:sz w:val="20"/>
          <w:szCs w:val="20"/>
        </w:rPr>
        <w:t>ելու</w:t>
      </w:r>
      <w:proofErr w:type="spellEnd"/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  <w:lang w:val="ru-RU"/>
        </w:rPr>
        <w:t>և</w:t>
      </w:r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C1736">
        <w:rPr>
          <w:rFonts w:ascii="GHEA Grapalat" w:hAnsi="GHEA Grapalat"/>
          <w:sz w:val="20"/>
          <w:szCs w:val="20"/>
          <w:lang w:val="ru-RU"/>
        </w:rPr>
        <w:t>ներկայաց</w:t>
      </w:r>
      <w:proofErr w:type="spellStart"/>
      <w:r w:rsidRPr="00DC1736">
        <w:rPr>
          <w:rFonts w:ascii="GHEA Grapalat" w:hAnsi="GHEA Grapalat"/>
          <w:sz w:val="20"/>
          <w:szCs w:val="20"/>
        </w:rPr>
        <w:t>նելու</w:t>
      </w:r>
      <w:proofErr w:type="spellEnd"/>
      <w:r w:rsidRPr="00DC17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DC1736">
        <w:rPr>
          <w:rFonts w:ascii="GHEA Grapalat" w:hAnsi="GHEA Grapalat"/>
          <w:sz w:val="20"/>
          <w:szCs w:val="20"/>
        </w:rPr>
        <w:t>նպատակով</w:t>
      </w:r>
      <w:proofErr w:type="spellEnd"/>
      <w:r w:rsidR="0046407E" w:rsidRPr="00DC1736">
        <w:rPr>
          <w:rFonts w:ascii="GHEA Grapalat" w:hAnsi="GHEA Grapalat"/>
          <w:sz w:val="20"/>
          <w:szCs w:val="20"/>
          <w:lang w:val="fr-FR"/>
        </w:rPr>
        <w:t>.</w:t>
      </w:r>
    </w:p>
    <w:p w:rsidR="00420258" w:rsidRPr="0096631C" w:rsidRDefault="00420258" w:rsidP="0096631C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proofErr w:type="gramStart"/>
      <w:r w:rsidRPr="00DC1736">
        <w:rPr>
          <w:rFonts w:ascii="GHEA Grapalat" w:hAnsi="GHEA Grapalat"/>
          <w:sz w:val="20"/>
          <w:szCs w:val="20"/>
        </w:rPr>
        <w:t>պ</w:t>
      </w:r>
      <w:r w:rsidRPr="00DC1736">
        <w:rPr>
          <w:rFonts w:ascii="GHEA Grapalat" w:hAnsi="GHEA Grapalat"/>
          <w:sz w:val="20"/>
          <w:szCs w:val="20"/>
          <w:lang w:val="hy-AM"/>
        </w:rPr>
        <w:t>ահանջել</w:t>
      </w:r>
      <w:proofErr w:type="gramEnd"/>
      <w:r w:rsidRPr="00DC1736">
        <w:rPr>
          <w:rFonts w:ascii="GHEA Grapalat" w:hAnsi="GHEA Grapalat"/>
          <w:sz w:val="20"/>
          <w:szCs w:val="20"/>
          <w:lang w:val="hy-AM"/>
        </w:rPr>
        <w:t xml:space="preserve"> և ստանալ Ծառայության կարիքների համար անհրաժեշտ, հաշվառված</w:t>
      </w:r>
      <w:r w:rsidRPr="00DC1736">
        <w:rPr>
          <w:rFonts w:ascii="GHEA Grapalat" w:hAnsi="GHEA Grapalat"/>
          <w:sz w:val="20"/>
          <w:szCs w:val="20"/>
          <w:lang w:val="fr-FR"/>
        </w:rPr>
        <w:t>,</w:t>
      </w:r>
      <w:r w:rsidRPr="00DC1736">
        <w:rPr>
          <w:rFonts w:ascii="GHEA Grapalat" w:hAnsi="GHEA Grapalat"/>
          <w:sz w:val="20"/>
          <w:szCs w:val="20"/>
          <w:lang w:val="hy-AM"/>
        </w:rPr>
        <w:t xml:space="preserve"> ինչպես նաև դուրս գրման ենթակա գույքի վերաբերյալ տեղեկատվություն</w:t>
      </w:r>
      <w:r w:rsidR="0046407E" w:rsidRPr="00DC1736">
        <w:rPr>
          <w:rFonts w:ascii="GHEA Grapalat" w:hAnsi="GHEA Grapalat"/>
          <w:sz w:val="20"/>
          <w:szCs w:val="20"/>
          <w:lang w:val="fr-FR"/>
        </w:rPr>
        <w:t>.</w:t>
      </w:r>
    </w:p>
    <w:p w:rsidR="0096631C" w:rsidRPr="00DC1736" w:rsidRDefault="0096631C" w:rsidP="0096631C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 w:cs="Sylfaen"/>
          <w:sz w:val="20"/>
          <w:szCs w:val="20"/>
          <w:lang w:val="hy-AM"/>
        </w:rPr>
        <w:lastRenderedPageBreak/>
        <w:t>մասնակցել Ծառայությունում</w:t>
      </w:r>
      <w:r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sz w:val="20"/>
          <w:szCs w:val="20"/>
          <w:lang w:val="hy-AM"/>
        </w:rPr>
        <w:t>հաշվառված</w:t>
      </w:r>
      <w:r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sz w:val="20"/>
          <w:szCs w:val="20"/>
          <w:lang w:val="hy-AM"/>
        </w:rPr>
        <w:t>և</w:t>
      </w:r>
      <w:r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sz w:val="20"/>
          <w:szCs w:val="20"/>
          <w:lang w:val="hy-AM"/>
        </w:rPr>
        <w:t>այլ</w:t>
      </w:r>
      <w:r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sz w:val="20"/>
          <w:szCs w:val="20"/>
          <w:lang w:val="hy-AM"/>
        </w:rPr>
        <w:t>ապրանքանյութական</w:t>
      </w:r>
      <w:r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sz w:val="20"/>
          <w:szCs w:val="20"/>
          <w:lang w:val="hy-AM"/>
        </w:rPr>
        <w:t>արժեքների</w:t>
      </w:r>
      <w:r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sz w:val="20"/>
          <w:szCs w:val="20"/>
          <w:lang w:val="hy-AM"/>
        </w:rPr>
        <w:t>գույքագրման</w:t>
      </w:r>
      <w:r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sz w:val="20"/>
          <w:szCs w:val="20"/>
          <w:lang w:val="hy-AM"/>
        </w:rPr>
        <w:t>աշխատանքներին.</w:t>
      </w:r>
    </w:p>
    <w:p w:rsidR="00420258" w:rsidRPr="00DC1736" w:rsidRDefault="00420258" w:rsidP="00DC1736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/>
          <w:sz w:val="20"/>
          <w:szCs w:val="20"/>
          <w:lang w:val="hy-AM"/>
        </w:rPr>
        <w:t>պահանջել Ծառայության ստորաբաժանումներից ներկայացնել անհրաժեշտ ապրանքանյութական արժեքների վերաբերյալ հիմնավորումներ,  փաստաթղթեր և այլն:</w:t>
      </w:r>
    </w:p>
    <w:p w:rsidR="00420258" w:rsidRPr="00DC1736" w:rsidRDefault="00420258" w:rsidP="00DC1736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/>
          <w:sz w:val="20"/>
          <w:szCs w:val="20"/>
          <w:lang w:val="hy-AM"/>
        </w:rPr>
        <w:t xml:space="preserve">Ծառայության տարբեր ստորաբաժանումների ներկայացուցիչների հետ կազմակերպել առաջադրված խնդիրների լուծման </w:t>
      </w:r>
      <w:r w:rsidR="00A20D13" w:rsidRPr="00DC1736">
        <w:rPr>
          <w:rFonts w:ascii="GHEA Grapalat" w:hAnsi="GHEA Grapalat"/>
          <w:sz w:val="20"/>
          <w:szCs w:val="20"/>
          <w:lang w:val="hy-AM"/>
        </w:rPr>
        <w:t>շուրջ մասնագիտական քննարկումներ.</w:t>
      </w:r>
    </w:p>
    <w:p w:rsidR="00420258" w:rsidRPr="00EB62DE" w:rsidRDefault="00420258" w:rsidP="00DC1736">
      <w:pPr>
        <w:pStyle w:val="a3"/>
        <w:numPr>
          <w:ilvl w:val="0"/>
          <w:numId w:val="19"/>
        </w:numPr>
        <w:shd w:val="clear" w:color="auto" w:fill="FFFFFF"/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/>
          <w:sz w:val="20"/>
          <w:szCs w:val="20"/>
          <w:lang w:val="hy-AM"/>
        </w:rPr>
        <w:t>ստանալ մասնագիտական կարծիքներ և առաջարկություններ Ծառայության տարբեր ստորաբաժանումներից:</w:t>
      </w:r>
    </w:p>
    <w:p w:rsidR="00EB62DE" w:rsidRPr="00DC1736" w:rsidRDefault="00EB62DE" w:rsidP="00EB62DE">
      <w:pPr>
        <w:pStyle w:val="a3"/>
        <w:shd w:val="clear" w:color="auto" w:fill="FFFFFF"/>
        <w:spacing w:line="276" w:lineRule="auto"/>
        <w:ind w:left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F21B56" w:rsidRPr="00DC1736" w:rsidRDefault="00803B72" w:rsidP="00DC1736">
      <w:p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ind w:firstLine="450"/>
        <w:rPr>
          <w:rFonts w:ascii="GHEA Grapalat" w:hAnsi="GHEA Grapalat" w:cs="Arial"/>
          <w:b/>
          <w:color w:val="000000"/>
          <w:sz w:val="20"/>
          <w:szCs w:val="20"/>
          <w:lang w:val="fr-FR"/>
        </w:rPr>
      </w:pPr>
      <w:r w:rsidRPr="00DC1736">
        <w:rPr>
          <w:rFonts w:ascii="GHEA Grapalat" w:hAnsi="GHEA Grapalat" w:cs="Arial"/>
          <w:b/>
          <w:color w:val="000000"/>
          <w:sz w:val="20"/>
          <w:szCs w:val="20"/>
          <w:lang w:val="fr-FR"/>
        </w:rPr>
        <w:tab/>
      </w:r>
      <w:r w:rsidRPr="00DC1736">
        <w:rPr>
          <w:rFonts w:ascii="GHEA Grapalat" w:hAnsi="GHEA Grapalat" w:cs="Arial"/>
          <w:b/>
          <w:color w:val="000000"/>
          <w:sz w:val="20"/>
          <w:szCs w:val="20"/>
          <w:lang w:val="fr-FR"/>
        </w:rPr>
        <w:tab/>
      </w:r>
      <w:r w:rsidR="00F21B56" w:rsidRPr="00DC1736">
        <w:rPr>
          <w:rFonts w:ascii="GHEA Grapalat" w:hAnsi="GHEA Grapalat" w:cs="Arial"/>
          <w:b/>
          <w:color w:val="000000"/>
          <w:sz w:val="20"/>
          <w:szCs w:val="20"/>
          <w:lang w:val="fr-FR"/>
        </w:rPr>
        <w:t>Պարտականությունները՝</w:t>
      </w:r>
    </w:p>
    <w:p w:rsidR="00803B72" w:rsidRPr="00DC1736" w:rsidRDefault="00803B72" w:rsidP="00DC1736">
      <w:p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ind w:firstLine="450"/>
        <w:rPr>
          <w:rFonts w:ascii="GHEA Grapalat" w:hAnsi="GHEA Grapalat" w:cs="Arial"/>
          <w:b/>
          <w:color w:val="000000"/>
          <w:sz w:val="20"/>
          <w:szCs w:val="20"/>
          <w:lang w:val="fr-FR"/>
        </w:rPr>
      </w:pPr>
    </w:p>
    <w:p w:rsidR="00803B72" w:rsidRPr="00DC1736" w:rsidRDefault="003B106C" w:rsidP="00DC1736">
      <w:pPr>
        <w:pStyle w:val="a3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86342">
        <w:rPr>
          <w:rFonts w:ascii="GHEA Grapalat" w:hAnsi="GHEA Grapalat" w:cs="Sylfaen"/>
          <w:sz w:val="20"/>
          <w:szCs w:val="20"/>
          <w:lang w:val="ru-RU"/>
        </w:rPr>
        <w:t>ընդունել</w:t>
      </w:r>
      <w:r w:rsidR="00086342" w:rsidRPr="0008634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86342">
        <w:rPr>
          <w:rFonts w:ascii="GHEA Grapalat" w:hAnsi="GHEA Grapalat" w:cs="Sylfaen"/>
          <w:sz w:val="20"/>
          <w:szCs w:val="20"/>
          <w:lang w:val="ru-RU"/>
        </w:rPr>
        <w:t>և</w:t>
      </w:r>
      <w:r w:rsidR="00086342" w:rsidRPr="0008634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86342">
        <w:rPr>
          <w:rFonts w:ascii="GHEA Grapalat" w:hAnsi="GHEA Grapalat" w:cs="Sylfaen"/>
          <w:sz w:val="20"/>
          <w:szCs w:val="20"/>
          <w:lang w:val="ru-RU"/>
        </w:rPr>
        <w:t>հաշվառել</w:t>
      </w:r>
      <w:r w:rsidRPr="00DC17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ապրանքանյութական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արժեքների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հայտ</w:t>
      </w:r>
      <w:r w:rsidRPr="00DC1736">
        <w:rPr>
          <w:rFonts w:ascii="GHEA Grapalat" w:hAnsi="GHEA Grapalat" w:cs="Sylfaen"/>
          <w:sz w:val="20"/>
          <w:szCs w:val="20"/>
        </w:rPr>
        <w:t>ը</w:t>
      </w:r>
      <w:r w:rsidRPr="00DC1736">
        <w:rPr>
          <w:rFonts w:ascii="GHEA Grapalat" w:hAnsi="GHEA Grapalat" w:cs="Sylfaen"/>
          <w:sz w:val="20"/>
          <w:szCs w:val="20"/>
          <w:lang w:val="fr-FR"/>
        </w:rPr>
        <w:t>.</w:t>
      </w:r>
    </w:p>
    <w:p w:rsidR="00803B72" w:rsidRPr="00DC1736" w:rsidRDefault="00086342" w:rsidP="00DC1736">
      <w:pPr>
        <w:pStyle w:val="a3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86342">
        <w:rPr>
          <w:rFonts w:ascii="GHEA Grapalat" w:hAnsi="GHEA Grapalat" w:cs="Sylfaen"/>
          <w:sz w:val="20"/>
          <w:szCs w:val="20"/>
          <w:lang w:val="hy-AM"/>
        </w:rPr>
        <w:t>սահմանել հսկողություն</w:t>
      </w:r>
      <w:r w:rsidR="003B106C" w:rsidRPr="00DC173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ստորաբաժանումներում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բաշխված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նյութատեխնիկական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միջոցների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,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պահեստավորված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և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հատկացված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գույքի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B72" w:rsidRPr="00DC1736">
        <w:rPr>
          <w:rFonts w:ascii="GHEA Grapalat" w:hAnsi="GHEA Grapalat" w:cs="Sylfaen"/>
          <w:sz w:val="20"/>
          <w:szCs w:val="20"/>
          <w:lang w:val="hy-AM"/>
        </w:rPr>
        <w:t>շարժի</w:t>
      </w:r>
      <w:r w:rsidR="00803B72" w:rsidRPr="00DC173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86342">
        <w:rPr>
          <w:rFonts w:ascii="GHEA Grapalat" w:hAnsi="GHEA Grapalat" w:cs="Sylfaen"/>
          <w:sz w:val="20"/>
          <w:szCs w:val="20"/>
          <w:lang w:val="hy-AM"/>
        </w:rPr>
        <w:t>նկատմամբ.</w:t>
      </w:r>
    </w:p>
    <w:p w:rsidR="009F0BCF" w:rsidRPr="00DC1736" w:rsidRDefault="009F0BCF" w:rsidP="00DC1736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/>
          <w:sz w:val="20"/>
          <w:szCs w:val="20"/>
          <w:lang w:val="hy-AM"/>
        </w:rPr>
        <w:t>կազմել Ծառայության գնումների տարեկան անվանացանկը՝ բյուջեով հատկացված ֆինանսական միջոցների շրջանակներում</w:t>
      </w:r>
      <w:r w:rsidR="00A20D13" w:rsidRPr="00DC1736">
        <w:rPr>
          <w:rFonts w:ascii="GHEA Grapalat" w:hAnsi="GHEA Grapalat"/>
          <w:sz w:val="20"/>
          <w:szCs w:val="20"/>
          <w:lang w:val="hy-AM"/>
        </w:rPr>
        <w:t>.</w:t>
      </w:r>
    </w:p>
    <w:p w:rsidR="009F0BCF" w:rsidRPr="00DC1736" w:rsidRDefault="009F0BCF" w:rsidP="00DC1736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/>
          <w:sz w:val="20"/>
          <w:szCs w:val="20"/>
          <w:lang w:val="hy-AM"/>
        </w:rPr>
        <w:t>կազմել Ծառայության կարիքների համար անհրաժեշտ ապրանքանյութական արժե</w:t>
      </w:r>
      <w:r w:rsidR="00A20D13" w:rsidRPr="00DC1736">
        <w:rPr>
          <w:rFonts w:ascii="GHEA Grapalat" w:hAnsi="GHEA Grapalat"/>
          <w:sz w:val="20"/>
          <w:szCs w:val="20"/>
          <w:lang w:val="hy-AM"/>
        </w:rPr>
        <w:t>քների գնման ընթացակարգի փաթեթը.</w:t>
      </w:r>
    </w:p>
    <w:p w:rsidR="009F0BCF" w:rsidRPr="00DC1736" w:rsidRDefault="009F0BCF" w:rsidP="00DC1736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/>
          <w:sz w:val="20"/>
          <w:szCs w:val="20"/>
          <w:lang w:val="hy-AM"/>
        </w:rPr>
        <w:t>ուսումնասիրել և վերլուծել Ծառայության ստորաբաժանումներում անհրաժեշտ ապրանքանյութական արժեքների վեր</w:t>
      </w:r>
      <w:r w:rsidR="00A20D13" w:rsidRPr="00DC1736">
        <w:rPr>
          <w:rFonts w:ascii="GHEA Grapalat" w:hAnsi="GHEA Grapalat"/>
          <w:sz w:val="20"/>
          <w:szCs w:val="20"/>
          <w:lang w:val="hy-AM"/>
        </w:rPr>
        <w:t>աբերյալ ներկայացված փաստաթղթերը.</w:t>
      </w:r>
    </w:p>
    <w:p w:rsidR="009F0BCF" w:rsidRPr="00DC1736" w:rsidRDefault="009F0BCF" w:rsidP="00DC1736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/>
          <w:sz w:val="20"/>
          <w:szCs w:val="20"/>
          <w:lang w:val="hy-AM"/>
        </w:rPr>
        <w:t>կազմել հաշվետվություններ՝ ապրանք</w:t>
      </w:r>
      <w:r w:rsidR="0096631C" w:rsidRPr="0096631C">
        <w:rPr>
          <w:rFonts w:ascii="GHEA Grapalat" w:hAnsi="GHEA Grapalat"/>
          <w:sz w:val="20"/>
          <w:szCs w:val="20"/>
          <w:lang w:val="hy-AM"/>
        </w:rPr>
        <w:t>ա</w:t>
      </w:r>
      <w:r w:rsidRPr="00DC1736">
        <w:rPr>
          <w:rFonts w:ascii="GHEA Grapalat" w:hAnsi="GHEA Grapalat"/>
          <w:sz w:val="20"/>
          <w:szCs w:val="20"/>
          <w:lang w:val="hy-AM"/>
        </w:rPr>
        <w:t>նյութ</w:t>
      </w:r>
      <w:r w:rsidR="00A20D13" w:rsidRPr="00DC1736">
        <w:rPr>
          <w:rFonts w:ascii="GHEA Grapalat" w:hAnsi="GHEA Grapalat"/>
          <w:sz w:val="20"/>
          <w:szCs w:val="20"/>
          <w:lang w:val="hy-AM"/>
        </w:rPr>
        <w:t>ական արժեքների շարժի վերաբերյալ</w:t>
      </w:r>
      <w:r w:rsidR="003B106C" w:rsidRPr="00DC1736">
        <w:rPr>
          <w:rFonts w:ascii="GHEA Grapalat" w:hAnsi="GHEA Grapalat"/>
          <w:sz w:val="20"/>
          <w:szCs w:val="20"/>
          <w:lang w:val="hy-AM"/>
        </w:rPr>
        <w:t>.</w:t>
      </w:r>
    </w:p>
    <w:p w:rsidR="009F0BCF" w:rsidRPr="00086342" w:rsidRDefault="009F0BCF" w:rsidP="00DC1736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C1736">
        <w:rPr>
          <w:rFonts w:ascii="GHEA Grapalat" w:hAnsi="GHEA Grapalat"/>
          <w:sz w:val="20"/>
          <w:szCs w:val="20"/>
          <w:lang w:val="hy-AM"/>
        </w:rPr>
        <w:t>իրականացնել ապրանքանյութական արժեքների մուտքագրման թղթային և ծր</w:t>
      </w:r>
      <w:r w:rsidR="00A20D13" w:rsidRPr="00DC1736">
        <w:rPr>
          <w:rFonts w:ascii="GHEA Grapalat" w:hAnsi="GHEA Grapalat"/>
          <w:sz w:val="20"/>
          <w:szCs w:val="20"/>
          <w:lang w:val="hy-AM"/>
        </w:rPr>
        <w:t>ագրային փաստաթղթաշրջանառություն.</w:t>
      </w:r>
    </w:p>
    <w:p w:rsidR="00086342" w:rsidRPr="00DC1736" w:rsidRDefault="00086342" w:rsidP="0096631C">
      <w:pPr>
        <w:pStyle w:val="a3"/>
        <w:shd w:val="clear" w:color="auto" w:fill="FFFFFF"/>
        <w:spacing w:line="276" w:lineRule="auto"/>
        <w:ind w:left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803B72" w:rsidRPr="00DC1736" w:rsidRDefault="00803B72" w:rsidP="00DC1736">
      <w:pPr>
        <w:pStyle w:val="a3"/>
        <w:shd w:val="clear" w:color="auto" w:fill="FFFFFF"/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652FE" w:rsidRPr="00DC1736" w:rsidRDefault="00DD19ED" w:rsidP="00DC1736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720"/>
          <w:tab w:val="left" w:pos="1276"/>
        </w:tabs>
        <w:spacing w:line="276" w:lineRule="auto"/>
        <w:ind w:left="0" w:right="11" w:firstLine="851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DC1736">
        <w:rPr>
          <w:rFonts w:ascii="GHEA Grapalat" w:hAnsi="GHEA Grapalat" w:cs="Sylfaen"/>
          <w:b/>
          <w:sz w:val="20"/>
          <w:szCs w:val="20"/>
        </w:rPr>
        <w:t>Պ</w:t>
      </w:r>
      <w:r w:rsidRPr="00DC1736">
        <w:rPr>
          <w:rFonts w:ascii="GHEA Grapalat" w:hAnsi="GHEA Grapalat"/>
          <w:b/>
          <w:sz w:val="20"/>
          <w:szCs w:val="20"/>
        </w:rPr>
        <w:t>աշտոնին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:rsidR="00A84569" w:rsidRPr="00DC1736" w:rsidRDefault="00A84569" w:rsidP="00DC1736">
      <w:pPr>
        <w:pStyle w:val="a3"/>
        <w:shd w:val="clear" w:color="auto" w:fill="FFFFFF"/>
        <w:tabs>
          <w:tab w:val="left" w:pos="284"/>
          <w:tab w:val="left" w:pos="426"/>
          <w:tab w:val="left" w:pos="720"/>
        </w:tabs>
        <w:spacing w:line="276" w:lineRule="auto"/>
        <w:ind w:left="1980" w:right="11"/>
        <w:jc w:val="both"/>
        <w:rPr>
          <w:rFonts w:ascii="GHEA Grapalat" w:hAnsi="GHEA Grapalat"/>
          <w:b/>
          <w:sz w:val="20"/>
          <w:szCs w:val="20"/>
        </w:rPr>
      </w:pPr>
    </w:p>
    <w:p w:rsidR="00DD19ED" w:rsidRPr="00DC1736" w:rsidRDefault="00602A63" w:rsidP="00DC1736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left="0" w:right="11" w:firstLine="426"/>
        <w:jc w:val="both"/>
        <w:rPr>
          <w:rFonts w:ascii="GHEA Grapalat" w:hAnsi="GHEA Grapalat"/>
          <w:b/>
          <w:sz w:val="20"/>
          <w:szCs w:val="20"/>
        </w:rPr>
      </w:pPr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DC1736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DC1736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DC1736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DC1736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:rsidR="00DD19ED" w:rsidRPr="00DC1736" w:rsidRDefault="00602A63" w:rsidP="00DC1736">
      <w:pPr>
        <w:pStyle w:val="a3"/>
        <w:shd w:val="clear" w:color="auto" w:fill="FFFFFF"/>
        <w:tabs>
          <w:tab w:val="left" w:pos="851"/>
        </w:tabs>
        <w:spacing w:line="276" w:lineRule="auto"/>
        <w:ind w:left="0" w:right="11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DC1736">
        <w:rPr>
          <w:rFonts w:ascii="GHEA Grapalat" w:hAnsi="GHEA Grapalat"/>
          <w:sz w:val="20"/>
          <w:szCs w:val="20"/>
        </w:rPr>
        <w:lastRenderedPageBreak/>
        <w:t>Բարձրագույն</w:t>
      </w:r>
      <w:proofErr w:type="spellEnd"/>
      <w:r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sz w:val="20"/>
          <w:szCs w:val="20"/>
        </w:rPr>
        <w:t>կր</w:t>
      </w:r>
      <w:r w:rsidR="006F7B34" w:rsidRPr="00DC1736">
        <w:rPr>
          <w:rFonts w:ascii="GHEA Grapalat" w:hAnsi="GHEA Grapalat"/>
          <w:sz w:val="20"/>
          <w:szCs w:val="20"/>
        </w:rPr>
        <w:t>թ</w:t>
      </w:r>
      <w:r w:rsidRPr="00DC1736">
        <w:rPr>
          <w:rFonts w:ascii="GHEA Grapalat" w:hAnsi="GHEA Grapalat"/>
          <w:sz w:val="20"/>
          <w:szCs w:val="20"/>
        </w:rPr>
        <w:t>ություն</w:t>
      </w:r>
      <w:proofErr w:type="spellEnd"/>
    </w:p>
    <w:p w:rsidR="00677C16" w:rsidRPr="00DC1736" w:rsidRDefault="00602A63" w:rsidP="00DC1736">
      <w:pPr>
        <w:pStyle w:val="a3"/>
        <w:numPr>
          <w:ilvl w:val="1"/>
          <w:numId w:val="2"/>
        </w:numPr>
        <w:tabs>
          <w:tab w:val="left" w:pos="851"/>
        </w:tabs>
        <w:spacing w:after="200" w:line="276" w:lineRule="auto"/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DC1736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:rsidR="00602A63" w:rsidRPr="00DC1736" w:rsidRDefault="00602A63" w:rsidP="00DC1736">
      <w:pPr>
        <w:pStyle w:val="a3"/>
        <w:tabs>
          <w:tab w:val="left" w:pos="851"/>
        </w:tabs>
        <w:spacing w:after="200" w:line="276" w:lineRule="auto"/>
        <w:ind w:left="0" w:right="9" w:firstLine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DC1736">
        <w:rPr>
          <w:rFonts w:ascii="GHEA Grapalat" w:hAnsi="GHEA Grapalat"/>
          <w:sz w:val="20"/>
          <w:szCs w:val="20"/>
        </w:rPr>
        <w:t>Ունի</w:t>
      </w:r>
      <w:proofErr w:type="spellEnd"/>
      <w:r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sz w:val="20"/>
          <w:szCs w:val="20"/>
        </w:rPr>
        <w:t>իրականացման</w:t>
      </w:r>
      <w:proofErr w:type="spellEnd"/>
      <w:r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sz w:val="20"/>
          <w:szCs w:val="20"/>
        </w:rPr>
        <w:t>համար</w:t>
      </w:r>
      <w:proofErr w:type="spellEnd"/>
      <w:r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sz w:val="20"/>
          <w:szCs w:val="20"/>
        </w:rPr>
        <w:t>անհրաժեշտ</w:t>
      </w:r>
      <w:proofErr w:type="spellEnd"/>
      <w:r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sz w:val="20"/>
          <w:szCs w:val="20"/>
        </w:rPr>
        <w:t>գիտելիքներ</w:t>
      </w:r>
      <w:proofErr w:type="spellEnd"/>
    </w:p>
    <w:p w:rsidR="00602A63" w:rsidRPr="00DC1736" w:rsidRDefault="00602A63" w:rsidP="00DC1736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right="9"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DC1736">
        <w:rPr>
          <w:rFonts w:ascii="GHEA Grapalat" w:hAnsi="GHEA Grapalat"/>
          <w:b/>
          <w:sz w:val="20"/>
          <w:szCs w:val="20"/>
        </w:rPr>
        <w:t>Աշխատանքային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ստաժ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աշխատանք</w:t>
      </w:r>
      <w:proofErr w:type="spellEnd"/>
      <w:r w:rsidR="00086342">
        <w:rPr>
          <w:rFonts w:ascii="GHEA Grapalat" w:hAnsi="GHEA Grapalat"/>
          <w:b/>
          <w:sz w:val="20"/>
          <w:szCs w:val="20"/>
          <w:lang w:val="ru-RU"/>
        </w:rPr>
        <w:t>ի</w:t>
      </w:r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բնագավառում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փորձը</w:t>
      </w:r>
      <w:proofErr w:type="spellEnd"/>
    </w:p>
    <w:p w:rsidR="002772D7" w:rsidRPr="002772D7" w:rsidRDefault="002772D7" w:rsidP="002772D7">
      <w:pPr>
        <w:tabs>
          <w:tab w:val="left" w:pos="851"/>
        </w:tabs>
        <w:ind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ab/>
      </w:r>
      <w:proofErr w:type="spellStart"/>
      <w:r w:rsidRPr="002772D7">
        <w:rPr>
          <w:rFonts w:ascii="GHEA Grapalat" w:hAnsi="GHEA Grapalat"/>
          <w:sz w:val="20"/>
          <w:szCs w:val="20"/>
        </w:rPr>
        <w:t>Հանրային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առնվազն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երկու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տարվա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ստաժ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2772D7">
        <w:rPr>
          <w:rFonts w:ascii="GHEA Grapalat" w:hAnsi="GHEA Grapalat"/>
          <w:sz w:val="20"/>
          <w:szCs w:val="20"/>
        </w:rPr>
        <w:t>կամ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2772D7">
        <w:rPr>
          <w:rFonts w:ascii="GHEA Grapalat" w:hAnsi="GHEA Grapalat"/>
          <w:sz w:val="20"/>
          <w:szCs w:val="20"/>
        </w:rPr>
        <w:t>եր</w:t>
      </w:r>
      <w:r w:rsidR="00BA4E81">
        <w:rPr>
          <w:rFonts w:ascii="GHEA Grapalat" w:hAnsi="GHEA Grapalat"/>
          <w:sz w:val="20"/>
          <w:szCs w:val="20"/>
        </w:rPr>
        <w:t>եք</w:t>
      </w:r>
      <w:proofErr w:type="spellEnd"/>
      <w:proofErr w:type="gram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տարվա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ստաժ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A4E81" w:rsidRPr="00DB0AEE">
        <w:rPr>
          <w:rFonts w:ascii="GHEA Grapalat" w:hAnsi="GHEA Grapalat"/>
          <w:sz w:val="20"/>
          <w:szCs w:val="20"/>
          <w:lang w:eastAsia="ru-RU"/>
        </w:rPr>
        <w:t>կամ</w:t>
      </w:r>
      <w:proofErr w:type="spellEnd"/>
      <w:r w:rsidR="00BA4E81" w:rsidRPr="00C037D5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proofErr w:type="spellStart"/>
      <w:r w:rsidR="00BA4E81">
        <w:rPr>
          <w:rFonts w:ascii="GHEA Grapalat" w:hAnsi="GHEA Grapalat"/>
          <w:sz w:val="20"/>
          <w:szCs w:val="20"/>
          <w:lang w:eastAsia="ru-RU"/>
        </w:rPr>
        <w:t>նյութատեխնիկական</w:t>
      </w:r>
      <w:proofErr w:type="spellEnd"/>
      <w:r w:rsidR="00BA4E81" w:rsidRPr="00C037D5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proofErr w:type="spellStart"/>
      <w:r w:rsidR="00BA4E81">
        <w:rPr>
          <w:rFonts w:ascii="GHEA Grapalat" w:hAnsi="GHEA Grapalat"/>
          <w:sz w:val="20"/>
          <w:szCs w:val="20"/>
          <w:lang w:eastAsia="ru-RU"/>
        </w:rPr>
        <w:t>մատակարարման</w:t>
      </w:r>
      <w:proofErr w:type="spellEnd"/>
      <w:r w:rsidR="00BA4E81" w:rsidRPr="00C037D5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="00086342">
        <w:rPr>
          <w:rFonts w:ascii="GHEA Grapalat" w:hAnsi="GHEA Grapalat"/>
          <w:sz w:val="20"/>
          <w:szCs w:val="20"/>
          <w:lang w:val="ru-RU" w:eastAsia="ru-RU"/>
        </w:rPr>
        <w:t>կամ</w:t>
      </w:r>
      <w:r w:rsidR="00BA4E81" w:rsidRPr="00C037D5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="00BA4E81">
        <w:rPr>
          <w:rFonts w:ascii="GHEA Grapalat" w:hAnsi="GHEA Grapalat"/>
          <w:sz w:val="20"/>
          <w:szCs w:val="20"/>
          <w:lang w:val="af-ZA" w:eastAsia="ru-RU"/>
        </w:rPr>
        <w:t>պետական</w:t>
      </w:r>
      <w:r w:rsidR="00BA4E81" w:rsidRPr="00DB0AEE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proofErr w:type="spellStart"/>
      <w:r w:rsidR="00BA4E81" w:rsidRPr="00DB0AEE">
        <w:rPr>
          <w:rFonts w:ascii="GHEA Grapalat" w:hAnsi="GHEA Grapalat"/>
          <w:sz w:val="20"/>
          <w:szCs w:val="20"/>
          <w:lang w:eastAsia="ru-RU"/>
        </w:rPr>
        <w:t>գնումների</w:t>
      </w:r>
      <w:proofErr w:type="spellEnd"/>
      <w:r w:rsidR="00BA4E81">
        <w:rPr>
          <w:rFonts w:ascii="GHEA Grapalat" w:hAnsi="GHEA Grapalat"/>
          <w:sz w:val="20"/>
          <w:szCs w:val="20"/>
          <w:lang w:val="af-ZA" w:eastAsia="ru-RU"/>
        </w:rPr>
        <w:t xml:space="preserve"> բնագավառում</w:t>
      </w:r>
      <w:r w:rsidRPr="002772D7">
        <w:rPr>
          <w:rFonts w:ascii="GHEA Grapalat" w:hAnsi="GHEA Grapalat"/>
          <w:color w:val="FF0000"/>
          <w:sz w:val="20"/>
          <w:szCs w:val="20"/>
        </w:rPr>
        <w:t>՝</w:t>
      </w:r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եր</w:t>
      </w:r>
      <w:r w:rsidR="00BA4E81">
        <w:rPr>
          <w:rFonts w:ascii="GHEA Grapalat" w:hAnsi="GHEA Grapalat"/>
          <w:sz w:val="20"/>
          <w:szCs w:val="20"/>
        </w:rPr>
        <w:t>եք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տարվա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2772D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772D7">
        <w:rPr>
          <w:rFonts w:ascii="GHEA Grapalat" w:hAnsi="GHEA Grapalat"/>
          <w:sz w:val="20"/>
          <w:szCs w:val="20"/>
        </w:rPr>
        <w:t>ստաժ</w:t>
      </w:r>
      <w:proofErr w:type="spellEnd"/>
      <w:r w:rsidRPr="002772D7">
        <w:rPr>
          <w:rFonts w:ascii="GHEA Grapalat" w:hAnsi="GHEA Grapalat"/>
          <w:sz w:val="20"/>
          <w:szCs w:val="20"/>
        </w:rPr>
        <w:t>:</w:t>
      </w:r>
    </w:p>
    <w:p w:rsidR="00C85DF1" w:rsidRPr="00DC1736" w:rsidRDefault="00C85DF1" w:rsidP="00DC1736">
      <w:pPr>
        <w:tabs>
          <w:tab w:val="left" w:pos="284"/>
          <w:tab w:val="left" w:pos="426"/>
          <w:tab w:val="left" w:pos="900"/>
        </w:tabs>
        <w:spacing w:line="276" w:lineRule="auto"/>
        <w:ind w:right="14" w:firstLine="450"/>
        <w:jc w:val="both"/>
        <w:rPr>
          <w:rFonts w:ascii="GHEA Grapalat" w:hAnsi="GHEA Grapalat"/>
          <w:sz w:val="20"/>
          <w:szCs w:val="20"/>
        </w:rPr>
      </w:pPr>
    </w:p>
    <w:p w:rsidR="00C85DF1" w:rsidRPr="00DC1736" w:rsidRDefault="00C85DF1" w:rsidP="00DC1736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</w:tabs>
        <w:spacing w:line="276" w:lineRule="auto"/>
        <w:ind w:left="0" w:right="14" w:firstLine="45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DC173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:rsidR="00354373" w:rsidRPr="00DC1736" w:rsidRDefault="00354373" w:rsidP="00DC1736">
      <w:pPr>
        <w:pStyle w:val="a3"/>
        <w:tabs>
          <w:tab w:val="left" w:pos="284"/>
          <w:tab w:val="left" w:pos="426"/>
        </w:tabs>
        <w:spacing w:line="276" w:lineRule="auto"/>
        <w:ind w:left="0" w:right="14" w:firstLine="426"/>
        <w:jc w:val="both"/>
        <w:rPr>
          <w:rFonts w:ascii="GHEA Grapalat" w:hAnsi="GHEA Grapalat"/>
          <w:b/>
          <w:sz w:val="20"/>
          <w:szCs w:val="20"/>
        </w:rPr>
      </w:pPr>
    </w:p>
    <w:p w:rsidR="00C85DF1" w:rsidRPr="00DC1736" w:rsidRDefault="00C85DF1" w:rsidP="00DC1736">
      <w:pPr>
        <w:pStyle w:val="a3"/>
        <w:tabs>
          <w:tab w:val="left" w:pos="284"/>
          <w:tab w:val="left" w:pos="426"/>
        </w:tabs>
        <w:spacing w:line="276" w:lineRule="auto"/>
        <w:ind w:left="0" w:right="14"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DC173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DC1736">
        <w:rPr>
          <w:rFonts w:ascii="GHEA Grapalat" w:hAnsi="GHEA Grapalat"/>
          <w:b/>
          <w:sz w:val="20"/>
          <w:szCs w:val="20"/>
        </w:rPr>
        <w:t xml:space="preserve">՝  </w:t>
      </w:r>
    </w:p>
    <w:p w:rsidR="00F2241F" w:rsidRPr="00DC1736" w:rsidRDefault="00F2241F" w:rsidP="00DC1736">
      <w:pPr>
        <w:pStyle w:val="a3"/>
        <w:numPr>
          <w:ilvl w:val="1"/>
          <w:numId w:val="5"/>
        </w:numPr>
        <w:spacing w:line="276" w:lineRule="auto"/>
        <w:ind w:left="709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C1736">
        <w:rPr>
          <w:rFonts w:ascii="GHEA Grapalat" w:hAnsi="GHEA Grapalat"/>
          <w:color w:val="000000"/>
          <w:sz w:val="20"/>
          <w:szCs w:val="20"/>
        </w:rPr>
        <w:t>Ծրագրի</w:t>
      </w:r>
      <w:proofErr w:type="spellEnd"/>
      <w:r w:rsidRPr="00DC173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:rsidR="00803566" w:rsidRPr="00DC1736" w:rsidRDefault="00803566" w:rsidP="00DC1736">
      <w:pPr>
        <w:pStyle w:val="a3"/>
        <w:numPr>
          <w:ilvl w:val="1"/>
          <w:numId w:val="5"/>
        </w:numPr>
        <w:spacing w:line="276" w:lineRule="auto"/>
        <w:ind w:left="709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C1736">
        <w:rPr>
          <w:rFonts w:ascii="GHEA Grapalat" w:hAnsi="GHEA Grapalat"/>
          <w:color w:val="000000"/>
          <w:sz w:val="20"/>
          <w:szCs w:val="20"/>
        </w:rPr>
        <w:t>Խնդրի</w:t>
      </w:r>
      <w:proofErr w:type="spellEnd"/>
      <w:r w:rsidRPr="00DC173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color w:val="000000"/>
          <w:sz w:val="20"/>
          <w:szCs w:val="20"/>
        </w:rPr>
        <w:t>լուծում</w:t>
      </w:r>
      <w:proofErr w:type="spellEnd"/>
    </w:p>
    <w:p w:rsidR="00803566" w:rsidRPr="00DC1736" w:rsidRDefault="00803566" w:rsidP="00DC1736">
      <w:pPr>
        <w:pStyle w:val="a3"/>
        <w:numPr>
          <w:ilvl w:val="1"/>
          <w:numId w:val="5"/>
        </w:numPr>
        <w:spacing w:line="276" w:lineRule="auto"/>
        <w:ind w:left="709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C173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DC173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:rsidR="00803566" w:rsidRPr="00DC1736" w:rsidRDefault="00803566" w:rsidP="00DC1736">
      <w:pPr>
        <w:pStyle w:val="a3"/>
        <w:numPr>
          <w:ilvl w:val="1"/>
          <w:numId w:val="5"/>
        </w:numPr>
        <w:spacing w:line="276" w:lineRule="auto"/>
        <w:ind w:left="709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C1736">
        <w:rPr>
          <w:rFonts w:ascii="GHEA Grapalat" w:hAnsi="GHEA Grapalat"/>
          <w:color w:val="000000"/>
          <w:sz w:val="20"/>
          <w:szCs w:val="20"/>
        </w:rPr>
        <w:t>Տեղեկատվության</w:t>
      </w:r>
      <w:proofErr w:type="spellEnd"/>
      <w:r w:rsidRPr="00DC173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color w:val="000000"/>
          <w:sz w:val="20"/>
          <w:szCs w:val="20"/>
        </w:rPr>
        <w:t>հավաքագրում</w:t>
      </w:r>
      <w:proofErr w:type="spellEnd"/>
      <w:r w:rsidRPr="00DC173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DC1736">
        <w:rPr>
          <w:rFonts w:ascii="GHEA Grapalat" w:hAnsi="GHEA Grapalat"/>
          <w:color w:val="000000"/>
          <w:sz w:val="20"/>
          <w:szCs w:val="20"/>
        </w:rPr>
        <w:t>վերլուծություն</w:t>
      </w:r>
      <w:proofErr w:type="spellEnd"/>
    </w:p>
    <w:p w:rsidR="00AA7A54" w:rsidRPr="00DC1736" w:rsidRDefault="00803566" w:rsidP="00DC1736">
      <w:pPr>
        <w:pStyle w:val="a3"/>
        <w:numPr>
          <w:ilvl w:val="1"/>
          <w:numId w:val="5"/>
        </w:numPr>
        <w:tabs>
          <w:tab w:val="left" w:pos="426"/>
        </w:tabs>
        <w:spacing w:line="276" w:lineRule="auto"/>
        <w:ind w:left="709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C173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:rsidR="00C85DF1" w:rsidRPr="00DC1736" w:rsidRDefault="00C85DF1" w:rsidP="00DC1736">
      <w:pPr>
        <w:pStyle w:val="a3"/>
        <w:tabs>
          <w:tab w:val="left" w:pos="284"/>
          <w:tab w:val="left" w:pos="426"/>
        </w:tabs>
        <w:spacing w:line="276" w:lineRule="auto"/>
        <w:ind w:right="14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DC173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DC1736">
        <w:rPr>
          <w:rFonts w:ascii="GHEA Grapalat" w:hAnsi="GHEA Grapalat"/>
          <w:b/>
          <w:color w:val="000000"/>
          <w:sz w:val="20"/>
          <w:szCs w:val="20"/>
        </w:rPr>
        <w:t>՝</w:t>
      </w:r>
    </w:p>
    <w:p w:rsidR="005156BA" w:rsidRPr="00DC1736" w:rsidRDefault="005156BA" w:rsidP="00DC1736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DC1736">
        <w:rPr>
          <w:rFonts w:ascii="GHEA Grapalat" w:hAnsi="GHEA Grapalat"/>
          <w:sz w:val="20"/>
          <w:szCs w:val="20"/>
          <w:lang w:val="ru-RU"/>
        </w:rPr>
        <w:t>Բանակցությունների վարում</w:t>
      </w:r>
    </w:p>
    <w:p w:rsidR="005156BA" w:rsidRPr="00DC1736" w:rsidRDefault="005156BA" w:rsidP="00DC1736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DC1736">
        <w:rPr>
          <w:rFonts w:ascii="GHEA Grapalat" w:hAnsi="GHEA Grapalat"/>
          <w:sz w:val="20"/>
          <w:szCs w:val="20"/>
          <w:lang w:val="ru-RU"/>
        </w:rPr>
        <w:t>Փաստաթղթերի նախապատրաստում</w:t>
      </w:r>
    </w:p>
    <w:p w:rsidR="005156BA" w:rsidRPr="00DC1736" w:rsidRDefault="005156BA" w:rsidP="00DC1736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proofErr w:type="spellStart"/>
      <w:r w:rsidRPr="00DC1736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DC17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C1736">
        <w:rPr>
          <w:rFonts w:ascii="GHEA Grapalat" w:hAnsi="GHEA Grapalat"/>
          <w:sz w:val="20"/>
          <w:szCs w:val="20"/>
        </w:rPr>
        <w:t>մատուցում</w:t>
      </w:r>
      <w:proofErr w:type="spellEnd"/>
    </w:p>
    <w:p w:rsidR="005156BA" w:rsidRPr="00DC1736" w:rsidRDefault="005156BA" w:rsidP="00DC1736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DC1736">
        <w:rPr>
          <w:rFonts w:ascii="GHEA Grapalat" w:hAnsi="GHEA Grapalat"/>
          <w:sz w:val="20"/>
          <w:szCs w:val="20"/>
          <w:lang w:val="ru-RU"/>
        </w:rPr>
        <w:t>Փոփոխությունների կառավարում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9"/>
        <w:gridCol w:w="27"/>
        <w:gridCol w:w="34"/>
      </w:tblGrid>
      <w:tr w:rsidR="005156BA" w:rsidRPr="00DC1736" w:rsidTr="0052177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156BA" w:rsidRPr="00DC1736" w:rsidRDefault="00A772FD" w:rsidP="00DC1736">
            <w:pPr>
              <w:spacing w:line="276" w:lineRule="auto"/>
              <w:ind w:left="36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C1736">
              <w:rPr>
                <w:rFonts w:ascii="GHEA Grapalat" w:hAnsi="GHEA Grapalat"/>
                <w:sz w:val="20"/>
                <w:szCs w:val="20"/>
              </w:rPr>
              <w:t xml:space="preserve">                       </w:t>
            </w:r>
            <w:r w:rsidR="00BA4E81">
              <w:rPr>
                <w:rFonts w:ascii="GHEA Grapalat" w:hAnsi="GHEA Grapalat"/>
                <w:sz w:val="20"/>
                <w:szCs w:val="20"/>
              </w:rPr>
              <w:t>5</w:t>
            </w:r>
            <w:r w:rsidR="005156BA" w:rsidRPr="00DC1736">
              <w:rPr>
                <w:rFonts w:ascii="GHEA Grapalat" w:hAnsi="GHEA Grapalat"/>
                <w:sz w:val="20"/>
                <w:szCs w:val="20"/>
              </w:rPr>
              <w:t xml:space="preserve"> .   </w:t>
            </w:r>
            <w:r w:rsidR="005156BA" w:rsidRPr="00DC1736">
              <w:rPr>
                <w:rFonts w:ascii="GHEA Grapalat" w:hAnsi="GHEA Grapalat" w:cs="Sylfaen"/>
                <w:sz w:val="20"/>
                <w:szCs w:val="20"/>
                <w:lang w:val="ru-RU"/>
              </w:rPr>
              <w:t>Ժամանակի</w:t>
            </w:r>
            <w:r w:rsidR="005156BA" w:rsidRPr="00DC173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156BA" w:rsidRPr="00DC1736">
              <w:rPr>
                <w:rFonts w:ascii="GHEA Grapalat" w:hAnsi="GHEA Grapalat" w:cs="Sylfaen"/>
                <w:sz w:val="20"/>
                <w:szCs w:val="20"/>
                <w:lang w:val="ru-RU"/>
              </w:rPr>
              <w:t>կառավարում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56BA" w:rsidRPr="00DC1736" w:rsidRDefault="005156BA" w:rsidP="00DC1736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56BA" w:rsidRPr="00DC1736" w:rsidRDefault="005156BA" w:rsidP="00DC1736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156BA" w:rsidRPr="00DC1736" w:rsidTr="0052177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156BA" w:rsidRPr="00DC1736" w:rsidRDefault="005156BA" w:rsidP="00DC17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56BA" w:rsidRPr="00DC1736" w:rsidRDefault="005156BA" w:rsidP="00DC17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56BA" w:rsidRPr="00DC1736" w:rsidRDefault="005156BA" w:rsidP="00DC17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C85DF1" w:rsidRPr="00DC1736" w:rsidRDefault="00666F0E" w:rsidP="00DC1736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spacing w:line="276" w:lineRule="auto"/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DC1736">
        <w:rPr>
          <w:rFonts w:ascii="GHEA Grapalat" w:hAnsi="GHEA Grapalat" w:cs="Sylfaen"/>
          <w:b/>
          <w:sz w:val="20"/>
          <w:szCs w:val="20"/>
        </w:rPr>
        <w:t>Կ</w:t>
      </w:r>
      <w:r w:rsidRPr="00DC1736">
        <w:rPr>
          <w:rFonts w:ascii="GHEA Grapalat" w:hAnsi="GHEA Grapalat"/>
          <w:b/>
          <w:sz w:val="20"/>
          <w:szCs w:val="20"/>
        </w:rPr>
        <w:t>ազմակերպման</w:t>
      </w:r>
      <w:proofErr w:type="spellEnd"/>
      <w:r w:rsidRPr="00DC173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DC1736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:rsidR="00666F0E" w:rsidRPr="00DC1736" w:rsidRDefault="00666F0E" w:rsidP="00DC1736">
      <w:pPr>
        <w:pStyle w:val="a3"/>
        <w:tabs>
          <w:tab w:val="left" w:pos="284"/>
          <w:tab w:val="left" w:pos="426"/>
          <w:tab w:val="left" w:pos="900"/>
        </w:tabs>
        <w:spacing w:line="276" w:lineRule="auto"/>
        <w:ind w:left="0" w:firstLine="450"/>
        <w:rPr>
          <w:rFonts w:ascii="GHEA Grapalat" w:hAnsi="GHEA Grapalat"/>
          <w:b/>
          <w:sz w:val="20"/>
          <w:szCs w:val="20"/>
          <w:lang w:val="af-ZA"/>
        </w:rPr>
      </w:pPr>
    </w:p>
    <w:p w:rsidR="003859ED" w:rsidRPr="00DC1736" w:rsidRDefault="003859ED" w:rsidP="00DC1736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</w:tabs>
        <w:spacing w:line="276" w:lineRule="auto"/>
        <w:ind w:left="0" w:firstLine="45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DC1736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DC1736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b/>
          <w:color w:val="000000"/>
          <w:sz w:val="20"/>
          <w:szCs w:val="20"/>
        </w:rPr>
        <w:t>և</w:t>
      </w:r>
      <w:r w:rsidRPr="00DC1736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DC1736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DC1736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:rsidR="003859ED" w:rsidRPr="00DC1736" w:rsidRDefault="003859ED" w:rsidP="00DC1736">
      <w:pPr>
        <w:tabs>
          <w:tab w:val="left" w:pos="284"/>
          <w:tab w:val="left" w:pos="426"/>
          <w:tab w:val="left" w:pos="900"/>
        </w:tabs>
        <w:spacing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ab/>
        <w:t>Պատասխանատու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անմիջական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արդյունքի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համար։</w:t>
      </w:r>
    </w:p>
    <w:p w:rsidR="003859ED" w:rsidRPr="00DC1736" w:rsidRDefault="003859ED" w:rsidP="00DC1736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C1736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DC1736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DC1736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DC1736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DC1736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:rsidR="003859ED" w:rsidRPr="00DC1736" w:rsidRDefault="003859ED" w:rsidP="00DC1736">
      <w:pPr>
        <w:pStyle w:val="a3"/>
        <w:tabs>
          <w:tab w:val="left" w:pos="284"/>
          <w:tab w:val="left" w:pos="426"/>
          <w:tab w:val="left" w:pos="900"/>
        </w:tabs>
        <w:spacing w:line="276" w:lineRule="auto"/>
        <w:ind w:left="0" w:firstLine="45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Կայացնում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որոշումներ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եզրակացությունների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տրամադրման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ՀՀ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օրենսդրությամբ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նախատեսված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դեպքերում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որոշումների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կայացման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:rsidR="003859ED" w:rsidRPr="00DC1736" w:rsidRDefault="003859ED" w:rsidP="00DC1736">
      <w:pPr>
        <w:pStyle w:val="a3"/>
        <w:tabs>
          <w:tab w:val="left" w:pos="284"/>
          <w:tab w:val="left" w:pos="426"/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C1736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:rsidR="003859ED" w:rsidRPr="00DC1736" w:rsidRDefault="003859ED" w:rsidP="00DC1736">
      <w:pPr>
        <w:tabs>
          <w:tab w:val="left" w:pos="284"/>
          <w:tab w:val="left" w:pos="426"/>
          <w:tab w:val="left" w:pos="900"/>
        </w:tabs>
        <w:spacing w:line="276" w:lineRule="auto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ab/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Ունի ազդեցություն մասնագիտական աշխատանքների ապահովման և որոշակի մասնագիտական գործառույթների իրականացման շրջանակներում:</w:t>
      </w:r>
    </w:p>
    <w:p w:rsidR="003859ED" w:rsidRPr="00DC1736" w:rsidRDefault="003859ED" w:rsidP="00DC1736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900"/>
        </w:tabs>
        <w:spacing w:line="276" w:lineRule="auto"/>
        <w:ind w:left="0" w:firstLine="45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C1736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b/>
          <w:sz w:val="20"/>
          <w:szCs w:val="20"/>
          <w:lang w:val="hy-AM"/>
        </w:rPr>
        <w:t>Շփումները</w:t>
      </w:r>
      <w:r w:rsidRPr="00DC1736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b/>
          <w:sz w:val="20"/>
          <w:szCs w:val="20"/>
          <w:lang w:val="hy-AM"/>
        </w:rPr>
        <w:t>և</w:t>
      </w:r>
      <w:r w:rsidRPr="00DC1736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DC1736">
        <w:rPr>
          <w:rFonts w:ascii="GHEA Grapalat" w:hAnsi="GHEA Grapalat" w:cs="Sylfaen"/>
          <w:b/>
          <w:sz w:val="20"/>
          <w:szCs w:val="20"/>
          <w:lang w:val="hy-AM"/>
        </w:rPr>
        <w:t>ներկայացուցչությունը</w:t>
      </w:r>
    </w:p>
    <w:p w:rsidR="003859ED" w:rsidRPr="00DC1736" w:rsidRDefault="003859ED" w:rsidP="00DC1736">
      <w:pPr>
        <w:tabs>
          <w:tab w:val="left" w:pos="284"/>
          <w:tab w:val="left" w:pos="426"/>
          <w:tab w:val="left" w:pos="900"/>
        </w:tabs>
        <w:spacing w:line="276" w:lineRule="auto"/>
        <w:ind w:firstLine="45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DC1736">
        <w:rPr>
          <w:rFonts w:ascii="GHEA Grapalat" w:hAnsi="GHEA Grapalat" w:cs="Sylfaen"/>
          <w:color w:val="000000"/>
          <w:sz w:val="20"/>
          <w:szCs w:val="20"/>
          <w:lang w:val="hy-AM"/>
        </w:rPr>
        <w:t>Ի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ր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իրավասությունների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շփվում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որպես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ներկայացուցիչ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հանդես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գալիս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տվյալ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մարմնի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ներսում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այլ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ստորաբաժանումների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այլ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մարմինների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ներկայացուցիչների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հետ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հանդես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գալիս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պետական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մարմինների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միջազգային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կազմակերպությունների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ներկայացուցիչների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մասնակցությամբ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ձևավորված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աշխատանքային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խմբերում</w:t>
      </w:r>
      <w:r w:rsidRPr="00DC1736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:rsidR="003859ED" w:rsidRPr="00DC1736" w:rsidRDefault="003859ED" w:rsidP="00DC1736">
      <w:pPr>
        <w:tabs>
          <w:tab w:val="left" w:pos="284"/>
          <w:tab w:val="left" w:pos="426"/>
          <w:tab w:val="left" w:pos="900"/>
        </w:tabs>
        <w:spacing w:line="276" w:lineRule="auto"/>
        <w:ind w:firstLine="45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C1736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DC173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DC1736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DC173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DC1736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DC173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DC1736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DC1736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:rsidR="003859ED" w:rsidRPr="00DC1736" w:rsidRDefault="003859ED" w:rsidP="00DC1736">
      <w:pPr>
        <w:spacing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C1736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:rsidR="005B495D" w:rsidRPr="00D66330" w:rsidRDefault="005B495D" w:rsidP="00DC1736">
      <w:pPr>
        <w:tabs>
          <w:tab w:val="left" w:pos="284"/>
          <w:tab w:val="left" w:pos="426"/>
          <w:tab w:val="left" w:pos="90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sectPr w:rsidR="005B495D" w:rsidRPr="00D66330" w:rsidSect="00A84569">
      <w:pgSz w:w="15840" w:h="12240" w:orient="landscape"/>
      <w:pgMar w:top="540" w:right="531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908"/>
    <w:multiLevelType w:val="hybridMultilevel"/>
    <w:tmpl w:val="A1081C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92517"/>
    <w:multiLevelType w:val="multilevel"/>
    <w:tmpl w:val="52E21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3D3F09"/>
    <w:multiLevelType w:val="hybridMultilevel"/>
    <w:tmpl w:val="1F42A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525B3"/>
    <w:multiLevelType w:val="hybridMultilevel"/>
    <w:tmpl w:val="8E5274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z w:val="20"/>
        <w:szCs w:val="20"/>
        <w:lang w:val="en-US"/>
      </w:rPr>
    </w:lvl>
    <w:lvl w:ilvl="1" w:tplc="16E8180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77CD3"/>
    <w:multiLevelType w:val="hybridMultilevel"/>
    <w:tmpl w:val="9D543BFA"/>
    <w:lvl w:ilvl="0" w:tplc="78F49A88">
      <w:start w:val="1"/>
      <w:numFmt w:val="decimal"/>
      <w:lvlText w:val="%1)"/>
      <w:lvlJc w:val="left"/>
      <w:pPr>
        <w:ind w:left="1227" w:hanging="6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5">
    <w:nsid w:val="131E1098"/>
    <w:multiLevelType w:val="hybridMultilevel"/>
    <w:tmpl w:val="B9E418D8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B1FA0"/>
    <w:multiLevelType w:val="hybridMultilevel"/>
    <w:tmpl w:val="8E04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528C0"/>
    <w:multiLevelType w:val="hybridMultilevel"/>
    <w:tmpl w:val="F9FA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4CA3"/>
    <w:multiLevelType w:val="hybridMultilevel"/>
    <w:tmpl w:val="7E0898D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FD6350D"/>
    <w:multiLevelType w:val="hybridMultilevel"/>
    <w:tmpl w:val="024C7E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2066F0"/>
    <w:multiLevelType w:val="hybridMultilevel"/>
    <w:tmpl w:val="27A0AFD4"/>
    <w:lvl w:ilvl="0" w:tplc="0419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4C0F1033"/>
    <w:multiLevelType w:val="hybridMultilevel"/>
    <w:tmpl w:val="D8DCEA3A"/>
    <w:lvl w:ilvl="0" w:tplc="C4E86EF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156AB"/>
    <w:multiLevelType w:val="hybridMultilevel"/>
    <w:tmpl w:val="ABF8C49C"/>
    <w:lvl w:ilvl="0" w:tplc="04090001">
      <w:start w:val="1"/>
      <w:numFmt w:val="bullet"/>
      <w:lvlText w:val=""/>
      <w:lvlJc w:val="left"/>
      <w:pPr>
        <w:ind w:left="1125" w:hanging="945"/>
      </w:pPr>
      <w:rPr>
        <w:rFonts w:ascii="Symbol" w:hAnsi="Symbo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6A71F4F"/>
    <w:multiLevelType w:val="hybridMultilevel"/>
    <w:tmpl w:val="AE00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567E"/>
    <w:multiLevelType w:val="multilevel"/>
    <w:tmpl w:val="63E8373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5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6">
    <w:nsid w:val="5E871C0C"/>
    <w:multiLevelType w:val="hybridMultilevel"/>
    <w:tmpl w:val="24C61B1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>
    <w:nsid w:val="61AB33CB"/>
    <w:multiLevelType w:val="hybridMultilevel"/>
    <w:tmpl w:val="321CD8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abstractNum w:abstractNumId="18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9">
    <w:nsid w:val="695C416B"/>
    <w:multiLevelType w:val="hybridMultilevel"/>
    <w:tmpl w:val="3B021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382A72"/>
    <w:multiLevelType w:val="hybridMultilevel"/>
    <w:tmpl w:val="03D4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B5627"/>
    <w:multiLevelType w:val="hybridMultilevel"/>
    <w:tmpl w:val="B1128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A793DF2"/>
    <w:multiLevelType w:val="hybridMultilevel"/>
    <w:tmpl w:val="F824108C"/>
    <w:lvl w:ilvl="0" w:tplc="303A81B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z w:val="18"/>
        <w:szCs w:val="18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22"/>
  </w:num>
  <w:num w:numId="9">
    <w:abstractNumId w:val="13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0"/>
  </w:num>
  <w:num w:numId="15">
    <w:abstractNumId w:val="6"/>
  </w:num>
  <w:num w:numId="16">
    <w:abstractNumId w:val="19"/>
  </w:num>
  <w:num w:numId="17">
    <w:abstractNumId w:val="1"/>
  </w:num>
  <w:num w:numId="18">
    <w:abstractNumId w:val="2"/>
  </w:num>
  <w:num w:numId="19">
    <w:abstractNumId w:val="5"/>
  </w:num>
  <w:num w:numId="20">
    <w:abstractNumId w:val="20"/>
  </w:num>
  <w:num w:numId="21">
    <w:abstractNumId w:val="4"/>
  </w:num>
  <w:num w:numId="22">
    <w:abstractNumId w:val="9"/>
  </w:num>
  <w:num w:numId="23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A7B"/>
    <w:rsid w:val="00016BD5"/>
    <w:rsid w:val="00026585"/>
    <w:rsid w:val="00027A97"/>
    <w:rsid w:val="00030B29"/>
    <w:rsid w:val="000315DE"/>
    <w:rsid w:val="00064B55"/>
    <w:rsid w:val="00072064"/>
    <w:rsid w:val="00077507"/>
    <w:rsid w:val="00083B51"/>
    <w:rsid w:val="00086342"/>
    <w:rsid w:val="00092E16"/>
    <w:rsid w:val="00095897"/>
    <w:rsid w:val="000E1017"/>
    <w:rsid w:val="00101FD7"/>
    <w:rsid w:val="00111A90"/>
    <w:rsid w:val="00113332"/>
    <w:rsid w:val="00131547"/>
    <w:rsid w:val="0013309D"/>
    <w:rsid w:val="00153B66"/>
    <w:rsid w:val="001662A0"/>
    <w:rsid w:val="0017091F"/>
    <w:rsid w:val="00176494"/>
    <w:rsid w:val="001C28D6"/>
    <w:rsid w:val="001F178B"/>
    <w:rsid w:val="001F4939"/>
    <w:rsid w:val="001F6C8F"/>
    <w:rsid w:val="002214FC"/>
    <w:rsid w:val="00262604"/>
    <w:rsid w:val="00266BCF"/>
    <w:rsid w:val="002772D7"/>
    <w:rsid w:val="00284E92"/>
    <w:rsid w:val="00294478"/>
    <w:rsid w:val="002B3E97"/>
    <w:rsid w:val="002B4C22"/>
    <w:rsid w:val="002D1F6D"/>
    <w:rsid w:val="002D64D1"/>
    <w:rsid w:val="002E3833"/>
    <w:rsid w:val="002F691F"/>
    <w:rsid w:val="00303928"/>
    <w:rsid w:val="00307220"/>
    <w:rsid w:val="00320ECD"/>
    <w:rsid w:val="003359A5"/>
    <w:rsid w:val="00345B27"/>
    <w:rsid w:val="00353717"/>
    <w:rsid w:val="00354373"/>
    <w:rsid w:val="003859ED"/>
    <w:rsid w:val="003B106C"/>
    <w:rsid w:val="003C221C"/>
    <w:rsid w:val="003C3A18"/>
    <w:rsid w:val="003E19F3"/>
    <w:rsid w:val="003E1F66"/>
    <w:rsid w:val="003F23FF"/>
    <w:rsid w:val="00410EF4"/>
    <w:rsid w:val="00412380"/>
    <w:rsid w:val="00414954"/>
    <w:rsid w:val="00420258"/>
    <w:rsid w:val="004257BB"/>
    <w:rsid w:val="0044373C"/>
    <w:rsid w:val="0044675B"/>
    <w:rsid w:val="0045067C"/>
    <w:rsid w:val="0046274C"/>
    <w:rsid w:val="0046407E"/>
    <w:rsid w:val="00483547"/>
    <w:rsid w:val="00487F62"/>
    <w:rsid w:val="004A51EA"/>
    <w:rsid w:val="004B0445"/>
    <w:rsid w:val="004B4AC7"/>
    <w:rsid w:val="004B7932"/>
    <w:rsid w:val="004E2CDB"/>
    <w:rsid w:val="00510F4E"/>
    <w:rsid w:val="005156BA"/>
    <w:rsid w:val="00523555"/>
    <w:rsid w:val="00530FC7"/>
    <w:rsid w:val="00534106"/>
    <w:rsid w:val="005544C6"/>
    <w:rsid w:val="00554C5A"/>
    <w:rsid w:val="00556123"/>
    <w:rsid w:val="00575598"/>
    <w:rsid w:val="005A0D6D"/>
    <w:rsid w:val="005A6550"/>
    <w:rsid w:val="005B495D"/>
    <w:rsid w:val="005C729E"/>
    <w:rsid w:val="005D25E4"/>
    <w:rsid w:val="005F132D"/>
    <w:rsid w:val="00602A63"/>
    <w:rsid w:val="00612161"/>
    <w:rsid w:val="00617F46"/>
    <w:rsid w:val="00623675"/>
    <w:rsid w:val="006278E7"/>
    <w:rsid w:val="006307BA"/>
    <w:rsid w:val="00665398"/>
    <w:rsid w:val="00666E6C"/>
    <w:rsid w:val="00666F0E"/>
    <w:rsid w:val="00677C16"/>
    <w:rsid w:val="006F188E"/>
    <w:rsid w:val="006F5908"/>
    <w:rsid w:val="006F7B34"/>
    <w:rsid w:val="0070139C"/>
    <w:rsid w:val="00711BB9"/>
    <w:rsid w:val="00713373"/>
    <w:rsid w:val="0071781D"/>
    <w:rsid w:val="00734ABE"/>
    <w:rsid w:val="00740F02"/>
    <w:rsid w:val="007576DE"/>
    <w:rsid w:val="00760335"/>
    <w:rsid w:val="00763059"/>
    <w:rsid w:val="0076331B"/>
    <w:rsid w:val="007865B5"/>
    <w:rsid w:val="00791D2E"/>
    <w:rsid w:val="00793A8F"/>
    <w:rsid w:val="007962DE"/>
    <w:rsid w:val="007A6B28"/>
    <w:rsid w:val="007B1E66"/>
    <w:rsid w:val="007D1384"/>
    <w:rsid w:val="007E362E"/>
    <w:rsid w:val="007F4B4F"/>
    <w:rsid w:val="00801846"/>
    <w:rsid w:val="00803566"/>
    <w:rsid w:val="00803B72"/>
    <w:rsid w:val="00804217"/>
    <w:rsid w:val="00804E2D"/>
    <w:rsid w:val="0082291C"/>
    <w:rsid w:val="00826BF1"/>
    <w:rsid w:val="0085099B"/>
    <w:rsid w:val="00852198"/>
    <w:rsid w:val="00863C03"/>
    <w:rsid w:val="008831FB"/>
    <w:rsid w:val="00884679"/>
    <w:rsid w:val="008A60FC"/>
    <w:rsid w:val="008B3E09"/>
    <w:rsid w:val="008B734F"/>
    <w:rsid w:val="008C2D93"/>
    <w:rsid w:val="008C7549"/>
    <w:rsid w:val="008D1E67"/>
    <w:rsid w:val="008F0141"/>
    <w:rsid w:val="008F5181"/>
    <w:rsid w:val="00900106"/>
    <w:rsid w:val="00902D48"/>
    <w:rsid w:val="0090692F"/>
    <w:rsid w:val="009218DB"/>
    <w:rsid w:val="00923082"/>
    <w:rsid w:val="009519F4"/>
    <w:rsid w:val="00953032"/>
    <w:rsid w:val="00961172"/>
    <w:rsid w:val="0096631C"/>
    <w:rsid w:val="009675C7"/>
    <w:rsid w:val="00976D17"/>
    <w:rsid w:val="009B54AA"/>
    <w:rsid w:val="009C274B"/>
    <w:rsid w:val="009E7876"/>
    <w:rsid w:val="009F0BCF"/>
    <w:rsid w:val="00A006FC"/>
    <w:rsid w:val="00A20D13"/>
    <w:rsid w:val="00A25E67"/>
    <w:rsid w:val="00A30B82"/>
    <w:rsid w:val="00A32A82"/>
    <w:rsid w:val="00A342E4"/>
    <w:rsid w:val="00A35543"/>
    <w:rsid w:val="00A36F99"/>
    <w:rsid w:val="00A5543E"/>
    <w:rsid w:val="00A63A36"/>
    <w:rsid w:val="00A65569"/>
    <w:rsid w:val="00A74527"/>
    <w:rsid w:val="00A7470D"/>
    <w:rsid w:val="00A75AFF"/>
    <w:rsid w:val="00A772FD"/>
    <w:rsid w:val="00A835AA"/>
    <w:rsid w:val="00A84569"/>
    <w:rsid w:val="00AA7A54"/>
    <w:rsid w:val="00AC578C"/>
    <w:rsid w:val="00AE1232"/>
    <w:rsid w:val="00AE6546"/>
    <w:rsid w:val="00AF4A26"/>
    <w:rsid w:val="00B02A7B"/>
    <w:rsid w:val="00B14462"/>
    <w:rsid w:val="00B17A6F"/>
    <w:rsid w:val="00B24EE9"/>
    <w:rsid w:val="00B264E7"/>
    <w:rsid w:val="00B4219F"/>
    <w:rsid w:val="00B6656E"/>
    <w:rsid w:val="00B74423"/>
    <w:rsid w:val="00B84F7B"/>
    <w:rsid w:val="00BA4E81"/>
    <w:rsid w:val="00BB015F"/>
    <w:rsid w:val="00BB5C16"/>
    <w:rsid w:val="00BB7A21"/>
    <w:rsid w:val="00BD3882"/>
    <w:rsid w:val="00BD3E0C"/>
    <w:rsid w:val="00BD49C2"/>
    <w:rsid w:val="00BD60F3"/>
    <w:rsid w:val="00BD642D"/>
    <w:rsid w:val="00BE1280"/>
    <w:rsid w:val="00BE5651"/>
    <w:rsid w:val="00BF3DF1"/>
    <w:rsid w:val="00C06F69"/>
    <w:rsid w:val="00C160D4"/>
    <w:rsid w:val="00C17658"/>
    <w:rsid w:val="00C40EB7"/>
    <w:rsid w:val="00C43746"/>
    <w:rsid w:val="00C571B5"/>
    <w:rsid w:val="00C6639E"/>
    <w:rsid w:val="00C676CE"/>
    <w:rsid w:val="00C74636"/>
    <w:rsid w:val="00C83122"/>
    <w:rsid w:val="00C85DF1"/>
    <w:rsid w:val="00CA3FE3"/>
    <w:rsid w:val="00CC460B"/>
    <w:rsid w:val="00CD171B"/>
    <w:rsid w:val="00CD18BC"/>
    <w:rsid w:val="00CD59E0"/>
    <w:rsid w:val="00CD77CC"/>
    <w:rsid w:val="00CE2C58"/>
    <w:rsid w:val="00CF4D21"/>
    <w:rsid w:val="00D055D1"/>
    <w:rsid w:val="00D34F74"/>
    <w:rsid w:val="00D545A5"/>
    <w:rsid w:val="00D652FE"/>
    <w:rsid w:val="00D66330"/>
    <w:rsid w:val="00D76C50"/>
    <w:rsid w:val="00D845A7"/>
    <w:rsid w:val="00D907CC"/>
    <w:rsid w:val="00D934CF"/>
    <w:rsid w:val="00DC1736"/>
    <w:rsid w:val="00DC3059"/>
    <w:rsid w:val="00DC6C46"/>
    <w:rsid w:val="00DD19ED"/>
    <w:rsid w:val="00E01F68"/>
    <w:rsid w:val="00E22A70"/>
    <w:rsid w:val="00E26669"/>
    <w:rsid w:val="00E40B8D"/>
    <w:rsid w:val="00E61B75"/>
    <w:rsid w:val="00E624E6"/>
    <w:rsid w:val="00E722C6"/>
    <w:rsid w:val="00E83840"/>
    <w:rsid w:val="00EB62DE"/>
    <w:rsid w:val="00ED4FE6"/>
    <w:rsid w:val="00EF5311"/>
    <w:rsid w:val="00F05D69"/>
    <w:rsid w:val="00F21B56"/>
    <w:rsid w:val="00F2241F"/>
    <w:rsid w:val="00F3552D"/>
    <w:rsid w:val="00F374BF"/>
    <w:rsid w:val="00F60890"/>
    <w:rsid w:val="00F63D9B"/>
    <w:rsid w:val="00F75B4B"/>
    <w:rsid w:val="00F832F1"/>
    <w:rsid w:val="00F90820"/>
    <w:rsid w:val="00F95388"/>
    <w:rsid w:val="00F968B6"/>
    <w:rsid w:val="00FA5960"/>
    <w:rsid w:val="00FA69E6"/>
    <w:rsid w:val="00FB5188"/>
    <w:rsid w:val="00FB6AAE"/>
    <w:rsid w:val="00FB7F94"/>
    <w:rsid w:val="00FC48C0"/>
    <w:rsid w:val="00FC69D9"/>
    <w:rsid w:val="00FD3281"/>
    <w:rsid w:val="00FE3A83"/>
    <w:rsid w:val="00FE3DC7"/>
    <w:rsid w:val="00FE5AF4"/>
    <w:rsid w:val="00F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374BF"/>
    <w:pPr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B7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7F9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B54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54A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F4939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493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F493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1F4939"/>
    <w:rPr>
      <w:rFonts w:eastAsiaTheme="minorEastAsia"/>
    </w:rPr>
  </w:style>
  <w:style w:type="paragraph" w:styleId="ac">
    <w:name w:val="footer"/>
    <w:basedOn w:val="a"/>
    <w:link w:val="ad"/>
    <w:uiPriority w:val="99"/>
    <w:rsid w:val="00791D2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1D2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ubtle Emphasis"/>
    <w:basedOn w:val="a0"/>
    <w:uiPriority w:val="19"/>
    <w:qFormat/>
    <w:rsid w:val="00F968B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5F07-BFBB-49EB-A857-0F5047D2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ASUS</cp:lastModifiedBy>
  <cp:revision>18</cp:revision>
  <cp:lastPrinted>2020-02-17T06:10:00Z</cp:lastPrinted>
  <dcterms:created xsi:type="dcterms:W3CDTF">2019-07-29T05:37:00Z</dcterms:created>
  <dcterms:modified xsi:type="dcterms:W3CDTF">2020-05-30T09:24:00Z</dcterms:modified>
</cp:coreProperties>
</file>