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66" w:rsidRPr="00E71432" w:rsidRDefault="00E57E66">
      <w:pPr>
        <w:rPr>
          <w:rFonts w:ascii="GHEA Grapalat" w:hAnsi="GHEA Grapalat"/>
          <w:b/>
          <w:sz w:val="24"/>
          <w:szCs w:val="24"/>
          <w:lang w:val="hy-AM"/>
        </w:rPr>
      </w:pPr>
    </w:p>
    <w:p w:rsidR="00E57E66" w:rsidRPr="00927E39" w:rsidRDefault="00E57E66" w:rsidP="00E8426F">
      <w:pPr>
        <w:spacing w:after="0" w:line="240" w:lineRule="auto"/>
        <w:jc w:val="right"/>
        <w:rPr>
          <w:rFonts w:ascii="GHEA Grapalat" w:hAnsi="GHEA Grapalat"/>
          <w:i/>
          <w:sz w:val="20"/>
          <w:szCs w:val="24"/>
          <w:lang w:val="hy-AM"/>
        </w:rPr>
      </w:pPr>
      <w:r w:rsidRPr="00927E39">
        <w:rPr>
          <w:rFonts w:ascii="GHEA Grapalat" w:hAnsi="GHEA Grapalat"/>
          <w:i/>
          <w:sz w:val="20"/>
          <w:szCs w:val="24"/>
          <w:lang w:val="hy-AM"/>
        </w:rPr>
        <w:t>Հավելված</w:t>
      </w:r>
    </w:p>
    <w:p w:rsidR="00E57E66" w:rsidRPr="00566629" w:rsidRDefault="00E57E66" w:rsidP="00E8426F">
      <w:pPr>
        <w:spacing w:after="0" w:line="240" w:lineRule="auto"/>
        <w:contextualSpacing/>
        <w:jc w:val="right"/>
        <w:rPr>
          <w:rFonts w:ascii="GHEA Grapalat" w:hAnsi="GHEA Grapalat" w:cs="Sylfaen"/>
          <w:i/>
          <w:sz w:val="20"/>
          <w:szCs w:val="20"/>
          <w:lang w:val="hy-AM"/>
        </w:rPr>
      </w:pPr>
      <w:r w:rsidRPr="00566629">
        <w:rPr>
          <w:rFonts w:ascii="GHEA Grapalat" w:hAnsi="GHEA Grapalat" w:cs="Sylfaen"/>
          <w:i/>
          <w:sz w:val="20"/>
          <w:szCs w:val="20"/>
          <w:lang w:val="hy-AM"/>
        </w:rPr>
        <w:t xml:space="preserve">ՀՀ </w:t>
      </w:r>
      <w:r w:rsidR="00E8426F">
        <w:rPr>
          <w:rFonts w:ascii="GHEA Grapalat" w:hAnsi="GHEA Grapalat" w:cs="Sylfaen"/>
          <w:i/>
          <w:sz w:val="20"/>
          <w:szCs w:val="20"/>
          <w:lang w:val="hy-AM"/>
        </w:rPr>
        <w:t>հ</w:t>
      </w:r>
      <w:r>
        <w:rPr>
          <w:rFonts w:ascii="GHEA Grapalat" w:hAnsi="GHEA Grapalat" w:cs="Sylfaen"/>
          <w:i/>
          <w:sz w:val="20"/>
          <w:szCs w:val="20"/>
          <w:lang w:val="hy-AM"/>
        </w:rPr>
        <w:t>աշվեքննիչ պալատի</w:t>
      </w:r>
      <w:r w:rsidRPr="00566629">
        <w:rPr>
          <w:rFonts w:ascii="GHEA Grapalat" w:hAnsi="GHEA Grapalat" w:cs="Sylfaen"/>
          <w:i/>
          <w:sz w:val="20"/>
          <w:szCs w:val="20"/>
          <w:lang w:val="hy-AM"/>
        </w:rPr>
        <w:t xml:space="preserve"> </w:t>
      </w:r>
    </w:p>
    <w:p w:rsidR="00E57E66" w:rsidRDefault="00E57E66" w:rsidP="00E8426F">
      <w:pPr>
        <w:spacing w:after="0" w:line="240" w:lineRule="auto"/>
        <w:jc w:val="right"/>
        <w:rPr>
          <w:rFonts w:ascii="GHEA Grapalat" w:hAnsi="GHEA Grapalat" w:cs="Sylfaen"/>
          <w:i/>
          <w:sz w:val="20"/>
          <w:szCs w:val="20"/>
          <w:lang w:val="hy-AM"/>
        </w:rPr>
      </w:pPr>
      <w:r w:rsidRPr="005F3176">
        <w:rPr>
          <w:rFonts w:ascii="GHEA Grapalat" w:hAnsi="GHEA Grapalat" w:cs="Sylfaen"/>
          <w:i/>
          <w:sz w:val="20"/>
          <w:szCs w:val="20"/>
          <w:lang w:val="hy-AM"/>
        </w:rPr>
        <w:t xml:space="preserve">2020թ. </w:t>
      </w:r>
      <w:r>
        <w:rPr>
          <w:rFonts w:ascii="GHEA Grapalat" w:hAnsi="GHEA Grapalat" w:cs="Sylfaen"/>
          <w:i/>
          <w:sz w:val="20"/>
          <w:szCs w:val="20"/>
          <w:lang w:val="hy-AM"/>
        </w:rPr>
        <w:t>հուլիսի</w:t>
      </w:r>
      <w:r w:rsidR="00772C0A">
        <w:rPr>
          <w:rFonts w:ascii="GHEA Grapalat" w:hAnsi="GHEA Grapalat" w:cs="Sylfaen"/>
          <w:i/>
          <w:sz w:val="20"/>
          <w:szCs w:val="20"/>
          <w:lang w:val="hy-AM"/>
        </w:rPr>
        <w:t xml:space="preserve"> 30-</w:t>
      </w:r>
      <w:r w:rsidRPr="005F3176">
        <w:rPr>
          <w:rFonts w:ascii="GHEA Grapalat" w:hAnsi="GHEA Grapalat" w:cs="Sylfaen"/>
          <w:i/>
          <w:sz w:val="20"/>
          <w:szCs w:val="20"/>
          <w:lang w:val="hy-AM"/>
        </w:rPr>
        <w:t xml:space="preserve">ի </w:t>
      </w:r>
      <w:r w:rsidRPr="00566629">
        <w:rPr>
          <w:rFonts w:ascii="GHEA Grapalat" w:hAnsi="GHEA Grapalat" w:cs="Sylfaen"/>
          <w:i/>
          <w:sz w:val="20"/>
          <w:szCs w:val="20"/>
          <w:lang w:val="hy-AM"/>
        </w:rPr>
        <w:t>թիվ</w:t>
      </w:r>
      <w:r w:rsidR="00A20B9C">
        <w:rPr>
          <w:rFonts w:ascii="GHEA Grapalat" w:hAnsi="GHEA Grapalat" w:cs="Sylfaen"/>
          <w:i/>
          <w:sz w:val="20"/>
          <w:szCs w:val="20"/>
          <w:lang w:val="hy-AM"/>
        </w:rPr>
        <w:t xml:space="preserve"> 132- Լ </w:t>
      </w:r>
      <w:bookmarkStart w:id="0" w:name="_GoBack"/>
      <w:bookmarkEnd w:id="0"/>
      <w:r>
        <w:rPr>
          <w:rFonts w:ascii="GHEA Grapalat" w:hAnsi="GHEA Grapalat" w:cs="Sylfaen"/>
          <w:i/>
          <w:sz w:val="20"/>
          <w:szCs w:val="20"/>
          <w:lang w:val="hy-AM"/>
        </w:rPr>
        <w:t>որոշման</w:t>
      </w:r>
    </w:p>
    <w:p w:rsidR="00E57E66" w:rsidRDefault="00E57E66" w:rsidP="00E57E66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E535A" w:rsidRDefault="00E57E66" w:rsidP="00E57E66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ՀԱՇՎԵՔՆՆԻՉ ՊԱԼԱՏԻ ԸՆԹԱՑԻԿ ԵԶՐԱԿԱՑՈՒԹՅԱՆ ՆԱԽԱԳԾԻ </w:t>
      </w:r>
      <w:r w:rsidR="00DF2CD4">
        <w:rPr>
          <w:rFonts w:ascii="GHEA Grapalat" w:hAnsi="GHEA Grapalat"/>
          <w:b/>
          <w:sz w:val="24"/>
          <w:szCs w:val="24"/>
          <w:lang w:val="hy-AM"/>
        </w:rPr>
        <w:t xml:space="preserve">ԵՎ ԴՐԱՆ ԿԻՑ ՆԵՐԿԱՅԱՑՎՈՂ ՓԱՍՏԱԹՂԹԵՐԻ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ՊԱՏՐԱՍՏՄԱՆ </w:t>
      </w:r>
      <w:r w:rsidR="008C57D9">
        <w:rPr>
          <w:rFonts w:ascii="GHEA Grapalat" w:hAnsi="GHEA Grapalat"/>
          <w:b/>
          <w:sz w:val="24"/>
          <w:szCs w:val="24"/>
          <w:lang w:val="hy-AM"/>
        </w:rPr>
        <w:t>ՈՒՂԵՑՈՒՅՑ</w:t>
      </w:r>
    </w:p>
    <w:p w:rsidR="00E153C9" w:rsidRDefault="00E153C9" w:rsidP="00E57E66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D5CFE" w:rsidRPr="000574FF" w:rsidRDefault="000574FF" w:rsidP="000574FF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ՄԱՍ 1</w:t>
      </w:r>
      <w:r w:rsidRPr="000574FF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E57E66" w:rsidRPr="000574FF">
        <w:rPr>
          <w:rFonts w:ascii="GHEA Grapalat" w:hAnsi="GHEA Grapalat"/>
          <w:b/>
          <w:sz w:val="24"/>
          <w:szCs w:val="24"/>
          <w:lang w:val="hy-AM"/>
        </w:rPr>
        <w:t xml:space="preserve">ՀԱՇՎԵՔՆՆԻՉ ՊԱԼԱՏԻ ԸՆԹԱՑԻԿ ԵԶՐԱԿԱՑՈՒԹՅԱՆ </w:t>
      </w:r>
      <w:r w:rsidR="00194395">
        <w:rPr>
          <w:rFonts w:ascii="GHEA Grapalat" w:hAnsi="GHEA Grapalat"/>
          <w:b/>
          <w:sz w:val="24"/>
          <w:szCs w:val="24"/>
          <w:lang w:val="hy-AM"/>
        </w:rPr>
        <w:t xml:space="preserve">ՆԱԽԱԳԾԻ </w:t>
      </w:r>
      <w:r w:rsidR="00E57E66" w:rsidRPr="000574FF">
        <w:rPr>
          <w:rFonts w:ascii="GHEA Grapalat" w:hAnsi="GHEA Grapalat"/>
          <w:b/>
          <w:sz w:val="24"/>
          <w:szCs w:val="24"/>
          <w:lang w:val="hy-AM"/>
        </w:rPr>
        <w:t>ԿԱՌՈՒՑՎԱԾՔԻՆ ՆԵՐԿԱՅԱՑՎՈՂ ՊԱՀԱՆՋՆԵՐԸ</w:t>
      </w:r>
    </w:p>
    <w:p w:rsidR="00E57E66" w:rsidRDefault="00E57E66" w:rsidP="00E57E6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5D5CFE" w:rsidRPr="00F200AD" w:rsidRDefault="003F2251" w:rsidP="00E57E6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</w:t>
      </w:r>
      <w:r w:rsidRPr="003F2251">
        <w:rPr>
          <w:rFonts w:ascii="GHEA Grapalat" w:hAnsi="GHEA Grapalat"/>
          <w:sz w:val="24"/>
          <w:szCs w:val="24"/>
          <w:lang w:val="hy-AM"/>
        </w:rPr>
        <w:t xml:space="preserve">) </w:t>
      </w:r>
      <w:r w:rsidR="00E57E66">
        <w:rPr>
          <w:rFonts w:ascii="GHEA Grapalat" w:hAnsi="GHEA Grapalat"/>
          <w:sz w:val="24"/>
          <w:szCs w:val="24"/>
          <w:lang w:val="hy-AM"/>
        </w:rPr>
        <w:t>Հաշվեքննիչ պալատի ը</w:t>
      </w:r>
      <w:r w:rsidR="005D5CFE" w:rsidRPr="00F200AD">
        <w:rPr>
          <w:rFonts w:ascii="GHEA Grapalat" w:hAnsi="GHEA Grapalat"/>
          <w:sz w:val="24"/>
          <w:szCs w:val="24"/>
          <w:lang w:val="hy-AM"/>
        </w:rPr>
        <w:t xml:space="preserve">նթացիկ </w:t>
      </w:r>
      <w:r w:rsidR="00194395">
        <w:rPr>
          <w:rFonts w:ascii="GHEA Grapalat" w:hAnsi="GHEA Grapalat"/>
          <w:sz w:val="24"/>
          <w:szCs w:val="24"/>
          <w:lang w:val="hy-AM"/>
        </w:rPr>
        <w:t>եզրակացության նախագիծը</w:t>
      </w:r>
      <w:r w:rsidR="005D5CFE" w:rsidRPr="00F200AD">
        <w:rPr>
          <w:rFonts w:ascii="GHEA Grapalat" w:hAnsi="GHEA Grapalat"/>
          <w:sz w:val="24"/>
          <w:szCs w:val="24"/>
          <w:lang w:val="hy-AM"/>
        </w:rPr>
        <w:t xml:space="preserve"> պետք է ունենա հետևյալ բաղադրիչ մասերը՝</w:t>
      </w:r>
    </w:p>
    <w:p w:rsidR="00F200AD" w:rsidRPr="00954483" w:rsidRDefault="00F200AD" w:rsidP="00F255C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54483">
        <w:rPr>
          <w:rFonts w:ascii="GHEA Grapalat" w:hAnsi="GHEA Grapalat"/>
          <w:sz w:val="24"/>
          <w:szCs w:val="24"/>
          <w:lang w:val="hy-AM"/>
        </w:rPr>
        <w:t xml:space="preserve">Տիտղոսաթերթ՝ </w:t>
      </w:r>
      <w:r w:rsidR="008C57D9">
        <w:rPr>
          <w:rFonts w:ascii="GHEA Grapalat" w:hAnsi="GHEA Grapalat"/>
          <w:sz w:val="24"/>
          <w:szCs w:val="24"/>
          <w:lang w:val="hy-AM"/>
        </w:rPr>
        <w:t>Ձև</w:t>
      </w:r>
      <w:r w:rsidRPr="00954483">
        <w:rPr>
          <w:rFonts w:ascii="GHEA Grapalat" w:hAnsi="GHEA Grapalat"/>
          <w:sz w:val="24"/>
          <w:szCs w:val="24"/>
          <w:lang w:val="hy-AM"/>
        </w:rPr>
        <w:t xml:space="preserve"> 1-ով ներկայացված նմուշին համապատասխան։</w:t>
      </w:r>
    </w:p>
    <w:p w:rsidR="005D5CFE" w:rsidRPr="00954483" w:rsidRDefault="0056518C" w:rsidP="00F255C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54483">
        <w:rPr>
          <w:rFonts w:ascii="GHEA Grapalat" w:hAnsi="GHEA Grapalat"/>
          <w:sz w:val="24"/>
          <w:szCs w:val="24"/>
          <w:lang w:val="hy-AM"/>
        </w:rPr>
        <w:t>«</w:t>
      </w:r>
      <w:r w:rsidR="00F85395" w:rsidRPr="00954483">
        <w:rPr>
          <w:rFonts w:ascii="GHEA Grapalat" w:hAnsi="GHEA Grapalat"/>
          <w:sz w:val="24"/>
          <w:szCs w:val="24"/>
          <w:lang w:val="hy-AM"/>
        </w:rPr>
        <w:t>Բ</w:t>
      </w:r>
      <w:r w:rsidR="005D5CFE" w:rsidRPr="00954483">
        <w:rPr>
          <w:rFonts w:ascii="GHEA Grapalat" w:hAnsi="GHEA Grapalat"/>
          <w:sz w:val="24"/>
          <w:szCs w:val="24"/>
          <w:lang w:val="hy-AM"/>
        </w:rPr>
        <w:t>ովանդակություն</w:t>
      </w:r>
      <w:r w:rsidRPr="00954483">
        <w:rPr>
          <w:rFonts w:ascii="GHEA Grapalat" w:hAnsi="GHEA Grapalat"/>
          <w:sz w:val="24"/>
          <w:szCs w:val="24"/>
          <w:lang w:val="hy-AM"/>
        </w:rPr>
        <w:t>» վերնագրով բաժին</w:t>
      </w:r>
      <w:r w:rsidR="00F85395" w:rsidRPr="00954483">
        <w:rPr>
          <w:rFonts w:ascii="GHEA Grapalat" w:hAnsi="GHEA Grapalat"/>
          <w:sz w:val="24"/>
          <w:szCs w:val="24"/>
          <w:lang w:val="hy-AM"/>
        </w:rPr>
        <w:t xml:space="preserve">, որտեղ </w:t>
      </w:r>
      <w:r w:rsidR="00E57E66">
        <w:rPr>
          <w:rFonts w:ascii="GHEA Grapalat" w:hAnsi="GHEA Grapalat"/>
          <w:sz w:val="24"/>
          <w:szCs w:val="24"/>
          <w:lang w:val="hy-AM"/>
        </w:rPr>
        <w:t>կներկայացվ</w:t>
      </w:r>
      <w:r w:rsidRPr="00954483">
        <w:rPr>
          <w:rFonts w:ascii="GHEA Grapalat" w:hAnsi="GHEA Grapalat"/>
          <w:sz w:val="24"/>
          <w:szCs w:val="24"/>
          <w:lang w:val="hy-AM"/>
        </w:rPr>
        <w:t>են</w:t>
      </w:r>
      <w:r w:rsidR="00F85395" w:rsidRPr="00954483">
        <w:rPr>
          <w:rFonts w:ascii="GHEA Grapalat" w:hAnsi="GHEA Grapalat"/>
          <w:sz w:val="24"/>
          <w:szCs w:val="24"/>
          <w:lang w:val="hy-AM"/>
        </w:rPr>
        <w:t xml:space="preserve"> </w:t>
      </w:r>
      <w:r w:rsidR="00194395">
        <w:rPr>
          <w:rFonts w:ascii="GHEA Grapalat" w:hAnsi="GHEA Grapalat"/>
          <w:sz w:val="24"/>
          <w:szCs w:val="24"/>
          <w:lang w:val="hy-AM"/>
        </w:rPr>
        <w:t>ընթացիկ եզրակացության նախագծի</w:t>
      </w:r>
      <w:r w:rsidR="00F85395" w:rsidRPr="00954483">
        <w:rPr>
          <w:rFonts w:ascii="GHEA Grapalat" w:hAnsi="GHEA Grapalat"/>
          <w:sz w:val="24"/>
          <w:szCs w:val="24"/>
          <w:lang w:val="hy-AM"/>
        </w:rPr>
        <w:t xml:space="preserve"> առանձին բաժինների ու ենթաբաժինների վերնագրերն ու դրանց համապատասխանող էջերը։</w:t>
      </w:r>
    </w:p>
    <w:p w:rsidR="009D0C3F" w:rsidRPr="00954483" w:rsidRDefault="00D6321D" w:rsidP="00F255C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54483">
        <w:rPr>
          <w:rFonts w:ascii="GHEA Grapalat" w:hAnsi="GHEA Grapalat"/>
          <w:sz w:val="24"/>
          <w:szCs w:val="24"/>
          <w:lang w:val="hy-AM"/>
        </w:rPr>
        <w:t>Ն</w:t>
      </w:r>
      <w:r w:rsidR="009D0C3F" w:rsidRPr="00954483">
        <w:rPr>
          <w:rFonts w:ascii="GHEA Grapalat" w:hAnsi="GHEA Grapalat"/>
          <w:sz w:val="24"/>
          <w:szCs w:val="24"/>
          <w:lang w:val="hy-AM"/>
        </w:rPr>
        <w:t xml:space="preserve">երածական </w:t>
      </w:r>
      <w:r w:rsidRPr="00954483">
        <w:rPr>
          <w:rFonts w:ascii="GHEA Grapalat" w:hAnsi="GHEA Grapalat"/>
          <w:sz w:val="24"/>
          <w:szCs w:val="24"/>
          <w:lang w:val="hy-AM"/>
        </w:rPr>
        <w:t xml:space="preserve">մաս՝ </w:t>
      </w:r>
      <w:r w:rsidR="008C57D9">
        <w:rPr>
          <w:rFonts w:ascii="GHEA Grapalat" w:hAnsi="GHEA Grapalat"/>
          <w:sz w:val="24"/>
          <w:szCs w:val="24"/>
          <w:lang w:val="hy-AM"/>
        </w:rPr>
        <w:t xml:space="preserve">Ձև </w:t>
      </w:r>
      <w:r w:rsidRPr="00954483">
        <w:rPr>
          <w:rFonts w:ascii="GHEA Grapalat" w:hAnsi="GHEA Grapalat"/>
          <w:sz w:val="24"/>
          <w:szCs w:val="24"/>
          <w:lang w:val="hy-AM"/>
        </w:rPr>
        <w:t>2-ով ներկայացված նմուշին համապատասխան</w:t>
      </w:r>
      <w:r w:rsidR="00954483" w:rsidRPr="00954483">
        <w:rPr>
          <w:rFonts w:ascii="GHEA Grapalat" w:hAnsi="GHEA Grapalat"/>
          <w:sz w:val="24"/>
          <w:szCs w:val="24"/>
          <w:lang w:val="hy-AM"/>
        </w:rPr>
        <w:t>։</w:t>
      </w:r>
    </w:p>
    <w:p w:rsidR="0080530C" w:rsidRPr="00954483" w:rsidRDefault="0056518C" w:rsidP="00F255C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54483">
        <w:rPr>
          <w:rFonts w:ascii="GHEA Grapalat" w:hAnsi="GHEA Grapalat"/>
          <w:sz w:val="24"/>
          <w:szCs w:val="24"/>
          <w:lang w:val="hy-AM"/>
        </w:rPr>
        <w:t>«</w:t>
      </w:r>
      <w:r w:rsidR="0080530C" w:rsidRPr="00954483">
        <w:rPr>
          <w:rFonts w:ascii="GHEA Grapalat" w:hAnsi="GHEA Grapalat"/>
          <w:sz w:val="24"/>
          <w:szCs w:val="24"/>
          <w:lang w:val="hy-AM"/>
        </w:rPr>
        <w:t>Հապավումների ցանկ</w:t>
      </w:r>
      <w:r w:rsidRPr="00954483">
        <w:rPr>
          <w:rFonts w:ascii="GHEA Grapalat" w:hAnsi="GHEA Grapalat"/>
          <w:sz w:val="24"/>
          <w:szCs w:val="24"/>
          <w:lang w:val="hy-AM"/>
        </w:rPr>
        <w:t>» վերնագրով բաժին</w:t>
      </w:r>
      <w:r w:rsidR="0080530C" w:rsidRPr="00954483">
        <w:rPr>
          <w:rFonts w:ascii="GHEA Grapalat" w:hAnsi="GHEA Grapalat"/>
          <w:sz w:val="24"/>
          <w:szCs w:val="24"/>
          <w:lang w:val="hy-AM"/>
        </w:rPr>
        <w:t>, ըստ անհրաժեշտության</w:t>
      </w:r>
      <w:r w:rsidRPr="00954483">
        <w:rPr>
          <w:rFonts w:ascii="GHEA Grapalat" w:hAnsi="GHEA Grapalat"/>
          <w:sz w:val="24"/>
          <w:szCs w:val="24"/>
          <w:lang w:val="hy-AM"/>
        </w:rPr>
        <w:t>։</w:t>
      </w:r>
    </w:p>
    <w:p w:rsidR="007B661F" w:rsidRDefault="007B661F" w:rsidP="006F07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«Ամփոփագիր» վերնագրով բաժին, որտեղ </w:t>
      </w:r>
      <w:r w:rsidR="00591809">
        <w:rPr>
          <w:rFonts w:ascii="GHEA Grapalat" w:hAnsi="GHEA Grapalat"/>
          <w:sz w:val="24"/>
          <w:szCs w:val="24"/>
          <w:lang w:val="hy-AM"/>
        </w:rPr>
        <w:t xml:space="preserve">մինչև </w:t>
      </w:r>
      <w:r w:rsidR="008C57D9">
        <w:rPr>
          <w:rFonts w:ascii="GHEA Grapalat" w:hAnsi="GHEA Grapalat"/>
          <w:sz w:val="24"/>
          <w:szCs w:val="24"/>
          <w:lang w:val="hy-AM"/>
        </w:rPr>
        <w:t>2-5</w:t>
      </w:r>
      <w:r w:rsidR="00591809">
        <w:rPr>
          <w:rFonts w:ascii="GHEA Grapalat" w:hAnsi="GHEA Grapalat"/>
          <w:sz w:val="24"/>
          <w:szCs w:val="24"/>
          <w:lang w:val="hy-AM"/>
        </w:rPr>
        <w:t xml:space="preserve"> էջ</w:t>
      </w:r>
      <w:r w:rsidR="008C57D9">
        <w:rPr>
          <w:rFonts w:ascii="GHEA Grapalat" w:hAnsi="GHEA Grapalat"/>
          <w:sz w:val="24"/>
          <w:szCs w:val="24"/>
          <w:lang w:val="hy-AM"/>
        </w:rPr>
        <w:t>եր</w:t>
      </w:r>
      <w:r w:rsidR="00591809">
        <w:rPr>
          <w:rFonts w:ascii="GHEA Grapalat" w:hAnsi="GHEA Grapalat"/>
          <w:sz w:val="24"/>
          <w:szCs w:val="24"/>
          <w:lang w:val="hy-AM"/>
        </w:rPr>
        <w:t>ի սահմաններում</w:t>
      </w:r>
      <w:r w:rsidR="001372E1">
        <w:rPr>
          <w:rStyle w:val="FootnoteReference"/>
          <w:rFonts w:ascii="GHEA Grapalat" w:hAnsi="GHEA Grapalat"/>
          <w:sz w:val="24"/>
          <w:szCs w:val="24"/>
          <w:lang w:val="hy-AM"/>
        </w:rPr>
        <w:footnoteReference w:id="1"/>
      </w:r>
      <w:r w:rsidR="00591809">
        <w:rPr>
          <w:rFonts w:ascii="GHEA Grapalat" w:hAnsi="GHEA Grapalat"/>
          <w:sz w:val="24"/>
          <w:szCs w:val="24"/>
          <w:lang w:val="hy-AM"/>
        </w:rPr>
        <w:t xml:space="preserve"> </w:t>
      </w:r>
      <w:r w:rsidR="00012501">
        <w:rPr>
          <w:rFonts w:ascii="GHEA Grapalat" w:hAnsi="GHEA Grapalat"/>
          <w:sz w:val="24"/>
          <w:szCs w:val="24"/>
          <w:lang w:val="hy-AM"/>
        </w:rPr>
        <w:t>ներկայացվում են</w:t>
      </w:r>
      <w:r w:rsidR="00591809"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91809">
        <w:rPr>
          <w:rFonts w:ascii="GHEA Grapalat" w:hAnsi="GHEA Grapalat"/>
          <w:sz w:val="24"/>
          <w:szCs w:val="24"/>
          <w:lang w:val="hy-AM"/>
        </w:rPr>
        <w:t>ա</w:t>
      </w:r>
      <w:r w:rsidR="00591809" w:rsidRPr="00591809"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 xml:space="preserve">հաշվեքննությունն ընդգրկող ժամանակահատվածում հաշվեքննության առարկային առնչվող ուշագրավ </w:t>
      </w:r>
      <w:r w:rsidRPr="00162490">
        <w:rPr>
          <w:rFonts w:ascii="GHEA Grapalat" w:hAnsi="GHEA Grapalat"/>
          <w:sz w:val="24"/>
          <w:szCs w:val="24"/>
          <w:lang w:val="hy-AM"/>
        </w:rPr>
        <w:t xml:space="preserve">փոփոխություններն ու զարգացումները </w:t>
      </w:r>
      <w:r w:rsidR="00012501" w:rsidRPr="00162490">
        <w:rPr>
          <w:rFonts w:ascii="GHEA Grapalat" w:hAnsi="GHEA Grapalat"/>
          <w:sz w:val="24"/>
          <w:szCs w:val="24"/>
          <w:lang w:val="hy-AM"/>
        </w:rPr>
        <w:t>և</w:t>
      </w:r>
      <w:r w:rsidRPr="00162490">
        <w:rPr>
          <w:rFonts w:ascii="GHEA Grapalat" w:hAnsi="GHEA Grapalat"/>
          <w:sz w:val="24"/>
          <w:szCs w:val="24"/>
          <w:lang w:val="hy-AM"/>
        </w:rPr>
        <w:t xml:space="preserve"> </w:t>
      </w:r>
      <w:r w:rsidR="00591809" w:rsidRPr="00162490">
        <w:rPr>
          <w:rFonts w:ascii="GHEA Grapalat" w:hAnsi="GHEA Grapalat"/>
          <w:sz w:val="24"/>
          <w:szCs w:val="24"/>
          <w:lang w:val="hy-AM"/>
        </w:rPr>
        <w:t xml:space="preserve">բ) </w:t>
      </w:r>
      <w:r w:rsidRPr="00162490">
        <w:rPr>
          <w:rFonts w:ascii="GHEA Grapalat" w:hAnsi="GHEA Grapalat"/>
          <w:sz w:val="24"/>
          <w:szCs w:val="24"/>
          <w:lang w:val="hy-AM"/>
        </w:rPr>
        <w:t xml:space="preserve">հաշվեքննության արդյունքում բացահայտված ամենաէական </w:t>
      </w:r>
      <w:r w:rsidR="00012501" w:rsidRPr="00162490">
        <w:rPr>
          <w:rFonts w:ascii="GHEA Grapalat" w:hAnsi="GHEA Grapalat"/>
          <w:sz w:val="24"/>
          <w:szCs w:val="24"/>
          <w:lang w:val="hy-AM"/>
        </w:rPr>
        <w:t>փաստերն ու</w:t>
      </w:r>
      <w:r w:rsidRPr="00162490">
        <w:rPr>
          <w:rFonts w:ascii="GHEA Grapalat" w:hAnsi="GHEA Grapalat"/>
          <w:sz w:val="24"/>
          <w:szCs w:val="24"/>
          <w:lang w:val="hy-AM"/>
        </w:rPr>
        <w:t xml:space="preserve"> դրանց ամփոփ նկարագրությունը։</w:t>
      </w:r>
      <w:r w:rsidR="006F07C6" w:rsidRPr="00162490">
        <w:rPr>
          <w:rFonts w:ascii="GHEA Grapalat" w:hAnsi="GHEA Grapalat"/>
          <w:sz w:val="24"/>
          <w:szCs w:val="24"/>
          <w:lang w:val="hy-AM"/>
        </w:rPr>
        <w:t xml:space="preserve"> Եթե հաշվեքննության ընթացքում</w:t>
      </w:r>
      <w:r w:rsidR="00162490" w:rsidRPr="00162490">
        <w:rPr>
          <w:rFonts w:ascii="GHEA Grapalat" w:hAnsi="GHEA Grapalat"/>
          <w:sz w:val="24"/>
          <w:szCs w:val="24"/>
          <w:lang w:val="hy-AM"/>
        </w:rPr>
        <w:t xml:space="preserve"> հաշվեքննողի մոտ հանցագործության առերևույթ հատկանիշների կասկած է ի հայտ եկել, որի մասին պատշաճ տեղեկացվել է</w:t>
      </w:r>
      <w:r w:rsidR="006F07C6" w:rsidRPr="00162490">
        <w:rPr>
          <w:rFonts w:ascii="GHEA Grapalat" w:hAnsi="GHEA Grapalat"/>
          <w:sz w:val="24"/>
          <w:szCs w:val="24"/>
          <w:lang w:val="hy-AM"/>
        </w:rPr>
        <w:t xml:space="preserve"> Հաշվեքննիչ պալատին, ապա անհրաժեշտ է</w:t>
      </w:r>
      <w:r w:rsidR="006F07C6">
        <w:rPr>
          <w:rFonts w:ascii="GHEA Grapalat" w:hAnsi="GHEA Grapalat"/>
          <w:sz w:val="24"/>
          <w:szCs w:val="24"/>
          <w:lang w:val="hy-AM"/>
        </w:rPr>
        <w:t xml:space="preserve"> կատարել գրառում այդ մասին «Ամփոփագիր» բաժնում։</w:t>
      </w:r>
      <w:r w:rsidR="00A84379" w:rsidRPr="00A8437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D5CFE" w:rsidRPr="00954483" w:rsidRDefault="00D6321D" w:rsidP="00F255C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54483">
        <w:rPr>
          <w:rFonts w:ascii="GHEA Grapalat" w:hAnsi="GHEA Grapalat"/>
          <w:sz w:val="24"/>
          <w:szCs w:val="24"/>
          <w:lang w:val="hy-AM"/>
        </w:rPr>
        <w:t>Հիմնական տեքստ</w:t>
      </w:r>
      <w:r w:rsidR="00F85395" w:rsidRPr="00954483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954483">
        <w:rPr>
          <w:rFonts w:ascii="GHEA Grapalat" w:hAnsi="GHEA Grapalat"/>
          <w:sz w:val="24"/>
          <w:szCs w:val="24"/>
          <w:lang w:val="hy-AM"/>
        </w:rPr>
        <w:t>բաղկացած հետևյալ բաժիններից</w:t>
      </w:r>
      <w:r w:rsidR="00F200AD" w:rsidRPr="00954483">
        <w:rPr>
          <w:rFonts w:ascii="GHEA Grapalat" w:hAnsi="GHEA Grapalat"/>
          <w:sz w:val="24"/>
          <w:szCs w:val="24"/>
          <w:lang w:val="hy-AM"/>
        </w:rPr>
        <w:t>՝</w:t>
      </w:r>
    </w:p>
    <w:p w:rsidR="00A93B49" w:rsidRDefault="00E153C9" w:rsidP="00FD630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54483">
        <w:rPr>
          <w:rFonts w:ascii="GHEA Grapalat" w:hAnsi="GHEA Grapalat"/>
          <w:sz w:val="24"/>
          <w:szCs w:val="24"/>
          <w:lang w:val="hy-AM"/>
        </w:rPr>
        <w:t>«</w:t>
      </w:r>
      <w:r w:rsidR="00F85395" w:rsidRPr="00954483">
        <w:rPr>
          <w:rFonts w:ascii="GHEA Grapalat" w:hAnsi="GHEA Grapalat"/>
          <w:sz w:val="24"/>
          <w:szCs w:val="24"/>
          <w:lang w:val="hy-AM"/>
        </w:rPr>
        <w:t>Անկախ հաշվեքննության կարծիք</w:t>
      </w:r>
      <w:r w:rsidRPr="00954483">
        <w:rPr>
          <w:rFonts w:ascii="GHEA Grapalat" w:hAnsi="GHEA Grapalat"/>
          <w:sz w:val="24"/>
          <w:szCs w:val="24"/>
          <w:lang w:val="hy-AM"/>
        </w:rPr>
        <w:t>» վերնագրով բաժին</w:t>
      </w:r>
      <w:r w:rsidR="006E535A" w:rsidRPr="00954483">
        <w:rPr>
          <w:rFonts w:ascii="GHEA Grapalat" w:hAnsi="GHEA Grapalat"/>
          <w:sz w:val="24"/>
          <w:szCs w:val="24"/>
          <w:lang w:val="hy-AM"/>
        </w:rPr>
        <w:t>, որը ներկայացվում է</w:t>
      </w:r>
      <w:r w:rsidR="00F85395" w:rsidRPr="00954483">
        <w:rPr>
          <w:rFonts w:ascii="GHEA Grapalat" w:hAnsi="GHEA Grapalat"/>
          <w:sz w:val="24"/>
          <w:szCs w:val="24"/>
          <w:lang w:val="hy-AM"/>
        </w:rPr>
        <w:t xml:space="preserve"> ՀՀ հաշվեքննիչ պալատի գործունեության ծրագրի 2-րդ մասում ընդգրկված ծրագրային </w:t>
      </w:r>
      <w:r w:rsidRPr="00954483">
        <w:rPr>
          <w:rFonts w:ascii="GHEA Grapalat" w:hAnsi="GHEA Grapalat"/>
          <w:sz w:val="24"/>
          <w:szCs w:val="24"/>
          <w:lang w:val="hy-AM"/>
        </w:rPr>
        <w:t>կետ</w:t>
      </w:r>
      <w:r w:rsidR="00F85395" w:rsidRPr="00954483">
        <w:rPr>
          <w:rFonts w:ascii="GHEA Grapalat" w:hAnsi="GHEA Grapalat"/>
          <w:sz w:val="24"/>
          <w:szCs w:val="24"/>
          <w:lang w:val="hy-AM"/>
        </w:rPr>
        <w:t>ի</w:t>
      </w:r>
      <w:r w:rsidRPr="00954483">
        <w:rPr>
          <w:rFonts w:ascii="GHEA Grapalat" w:hAnsi="GHEA Grapalat"/>
          <w:sz w:val="24"/>
          <w:szCs w:val="24"/>
          <w:lang w:val="hy-AM"/>
        </w:rPr>
        <w:t xml:space="preserve"> կատարման արդյունքում կազմված</w:t>
      </w:r>
      <w:r w:rsidR="00F85395" w:rsidRPr="009544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4483">
        <w:rPr>
          <w:rFonts w:ascii="GHEA Grapalat" w:hAnsi="GHEA Grapalat"/>
          <w:sz w:val="24"/>
          <w:szCs w:val="24"/>
          <w:lang w:val="hy-AM"/>
        </w:rPr>
        <w:t>ֆինանսական և համապատասխանության հաշվեքննություն</w:t>
      </w:r>
      <w:r w:rsidR="00F85395" w:rsidRPr="00954483">
        <w:rPr>
          <w:rFonts w:ascii="GHEA Grapalat" w:hAnsi="GHEA Grapalat"/>
          <w:sz w:val="24"/>
          <w:szCs w:val="24"/>
          <w:lang w:val="hy-AM"/>
        </w:rPr>
        <w:t>ն</w:t>
      </w:r>
      <w:r w:rsidRPr="00954483">
        <w:rPr>
          <w:rFonts w:ascii="GHEA Grapalat" w:hAnsi="GHEA Grapalat"/>
          <w:sz w:val="24"/>
          <w:szCs w:val="24"/>
          <w:lang w:val="hy-AM"/>
        </w:rPr>
        <w:t>երի</w:t>
      </w:r>
      <w:r w:rsidR="00F85395" w:rsidRPr="00954483">
        <w:rPr>
          <w:rFonts w:ascii="GHEA Grapalat" w:hAnsi="GHEA Grapalat"/>
          <w:sz w:val="24"/>
          <w:szCs w:val="24"/>
          <w:lang w:val="hy-AM"/>
        </w:rPr>
        <w:t xml:space="preserve"> ընթացիկ եզրակացությունների դեպքում</w:t>
      </w:r>
      <w:r w:rsidR="0080530C" w:rsidRPr="00954483">
        <w:rPr>
          <w:rFonts w:ascii="GHEA Grapalat" w:hAnsi="GHEA Grapalat"/>
          <w:sz w:val="24"/>
          <w:szCs w:val="24"/>
          <w:lang w:val="hy-AM"/>
        </w:rPr>
        <w:t xml:space="preserve">։ Անկախ </w:t>
      </w:r>
      <w:r w:rsidR="0080530C" w:rsidRPr="00954483">
        <w:rPr>
          <w:rFonts w:ascii="GHEA Grapalat" w:hAnsi="GHEA Grapalat"/>
          <w:sz w:val="24"/>
          <w:szCs w:val="24"/>
          <w:lang w:val="hy-AM"/>
        </w:rPr>
        <w:lastRenderedPageBreak/>
        <w:t xml:space="preserve">հաշվեքննության կարծիքը </w:t>
      </w:r>
      <w:r w:rsidRPr="00954483">
        <w:rPr>
          <w:rFonts w:ascii="GHEA Grapalat" w:hAnsi="GHEA Grapalat"/>
          <w:sz w:val="24"/>
          <w:szCs w:val="24"/>
          <w:lang w:val="hy-AM"/>
        </w:rPr>
        <w:t>կազմելիս</w:t>
      </w:r>
      <w:r w:rsidR="0080530C" w:rsidRPr="00954483">
        <w:rPr>
          <w:rFonts w:ascii="GHEA Grapalat" w:hAnsi="GHEA Grapalat"/>
          <w:sz w:val="24"/>
          <w:szCs w:val="24"/>
          <w:lang w:val="hy-AM"/>
        </w:rPr>
        <w:t xml:space="preserve"> անհրաժեշտ է առաջնորդվել ՀՀ հաշվեքննիչ պալատի </w:t>
      </w:r>
      <w:r w:rsidR="0056518C" w:rsidRPr="00954483">
        <w:rPr>
          <w:rFonts w:ascii="GHEA Grapalat" w:hAnsi="GHEA Grapalat"/>
          <w:sz w:val="24"/>
          <w:szCs w:val="24"/>
          <w:lang w:val="hy-AM"/>
        </w:rPr>
        <w:t xml:space="preserve">26.05.2020թ.-ի թիվ 93-Լ որոշմամբ </w:t>
      </w:r>
      <w:r w:rsidR="0080530C" w:rsidRPr="00954483">
        <w:rPr>
          <w:rFonts w:ascii="GHEA Grapalat" w:hAnsi="GHEA Grapalat"/>
          <w:sz w:val="24"/>
          <w:szCs w:val="24"/>
          <w:lang w:val="hy-AM"/>
        </w:rPr>
        <w:t xml:space="preserve">հաստատված </w:t>
      </w:r>
      <w:r w:rsidRPr="00954483">
        <w:rPr>
          <w:rFonts w:ascii="GHEA Grapalat" w:hAnsi="GHEA Grapalat"/>
          <w:sz w:val="24"/>
          <w:szCs w:val="24"/>
          <w:lang w:val="hy-AM"/>
        </w:rPr>
        <w:t>«</w:t>
      </w:r>
      <w:r w:rsidR="0080530C" w:rsidRPr="00954483">
        <w:rPr>
          <w:rFonts w:ascii="GHEA Grapalat" w:hAnsi="GHEA Grapalat"/>
          <w:sz w:val="24"/>
          <w:szCs w:val="24"/>
          <w:lang w:val="hy-AM"/>
        </w:rPr>
        <w:t>Ֆինանսական հաշվեքննության մեթոդաբանության</w:t>
      </w:r>
      <w:r w:rsidRPr="00954483">
        <w:rPr>
          <w:rFonts w:ascii="GHEA Grapalat" w:hAnsi="GHEA Grapalat"/>
          <w:sz w:val="24"/>
          <w:szCs w:val="24"/>
          <w:lang w:val="hy-AM"/>
        </w:rPr>
        <w:t>»</w:t>
      </w:r>
      <w:r w:rsidR="0080530C" w:rsidRPr="00954483">
        <w:rPr>
          <w:rFonts w:ascii="GHEA Grapalat" w:hAnsi="GHEA Grapalat"/>
          <w:sz w:val="24"/>
          <w:szCs w:val="24"/>
          <w:lang w:val="hy-AM"/>
        </w:rPr>
        <w:t xml:space="preserve"> հավելված 12-ով և </w:t>
      </w:r>
      <w:r w:rsidRPr="00954483">
        <w:rPr>
          <w:rFonts w:ascii="GHEA Grapalat" w:hAnsi="GHEA Grapalat"/>
          <w:sz w:val="24"/>
          <w:szCs w:val="24"/>
          <w:lang w:val="hy-AM"/>
        </w:rPr>
        <w:t>«</w:t>
      </w:r>
      <w:r w:rsidR="0080530C" w:rsidRPr="00954483">
        <w:rPr>
          <w:rFonts w:ascii="GHEA Grapalat" w:hAnsi="GHEA Grapalat"/>
          <w:sz w:val="24"/>
          <w:szCs w:val="24"/>
          <w:lang w:val="hy-AM"/>
        </w:rPr>
        <w:t>Համապատասխանության հաշվեքննության մեթոդ</w:t>
      </w:r>
      <w:r w:rsidR="006E535A" w:rsidRPr="00954483">
        <w:rPr>
          <w:rFonts w:ascii="GHEA Grapalat" w:hAnsi="GHEA Grapalat"/>
          <w:sz w:val="24"/>
          <w:szCs w:val="24"/>
          <w:lang w:val="hy-AM"/>
        </w:rPr>
        <w:t>աբան</w:t>
      </w:r>
      <w:r w:rsidR="0080530C" w:rsidRPr="00954483">
        <w:rPr>
          <w:rFonts w:ascii="GHEA Grapalat" w:hAnsi="GHEA Grapalat"/>
          <w:sz w:val="24"/>
          <w:szCs w:val="24"/>
          <w:lang w:val="hy-AM"/>
        </w:rPr>
        <w:t>ության</w:t>
      </w:r>
      <w:r w:rsidRPr="00954483">
        <w:rPr>
          <w:rFonts w:ascii="GHEA Grapalat" w:hAnsi="GHEA Grapalat"/>
          <w:sz w:val="24"/>
          <w:szCs w:val="24"/>
          <w:lang w:val="hy-AM"/>
        </w:rPr>
        <w:t>»</w:t>
      </w:r>
      <w:r w:rsidR="0080530C" w:rsidRPr="00954483">
        <w:rPr>
          <w:rFonts w:ascii="GHEA Grapalat" w:hAnsi="GHEA Grapalat"/>
          <w:sz w:val="24"/>
          <w:szCs w:val="24"/>
          <w:lang w:val="hy-AM"/>
        </w:rPr>
        <w:t xml:space="preserve"> հավելված 5-ով։</w:t>
      </w:r>
      <w:r w:rsidR="001E0724">
        <w:rPr>
          <w:rFonts w:ascii="GHEA Grapalat" w:hAnsi="GHEA Grapalat"/>
          <w:sz w:val="24"/>
          <w:szCs w:val="24"/>
          <w:lang w:val="hy-AM"/>
        </w:rPr>
        <w:t xml:space="preserve"> Հաշվեքննության կարծիքի վերջում </w:t>
      </w:r>
      <w:r w:rsidR="00F13C58" w:rsidRPr="00F13C58">
        <w:rPr>
          <w:rFonts w:ascii="GHEA Grapalat" w:hAnsi="GHEA Grapalat"/>
          <w:sz w:val="24"/>
          <w:szCs w:val="24"/>
          <w:lang w:val="hy-AM"/>
        </w:rPr>
        <w:t>(</w:t>
      </w:r>
      <w:r w:rsidR="00F13C58">
        <w:rPr>
          <w:rFonts w:ascii="GHEA Grapalat" w:hAnsi="GHEA Grapalat"/>
          <w:sz w:val="24"/>
          <w:szCs w:val="24"/>
          <w:lang w:val="hy-AM"/>
        </w:rPr>
        <w:t>այդ թվում՝ Հաշվեքննիչ պալատի կայքում հրապարակվող փաստաթղթում</w:t>
      </w:r>
      <w:r w:rsidR="00F13C58" w:rsidRPr="00F13C58">
        <w:rPr>
          <w:rFonts w:ascii="GHEA Grapalat" w:hAnsi="GHEA Grapalat"/>
          <w:sz w:val="24"/>
          <w:szCs w:val="24"/>
          <w:lang w:val="hy-AM"/>
        </w:rPr>
        <w:t xml:space="preserve">) </w:t>
      </w:r>
      <w:r w:rsidR="001E0724">
        <w:rPr>
          <w:rFonts w:ascii="GHEA Grapalat" w:hAnsi="GHEA Grapalat"/>
          <w:sz w:val="24"/>
          <w:szCs w:val="24"/>
          <w:lang w:val="hy-AM"/>
        </w:rPr>
        <w:t xml:space="preserve">պետք է առկա լինի հաշվեքննությունը համակարգող Հաշվեքննիչ պալատի անդամի </w:t>
      </w:r>
      <w:r w:rsidR="00FD630D" w:rsidRPr="00FD630D">
        <w:rPr>
          <w:rFonts w:ascii="GHEA Grapalat" w:hAnsi="GHEA Grapalat"/>
          <w:sz w:val="24"/>
          <w:szCs w:val="24"/>
          <w:lang w:val="hy-AM"/>
        </w:rPr>
        <w:t>անունը, ազգանունը և ստորագրությունը։</w:t>
      </w:r>
    </w:p>
    <w:p w:rsidR="00A93B49" w:rsidRPr="00222E02" w:rsidRDefault="00A93B49" w:rsidP="009603A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93B49">
        <w:rPr>
          <w:rFonts w:ascii="GHEA Grapalat" w:hAnsi="GHEA Grapalat"/>
          <w:sz w:val="24"/>
          <w:szCs w:val="24"/>
          <w:lang w:val="hy-AM"/>
        </w:rPr>
        <w:t xml:space="preserve">«Հաշվեքննության հիմնական արդյունքներ» </w:t>
      </w:r>
      <w:r w:rsidR="00B801B3">
        <w:rPr>
          <w:rFonts w:ascii="GHEA Grapalat" w:hAnsi="GHEA Grapalat"/>
          <w:sz w:val="24"/>
          <w:szCs w:val="24"/>
          <w:lang w:val="hy-AM"/>
        </w:rPr>
        <w:t>վերնագրով</w:t>
      </w:r>
      <w:r w:rsidRPr="00A93B49">
        <w:rPr>
          <w:rFonts w:ascii="GHEA Grapalat" w:hAnsi="GHEA Grapalat"/>
          <w:sz w:val="24"/>
          <w:szCs w:val="24"/>
          <w:lang w:val="hy-AM"/>
        </w:rPr>
        <w:t xml:space="preserve"> բաժին, որը ներկայացվում է Հ</w:t>
      </w:r>
      <w:r w:rsidR="00B801B3">
        <w:rPr>
          <w:rFonts w:ascii="GHEA Grapalat" w:hAnsi="GHEA Grapalat"/>
          <w:sz w:val="24"/>
          <w:szCs w:val="24"/>
          <w:lang w:val="hy-AM"/>
        </w:rPr>
        <w:t>Հ հ</w:t>
      </w:r>
      <w:r w:rsidRPr="00A93B49">
        <w:rPr>
          <w:rFonts w:ascii="GHEA Grapalat" w:hAnsi="GHEA Grapalat"/>
          <w:sz w:val="24"/>
          <w:szCs w:val="24"/>
          <w:lang w:val="hy-AM"/>
        </w:rPr>
        <w:t xml:space="preserve">աշվեքննիչ պալատի գործունեության ծրագրի </w:t>
      </w:r>
      <w:r w:rsidR="00B801B3">
        <w:rPr>
          <w:rFonts w:ascii="GHEA Grapalat" w:hAnsi="GHEA Grapalat"/>
          <w:sz w:val="24"/>
          <w:szCs w:val="24"/>
          <w:lang w:val="hy-AM"/>
        </w:rPr>
        <w:t>1-</w:t>
      </w:r>
      <w:r w:rsidRPr="00A93B49">
        <w:rPr>
          <w:rFonts w:ascii="GHEA Grapalat" w:hAnsi="GHEA Grapalat"/>
          <w:sz w:val="24"/>
          <w:szCs w:val="24"/>
          <w:lang w:val="hy-AM"/>
        </w:rPr>
        <w:t>ին մասում ընդգրկված՝ պետական բյուջեի երեք, վեց, ինն ամիսների և տարեկան կատարման հաշվեքննությունների ընթացիկ եզրակացությունների դեպքում</w:t>
      </w:r>
      <w:r w:rsidR="00A4592A" w:rsidRPr="00A4592A">
        <w:rPr>
          <w:rFonts w:ascii="GHEA Grapalat" w:hAnsi="GHEA Grapalat"/>
          <w:sz w:val="24"/>
          <w:szCs w:val="24"/>
          <w:lang w:val="hy-AM"/>
        </w:rPr>
        <w:t>,</w:t>
      </w:r>
      <w:r w:rsidRPr="00A93B49">
        <w:rPr>
          <w:rFonts w:ascii="GHEA Grapalat" w:hAnsi="GHEA Grapalat"/>
          <w:sz w:val="24"/>
          <w:szCs w:val="24"/>
          <w:lang w:val="hy-AM"/>
        </w:rPr>
        <w:t xml:space="preserve"> </w:t>
      </w:r>
      <w:r w:rsidR="00EB502D" w:rsidRPr="00782403">
        <w:rPr>
          <w:rFonts w:ascii="GHEA Grapalat" w:hAnsi="GHEA Grapalat"/>
          <w:sz w:val="24"/>
          <w:szCs w:val="24"/>
          <w:lang w:val="hy-AM"/>
        </w:rPr>
        <w:t xml:space="preserve">և </w:t>
      </w:r>
      <w:r w:rsidR="009603A0" w:rsidRPr="009603A0">
        <w:rPr>
          <w:rFonts w:ascii="GHEA Grapalat" w:hAnsi="GHEA Grapalat"/>
          <w:sz w:val="24"/>
          <w:szCs w:val="24"/>
          <w:lang w:val="hy-AM"/>
        </w:rPr>
        <w:t xml:space="preserve">հաշվեքննությունը համակարգող Հաշվեքննիչ </w:t>
      </w:r>
      <w:r w:rsidR="009603A0" w:rsidRPr="00222E02">
        <w:rPr>
          <w:rFonts w:ascii="GHEA Grapalat" w:hAnsi="GHEA Grapalat"/>
          <w:sz w:val="24"/>
          <w:szCs w:val="24"/>
          <w:lang w:val="hy-AM"/>
        </w:rPr>
        <w:t>պալատի</w:t>
      </w:r>
      <w:r w:rsidR="0059749D" w:rsidRPr="00222E02">
        <w:rPr>
          <w:rFonts w:ascii="GHEA Grapalat" w:hAnsi="GHEA Grapalat"/>
          <w:sz w:val="24"/>
          <w:szCs w:val="24"/>
          <w:lang w:val="hy-AM"/>
        </w:rPr>
        <w:t xml:space="preserve"> անդամի</w:t>
      </w:r>
      <w:r w:rsidR="009603A0" w:rsidRPr="00222E02">
        <w:rPr>
          <w:rFonts w:ascii="GHEA Grapalat" w:hAnsi="GHEA Grapalat"/>
          <w:sz w:val="24"/>
          <w:szCs w:val="24"/>
          <w:lang w:val="hy-AM"/>
        </w:rPr>
        <w:t xml:space="preserve"> </w:t>
      </w:r>
      <w:r w:rsidR="00A4592A" w:rsidRPr="00222E02">
        <w:rPr>
          <w:rFonts w:ascii="GHEA Grapalat" w:hAnsi="GHEA Grapalat"/>
          <w:sz w:val="24"/>
          <w:szCs w:val="24"/>
          <w:lang w:val="hy-AM"/>
        </w:rPr>
        <w:t xml:space="preserve">հայեցողությամբ </w:t>
      </w:r>
      <w:r w:rsidRPr="00222E02">
        <w:rPr>
          <w:rFonts w:ascii="GHEA Grapalat" w:hAnsi="GHEA Grapalat"/>
          <w:sz w:val="24"/>
          <w:szCs w:val="24"/>
          <w:lang w:val="hy-AM"/>
        </w:rPr>
        <w:t>ներառ</w:t>
      </w:r>
      <w:r w:rsidR="00A4592A" w:rsidRPr="00222E02">
        <w:rPr>
          <w:rFonts w:ascii="GHEA Grapalat" w:hAnsi="GHEA Grapalat"/>
          <w:sz w:val="24"/>
          <w:szCs w:val="24"/>
          <w:lang w:val="hy-AM"/>
        </w:rPr>
        <w:t>ում է</w:t>
      </w:r>
      <w:r w:rsidRPr="00222E02">
        <w:rPr>
          <w:rFonts w:ascii="GHEA Grapalat" w:hAnsi="GHEA Grapalat"/>
          <w:sz w:val="24"/>
          <w:szCs w:val="24"/>
          <w:lang w:val="hy-AM"/>
        </w:rPr>
        <w:t xml:space="preserve"> հետևյալ տեղեկությունները.</w:t>
      </w:r>
    </w:p>
    <w:p w:rsidR="00A93B49" w:rsidRDefault="00A93B49" w:rsidP="00A93B4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Արդյո՞ք ստացվել է բավարար տեղեկատվություն հաշվեքննության իրականացման համար, թե՝ ոչ։</w:t>
      </w:r>
    </w:p>
    <w:p w:rsidR="00A93B49" w:rsidRDefault="00A93B49" w:rsidP="00A93B4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Արդյո՞ք հայտնաբերվել են էական խեղաթյուրումներ</w:t>
      </w:r>
      <w:r>
        <w:rPr>
          <w:rStyle w:val="FootnoteReference"/>
          <w:rFonts w:ascii="GHEA Grapalat" w:hAnsi="GHEA Grapalat"/>
          <w:sz w:val="24"/>
          <w:szCs w:val="24"/>
          <w:lang w:val="hy-AM"/>
        </w:rPr>
        <w:footnoteReference w:id="2"/>
      </w:r>
      <w:r>
        <w:rPr>
          <w:rFonts w:ascii="GHEA Grapalat" w:hAnsi="GHEA Grapalat"/>
          <w:sz w:val="24"/>
          <w:szCs w:val="24"/>
          <w:lang w:val="hy-AM"/>
        </w:rPr>
        <w:t>, թե՝ ոչ։</w:t>
      </w:r>
    </w:p>
    <w:p w:rsidR="00A93B49" w:rsidRDefault="00A93B49" w:rsidP="00A93B4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Արդյո՞ք </w:t>
      </w:r>
      <w:r w:rsidR="00B801B3">
        <w:rPr>
          <w:rFonts w:ascii="GHEA Grapalat" w:hAnsi="GHEA Grapalat"/>
          <w:sz w:val="24"/>
          <w:szCs w:val="24"/>
          <w:lang w:val="hy-AM"/>
        </w:rPr>
        <w:t>հայ</w:t>
      </w:r>
      <w:r>
        <w:rPr>
          <w:rFonts w:ascii="GHEA Grapalat" w:hAnsi="GHEA Grapalat"/>
          <w:sz w:val="24"/>
          <w:szCs w:val="24"/>
          <w:lang w:val="hy-AM"/>
        </w:rPr>
        <w:t>տ</w:t>
      </w:r>
      <w:r w:rsidR="00B801B3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>աբերված խեղաթյուրումները համատարած են, թե՝ ոչ։</w:t>
      </w:r>
    </w:p>
    <w:p w:rsidR="00A93B49" w:rsidRDefault="00A93B49" w:rsidP="00A93B4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Արդյո՞ք հաշվեքննության առարկային վերաբերող հաշվետվություններն էականորեն խեղաթյուրված են, թե՝ ոչ։</w:t>
      </w:r>
    </w:p>
    <w:p w:rsidR="00A93B49" w:rsidRDefault="00A93B49" w:rsidP="00A93B4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Հայտնաբերված խեղաթյուրումների ցանկ՝ հնարավոր ֆինանսական արտահայտություններով։</w:t>
      </w:r>
    </w:p>
    <w:p w:rsidR="00A93B49" w:rsidRPr="00FD648D" w:rsidRDefault="00A93B49" w:rsidP="00A93B4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93B49">
        <w:rPr>
          <w:rFonts w:ascii="GHEA Grapalat" w:hAnsi="GHEA Grapalat"/>
          <w:sz w:val="24"/>
          <w:szCs w:val="24"/>
          <w:lang w:val="hy-AM"/>
        </w:rPr>
        <w:t>Հայտնաբերված անհամապատասխանությունների ցանկ՝ հնարավոր ֆինանսական արտահայտություններով։</w:t>
      </w:r>
    </w:p>
    <w:p w:rsidR="00FD648D" w:rsidRPr="00FD648D" w:rsidRDefault="00FD648D" w:rsidP="00FD648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93B49">
        <w:rPr>
          <w:rFonts w:ascii="GHEA Grapalat" w:hAnsi="GHEA Grapalat"/>
          <w:sz w:val="24"/>
          <w:szCs w:val="24"/>
          <w:lang w:val="hy-AM"/>
        </w:rPr>
        <w:t>Հ</w:t>
      </w:r>
      <w:r>
        <w:rPr>
          <w:rFonts w:ascii="GHEA Grapalat" w:hAnsi="GHEA Grapalat"/>
          <w:sz w:val="24"/>
          <w:szCs w:val="24"/>
          <w:lang w:val="hy-AM"/>
        </w:rPr>
        <w:t>Հ հ</w:t>
      </w:r>
      <w:r w:rsidRPr="00A93B49">
        <w:rPr>
          <w:rFonts w:ascii="GHEA Grapalat" w:hAnsi="GHEA Grapalat"/>
          <w:sz w:val="24"/>
          <w:szCs w:val="24"/>
          <w:lang w:val="hy-AM"/>
        </w:rPr>
        <w:t xml:space="preserve">աշվեքննիչ պալատի գործունեության ծրագրի </w:t>
      </w:r>
      <w:r>
        <w:rPr>
          <w:rFonts w:ascii="GHEA Grapalat" w:hAnsi="GHEA Grapalat"/>
          <w:sz w:val="24"/>
          <w:szCs w:val="24"/>
          <w:lang w:val="hy-AM"/>
        </w:rPr>
        <w:t>1-</w:t>
      </w:r>
      <w:r w:rsidRPr="00A93B49">
        <w:rPr>
          <w:rFonts w:ascii="GHEA Grapalat" w:hAnsi="GHEA Grapalat"/>
          <w:sz w:val="24"/>
          <w:szCs w:val="24"/>
          <w:lang w:val="hy-AM"/>
        </w:rPr>
        <w:t xml:space="preserve">ին մասում ընդգրկված՝ պետական բյուջեի երեք, վեց, ինն ամիսների և տարեկան կատարման հաշվեքննությունների ընթացիկ եզրակացությունների </w:t>
      </w:r>
      <w:r w:rsidRPr="008918ED">
        <w:rPr>
          <w:rFonts w:ascii="GHEA Grapalat" w:hAnsi="GHEA Grapalat"/>
          <w:sz w:val="24"/>
          <w:szCs w:val="24"/>
          <w:lang w:val="hy-AM"/>
        </w:rPr>
        <w:t>վերջում</w:t>
      </w:r>
      <w:r w:rsidRPr="00FD648D">
        <w:rPr>
          <w:rFonts w:ascii="GHEA Grapalat" w:hAnsi="GHEA Grapalat"/>
          <w:sz w:val="24"/>
          <w:szCs w:val="24"/>
          <w:lang w:val="hy-AM"/>
        </w:rPr>
        <w:t xml:space="preserve"> (այդ թվում՝ Հաշվեքննիչ պալատի կայքում հրապարակվող փաստաթղթում) պետք է առկա լինի հաշվեքննությունը համակարգող Հաշվեքննիչ պալատի անդամի</w:t>
      </w:r>
      <w:r w:rsidR="003E4A0B" w:rsidRPr="003E4A0B">
        <w:rPr>
          <w:rFonts w:ascii="GHEA Grapalat" w:hAnsi="GHEA Grapalat"/>
          <w:sz w:val="24"/>
          <w:szCs w:val="24"/>
          <w:lang w:val="hy-AM"/>
        </w:rPr>
        <w:t xml:space="preserve"> անունը, ազգանունը</w:t>
      </w:r>
      <w:r w:rsidR="003E4A0B" w:rsidRPr="00B74A05"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FD648D">
        <w:rPr>
          <w:rFonts w:ascii="GHEA Grapalat" w:hAnsi="GHEA Grapalat"/>
          <w:sz w:val="24"/>
          <w:szCs w:val="24"/>
          <w:lang w:val="hy-AM"/>
        </w:rPr>
        <w:t xml:space="preserve"> ստորագրությունը։</w:t>
      </w:r>
    </w:p>
    <w:p w:rsidR="002D0BD6" w:rsidRPr="00954483" w:rsidRDefault="001D06A9" w:rsidP="00F255C8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«</w:t>
      </w:r>
      <w:r w:rsidR="00B95EA1" w:rsidRPr="00B95EA1">
        <w:rPr>
          <w:rFonts w:ascii="GHEA Grapalat" w:hAnsi="GHEA Grapalat"/>
          <w:sz w:val="24"/>
          <w:szCs w:val="24"/>
          <w:lang w:val="hy-AM"/>
        </w:rPr>
        <w:t>Հաշվեքննության օբյեկտի ֆ</w:t>
      </w:r>
      <w:r>
        <w:rPr>
          <w:rFonts w:ascii="GHEA Grapalat" w:hAnsi="GHEA Grapalat"/>
          <w:sz w:val="24"/>
          <w:szCs w:val="24"/>
          <w:lang w:val="hy-AM"/>
        </w:rPr>
        <w:t xml:space="preserve">ինանսական </w:t>
      </w:r>
      <w:r w:rsidR="00B95EA1" w:rsidRPr="00B95EA1">
        <w:rPr>
          <w:rFonts w:ascii="GHEA Grapalat" w:hAnsi="GHEA Grapalat"/>
          <w:sz w:val="24"/>
          <w:szCs w:val="24"/>
          <w:lang w:val="hy-AM"/>
        </w:rPr>
        <w:t>ցուցանիշները</w:t>
      </w:r>
      <w:r>
        <w:rPr>
          <w:rFonts w:ascii="GHEA Grapalat" w:hAnsi="GHEA Grapalat"/>
          <w:sz w:val="24"/>
          <w:szCs w:val="24"/>
          <w:lang w:val="hy-AM"/>
        </w:rPr>
        <w:t>» վերնագրով բաժին, որը ներկայացվում է ֆինանսական հաշվեքննությունների դեպքում՝ կազմված լինելով հաշվեքննությունն ընդգրկող ժամանակաշրջանում հաշվեքննության օբյեկտի</w:t>
      </w:r>
      <w:r w:rsidR="00336B4E"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հաշվեքննության ենթարկված ֆինանսական հաշվետվություններից</w:t>
      </w:r>
      <w:r w:rsidR="00336B4E"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ծրագրի մակարդակում։ Մասնավորապես, </w:t>
      </w:r>
      <w:r w:rsidR="00336B4E">
        <w:rPr>
          <w:rFonts w:ascii="GHEA Grapalat" w:hAnsi="GHEA Grapalat"/>
          <w:sz w:val="24"/>
          <w:szCs w:val="24"/>
          <w:lang w:val="hy-AM"/>
        </w:rPr>
        <w:t xml:space="preserve">բյուջետային ծախսերի հաշվեքննության դեպքում </w:t>
      </w:r>
      <w:r>
        <w:rPr>
          <w:rFonts w:ascii="GHEA Grapalat" w:hAnsi="GHEA Grapalat"/>
          <w:sz w:val="24"/>
          <w:szCs w:val="24"/>
          <w:lang w:val="hy-AM"/>
        </w:rPr>
        <w:t xml:space="preserve">աղյուսակի տեսքով պետք է ներկայացվեն յուրաքանչյուր ծրագրի </w:t>
      </w:r>
      <w:r w:rsidR="00336B4E">
        <w:rPr>
          <w:rFonts w:ascii="GHEA Grapalat" w:hAnsi="GHEA Grapalat"/>
          <w:sz w:val="24"/>
          <w:szCs w:val="24"/>
          <w:lang w:val="hy-AM"/>
        </w:rPr>
        <w:t xml:space="preserve">դասիչը, </w:t>
      </w:r>
      <w:r w:rsidR="008456CD">
        <w:rPr>
          <w:rFonts w:ascii="GHEA Grapalat" w:hAnsi="GHEA Grapalat"/>
          <w:sz w:val="24"/>
          <w:szCs w:val="24"/>
          <w:lang w:val="hy-AM"/>
        </w:rPr>
        <w:t>անվանում</w:t>
      </w:r>
      <w:r w:rsidR="00336B4E">
        <w:rPr>
          <w:rFonts w:ascii="GHEA Grapalat" w:hAnsi="GHEA Grapalat"/>
          <w:sz w:val="24"/>
          <w:szCs w:val="24"/>
          <w:lang w:val="hy-AM"/>
        </w:rPr>
        <w:t>ը, պլանի, ճշտված պլանի, դրամարկղային ծախսի և փաստացի ցուցանիշները։</w:t>
      </w:r>
    </w:p>
    <w:p w:rsidR="00BB48E0" w:rsidRPr="00BB48E0" w:rsidRDefault="00E153C9" w:rsidP="00B74A05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B48E0">
        <w:rPr>
          <w:rFonts w:ascii="GHEA Grapalat" w:hAnsi="GHEA Grapalat"/>
          <w:sz w:val="24"/>
          <w:szCs w:val="24"/>
          <w:lang w:val="hy-AM"/>
        </w:rPr>
        <w:t>«</w:t>
      </w:r>
      <w:r w:rsidR="00A87B36" w:rsidRPr="00BB48E0">
        <w:rPr>
          <w:rFonts w:ascii="GHEA Grapalat" w:hAnsi="GHEA Grapalat"/>
          <w:sz w:val="24"/>
          <w:szCs w:val="24"/>
          <w:lang w:val="hy-AM"/>
        </w:rPr>
        <w:t xml:space="preserve">Կատարողականի հաշվեքննության </w:t>
      </w:r>
      <w:r w:rsidR="00062693" w:rsidRPr="00BB48E0">
        <w:rPr>
          <w:rFonts w:ascii="GHEA Grapalat" w:hAnsi="GHEA Grapalat"/>
          <w:sz w:val="24"/>
          <w:szCs w:val="24"/>
          <w:lang w:val="hy-AM"/>
        </w:rPr>
        <w:t>հ</w:t>
      </w:r>
      <w:r w:rsidR="00F85395" w:rsidRPr="00BB48E0">
        <w:rPr>
          <w:rFonts w:ascii="GHEA Grapalat" w:hAnsi="GHEA Grapalat"/>
          <w:sz w:val="24"/>
          <w:szCs w:val="24"/>
          <w:lang w:val="hy-AM"/>
        </w:rPr>
        <w:t>աշվետվություն</w:t>
      </w:r>
      <w:r w:rsidRPr="00BB48E0">
        <w:rPr>
          <w:rFonts w:ascii="GHEA Grapalat" w:hAnsi="GHEA Grapalat"/>
          <w:sz w:val="24"/>
          <w:szCs w:val="24"/>
          <w:lang w:val="hy-AM"/>
        </w:rPr>
        <w:t>» վերնագրով բաժին</w:t>
      </w:r>
      <w:r w:rsidR="006E535A" w:rsidRPr="00BB48E0">
        <w:rPr>
          <w:rFonts w:ascii="GHEA Grapalat" w:hAnsi="GHEA Grapalat"/>
          <w:sz w:val="24"/>
          <w:szCs w:val="24"/>
          <w:lang w:val="hy-AM"/>
        </w:rPr>
        <w:t>, որը ներկայացվում է</w:t>
      </w:r>
      <w:r w:rsidR="00F85395" w:rsidRPr="00BB48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8E0">
        <w:rPr>
          <w:rFonts w:ascii="GHEA Grapalat" w:hAnsi="GHEA Grapalat"/>
          <w:sz w:val="24"/>
          <w:szCs w:val="24"/>
          <w:lang w:val="hy-AM"/>
        </w:rPr>
        <w:t>ՀՀ հաշվեքննիչ պալատի գործունեության ծրագրի 2-րդ մասում ընդգրկված ծրագրային կետի կատարման արդյունքում կազմված կատարողականի հաշվեքննության ընթացիկ եզրակացությունների դեպքում</w:t>
      </w:r>
      <w:r w:rsidR="0080530C" w:rsidRPr="00BB48E0">
        <w:rPr>
          <w:rFonts w:ascii="GHEA Grapalat" w:hAnsi="GHEA Grapalat"/>
          <w:sz w:val="24"/>
          <w:szCs w:val="24"/>
          <w:lang w:val="hy-AM"/>
        </w:rPr>
        <w:t xml:space="preserve">։ </w:t>
      </w:r>
      <w:r w:rsidR="00A87B36" w:rsidRPr="00BB48E0">
        <w:rPr>
          <w:rFonts w:ascii="GHEA Grapalat" w:hAnsi="GHEA Grapalat"/>
          <w:sz w:val="24"/>
          <w:szCs w:val="24"/>
          <w:lang w:val="hy-AM"/>
        </w:rPr>
        <w:t xml:space="preserve">Կատարողականի հաշվեքննության </w:t>
      </w:r>
      <w:r w:rsidR="0057744A" w:rsidRPr="00BB48E0">
        <w:rPr>
          <w:rFonts w:ascii="GHEA Grapalat" w:hAnsi="GHEA Grapalat"/>
          <w:sz w:val="24"/>
          <w:szCs w:val="24"/>
          <w:lang w:val="hy-AM"/>
        </w:rPr>
        <w:t>հ</w:t>
      </w:r>
      <w:r w:rsidR="0080530C" w:rsidRPr="00BB48E0">
        <w:rPr>
          <w:rFonts w:ascii="GHEA Grapalat" w:hAnsi="GHEA Grapalat"/>
          <w:sz w:val="24"/>
          <w:szCs w:val="24"/>
          <w:lang w:val="hy-AM"/>
        </w:rPr>
        <w:t xml:space="preserve">աշվետվությունը պետք է </w:t>
      </w:r>
      <w:r w:rsidR="0056518C" w:rsidRPr="00BB48E0">
        <w:rPr>
          <w:rFonts w:ascii="GHEA Grapalat" w:hAnsi="GHEA Grapalat"/>
          <w:sz w:val="24"/>
          <w:szCs w:val="24"/>
          <w:lang w:val="hy-AM"/>
        </w:rPr>
        <w:t>բա</w:t>
      </w:r>
      <w:r w:rsidR="0080530C" w:rsidRPr="00BB48E0">
        <w:rPr>
          <w:rFonts w:ascii="GHEA Grapalat" w:hAnsi="GHEA Grapalat"/>
          <w:sz w:val="24"/>
          <w:szCs w:val="24"/>
          <w:lang w:val="hy-AM"/>
        </w:rPr>
        <w:t>ղկացած լինի հա</w:t>
      </w:r>
      <w:r w:rsidR="0080530C" w:rsidRPr="00BB48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շվեքննության առարկայի տնտեսման և (կամ) նպատակային արդյունավետության և (կամ) ծախսային արդյունավետության վերաբերյալ տեղեկատվությունից, այդ թվում՝ վերոնշյալ </w:t>
      </w:r>
      <w:r w:rsidR="00CE71FF" w:rsidRPr="00BB48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սկզբ</w:t>
      </w:r>
      <w:r w:rsidR="0080530C" w:rsidRPr="00BB48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ունք(ներ)ի պահպանման և/կամ չպահպանման վերաբերյալ հաշվեքննության արդյունքում ստացված </w:t>
      </w:r>
      <w:r w:rsidRPr="00BB48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փաստերի հիման վրա կատարված </w:t>
      </w:r>
      <w:r w:rsidR="00447093" w:rsidRPr="00BB48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էական </w:t>
      </w:r>
      <w:r w:rsidR="006E535A" w:rsidRPr="00BB48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եզրա</w:t>
      </w:r>
      <w:r w:rsidR="00D37AD4" w:rsidRPr="00BB48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հանգում</w:t>
      </w:r>
      <w:r w:rsidR="006E535A" w:rsidRPr="00BB48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ներից</w:t>
      </w:r>
      <w:r w:rsidR="0080530C" w:rsidRPr="00BB48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։ </w:t>
      </w:r>
      <w:r w:rsidR="0056518C" w:rsidRPr="00BB48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Այդ տեղեկատվությունն անհրաժեշտ է խմբավորել ըստ </w:t>
      </w:r>
      <w:r w:rsidR="00770BF6" w:rsidRPr="00BB48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կատարողականի հաշվեքննության</w:t>
      </w:r>
      <w:r w:rsidR="00954483" w:rsidRPr="00BB48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6518C" w:rsidRPr="00BB48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սկզբունք</w:t>
      </w:r>
      <w:r w:rsidR="004C124E" w:rsidRPr="00BB48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</w:t>
      </w:r>
      <w:r w:rsidR="0056518C" w:rsidRPr="00BB48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</w:t>
      </w:r>
      <w:r w:rsidR="004C124E" w:rsidRPr="00BB48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56518C" w:rsidRPr="00BB48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ի։ </w:t>
      </w:r>
      <w:r w:rsidR="0080530C" w:rsidRPr="00BB48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Կատարող</w:t>
      </w:r>
      <w:r w:rsidR="006E535A" w:rsidRPr="00BB48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ակ</w:t>
      </w:r>
      <w:r w:rsidR="0080530C" w:rsidRPr="00BB48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անի հաշվեքննության սկզբունք</w:t>
      </w:r>
      <w:r w:rsidR="007B1D47" w:rsidRPr="00BB48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</w:t>
      </w:r>
      <w:r w:rsidR="0080530C" w:rsidRPr="00BB48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</w:t>
      </w:r>
      <w:r w:rsidR="007B1D47" w:rsidRPr="00BB48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80530C" w:rsidRPr="00BB48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պահպանման վերաբերյալ ամփոփ գնահատակա</w:t>
      </w:r>
      <w:r w:rsidR="00335426" w:rsidRPr="00BB48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8C57D9" w:rsidRPr="00BB48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ը </w:t>
      </w:r>
      <w:r w:rsidR="00335426" w:rsidRPr="00BB48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տրամադր</w:t>
      </w:r>
      <w:r w:rsidR="008C57D9" w:rsidRPr="00BB48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վում է</w:t>
      </w:r>
      <w:r w:rsidR="00BB48E0" w:rsidRPr="00BB48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="008C57D9" w:rsidRPr="00BB48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ըստ անհրաժեշտության</w:t>
      </w:r>
      <w:r w:rsidR="00335426" w:rsidRPr="00BB48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  <w:r w:rsidR="00BB48E0" w:rsidRPr="00BB48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B48E0" w:rsidRPr="00E03D0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Կատարողականի հաշվեքննության հաշվետվության </w:t>
      </w:r>
      <w:r w:rsidR="00BB48E0" w:rsidRPr="00BB48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վերջում (այդ թվում՝ Հաշվեքննիչ պալատի կայքում հրապարակվող փաստաթղթում) պետք է առկա լինի հաշվեքննությունը համակարգող Հաշվեքննիչ պալատի անդամի</w:t>
      </w:r>
      <w:r w:rsidR="00B74A05" w:rsidRPr="00B74A0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B48E0" w:rsidRPr="00BB48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74A05" w:rsidRPr="00B74A0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անունը, ազգանունը և ստորագրությունը։</w:t>
      </w:r>
    </w:p>
    <w:p w:rsidR="00F85395" w:rsidRPr="00954483" w:rsidRDefault="00E153C9" w:rsidP="0059749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544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«Անհամապատասխանությունների վերաբերյալ գրառումներ» վերնագրով բաժին</w:t>
      </w:r>
      <w:r w:rsidR="00770B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։ </w:t>
      </w:r>
      <w:r w:rsidR="00335426" w:rsidRPr="009544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Անհամապատասխանությունները պետք է համարակալվեն։ Յուրաքանչյուր անհամապատասխանության վերաբերյալ պետք է ներկայացնել՝</w:t>
      </w:r>
    </w:p>
    <w:p w:rsidR="00447093" w:rsidRDefault="00447093" w:rsidP="00F255C8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Անհամապատասխանության հակիրճ վերնագիր </w:t>
      </w:r>
      <w:r w:rsidRPr="00447093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օրինակ՝ Առկա է անհամապատասխանություն «—» ՀՀ օրենքի —րդ հոդվածի —մասի պահանջ</w:t>
      </w:r>
      <w:r w:rsidR="001D0BEB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ներ</w:t>
      </w:r>
      <w:r w:rsidR="001D0BEB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ի հետ։</w:t>
      </w:r>
      <w:r w:rsidRPr="00447093">
        <w:rPr>
          <w:rFonts w:ascii="GHEA Grapalat" w:hAnsi="GHEA Grapalat"/>
          <w:sz w:val="24"/>
          <w:szCs w:val="24"/>
          <w:lang w:val="hy-AM"/>
        </w:rPr>
        <w:t>)</w:t>
      </w:r>
      <w:r w:rsidR="00770BF6">
        <w:rPr>
          <w:rFonts w:ascii="GHEA Grapalat" w:hAnsi="GHEA Grapalat"/>
          <w:sz w:val="24"/>
          <w:szCs w:val="24"/>
          <w:lang w:val="hy-AM"/>
        </w:rPr>
        <w:t>,</w:t>
      </w:r>
    </w:p>
    <w:p w:rsidR="00447093" w:rsidRDefault="00447093" w:rsidP="00447093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Հաշվեքննության </w:t>
      </w:r>
      <w:r w:rsidR="00243F0B" w:rsidRPr="00243F0B">
        <w:rPr>
          <w:rFonts w:ascii="GHEA Grapalat" w:hAnsi="GHEA Grapalat"/>
          <w:sz w:val="24"/>
          <w:szCs w:val="24"/>
          <w:lang w:val="hy-AM"/>
        </w:rPr>
        <w:t xml:space="preserve">առարկայի </w:t>
      </w:r>
      <w:r>
        <w:rPr>
          <w:rFonts w:ascii="GHEA Grapalat" w:hAnsi="GHEA Grapalat"/>
          <w:sz w:val="24"/>
          <w:szCs w:val="24"/>
          <w:lang w:val="hy-AM"/>
        </w:rPr>
        <w:t xml:space="preserve">չափանիշ, </w:t>
      </w:r>
      <w:r w:rsidR="007B1D47">
        <w:rPr>
          <w:rFonts w:ascii="GHEA Grapalat" w:hAnsi="GHEA Grapalat"/>
          <w:sz w:val="24"/>
          <w:szCs w:val="24"/>
          <w:lang w:val="hy-AM"/>
        </w:rPr>
        <w:t>որն</w:t>
      </w:r>
      <w:r>
        <w:rPr>
          <w:rFonts w:ascii="GHEA Grapalat" w:hAnsi="GHEA Grapalat"/>
          <w:sz w:val="24"/>
          <w:szCs w:val="24"/>
          <w:lang w:val="hy-AM"/>
        </w:rPr>
        <w:t xml:space="preserve"> իրավական ակտի, պայմանագրի, ֆինանսական հաշվետվությունների պատրաստման կամ այլ սահմանված պահանջ է, որի համեմատությամբ գնահատելով հաշվեքննության առարկան հաշվեքննողն արձանագրել է անհամապատասխանություն </w:t>
      </w:r>
      <w:r w:rsidRPr="00447093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 xml:space="preserve">օրինակ՝ անհամապատասխանություն արձանագրելիս հարկավոր է մեջբերել նախորդ կետում </w:t>
      </w:r>
      <w:r w:rsidRPr="00447093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վերնագրում</w:t>
      </w:r>
      <w:r w:rsidRPr="00447093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նշված օրենսդրական պահանջների բովանդակությունը</w:t>
      </w:r>
      <w:r w:rsidRPr="00447093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7B091E" w:rsidRDefault="007B091E" w:rsidP="00F255C8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Հաշվեքննության առարկայի ամփոփ նկարագրություն, որի շրջանակներում արձանագրվել է անհամապատասխանություն </w:t>
      </w:r>
      <w:r w:rsidR="00763AB3" w:rsidRPr="00763AB3">
        <w:rPr>
          <w:rFonts w:ascii="GHEA Grapalat" w:hAnsi="GHEA Grapalat"/>
          <w:sz w:val="24"/>
          <w:szCs w:val="24"/>
          <w:lang w:val="hy-AM"/>
        </w:rPr>
        <w:t>(</w:t>
      </w:r>
      <w:r w:rsidR="00763AB3">
        <w:rPr>
          <w:rFonts w:ascii="GHEA Grapalat" w:hAnsi="GHEA Grapalat"/>
          <w:sz w:val="24"/>
          <w:szCs w:val="24"/>
          <w:lang w:val="hy-AM"/>
        </w:rPr>
        <w:t>օրինակ՝ բյուջետային ծրագրի, ծրագրային միջոցառման</w:t>
      </w:r>
      <w:r w:rsidR="00FF71AC">
        <w:rPr>
          <w:rFonts w:ascii="GHEA Grapalat" w:hAnsi="GHEA Grapalat"/>
          <w:sz w:val="24"/>
          <w:szCs w:val="24"/>
          <w:lang w:val="hy-AM"/>
        </w:rPr>
        <w:t>, գնման պայմանագրի առարկայի</w:t>
      </w:r>
      <w:r w:rsidR="00763AB3">
        <w:rPr>
          <w:rFonts w:ascii="GHEA Grapalat" w:hAnsi="GHEA Grapalat"/>
          <w:sz w:val="24"/>
          <w:szCs w:val="24"/>
          <w:lang w:val="hy-AM"/>
        </w:rPr>
        <w:t xml:space="preserve"> նկարագրություն</w:t>
      </w:r>
      <w:r w:rsidR="00447093">
        <w:rPr>
          <w:rFonts w:ascii="GHEA Grapalat" w:hAnsi="GHEA Grapalat"/>
          <w:sz w:val="24"/>
          <w:szCs w:val="24"/>
          <w:lang w:val="hy-AM"/>
        </w:rPr>
        <w:t>, ֆինանսական ցուցանիշներ</w:t>
      </w:r>
      <w:r w:rsidR="00763AB3" w:rsidRPr="00763AB3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="00A83D9A" w:rsidRPr="00A83D9A">
        <w:rPr>
          <w:rFonts w:ascii="GHEA Grapalat" w:hAnsi="GHEA Grapalat"/>
          <w:sz w:val="24"/>
          <w:szCs w:val="24"/>
          <w:lang w:val="hy-AM"/>
        </w:rPr>
        <w:t xml:space="preserve"> </w:t>
      </w:r>
      <w:r w:rsidR="00A83D9A">
        <w:rPr>
          <w:rFonts w:ascii="GHEA Grapalat" w:hAnsi="GHEA Grapalat"/>
          <w:sz w:val="24"/>
          <w:szCs w:val="24"/>
          <w:lang w:val="hy-AM"/>
        </w:rPr>
        <w:t>ինչպես նաև տվյալ հաշվեքննության առարկայի վերաբերյալ հաշվեքննության օբյեկտում իրականացված ներքին աուդիտի արդյունքում արձանագրված էական հիմնախնդիրների և դրանց հետևած քայլերի նկարագրություն։</w:t>
      </w:r>
    </w:p>
    <w:p w:rsidR="00335426" w:rsidRPr="00954483" w:rsidRDefault="00335426" w:rsidP="00F255C8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54483">
        <w:rPr>
          <w:rFonts w:ascii="GHEA Grapalat" w:hAnsi="GHEA Grapalat"/>
          <w:sz w:val="24"/>
          <w:szCs w:val="24"/>
          <w:lang w:val="hy-AM"/>
        </w:rPr>
        <w:t xml:space="preserve">Անհամապատասխանության </w:t>
      </w:r>
      <w:r w:rsidR="007B091E">
        <w:rPr>
          <w:rFonts w:ascii="GHEA Grapalat" w:hAnsi="GHEA Grapalat"/>
          <w:sz w:val="24"/>
          <w:szCs w:val="24"/>
          <w:lang w:val="hy-AM"/>
        </w:rPr>
        <w:t>նկարագրություն</w:t>
      </w:r>
      <w:r w:rsidR="00763AB3">
        <w:rPr>
          <w:rFonts w:ascii="GHEA Grapalat" w:hAnsi="GHEA Grapalat"/>
          <w:sz w:val="24"/>
          <w:szCs w:val="24"/>
          <w:lang w:val="hy-AM"/>
        </w:rPr>
        <w:t xml:space="preserve"> և այն հիմնավորող հաշվեքննության ապացույցների շարադրանք</w:t>
      </w:r>
      <w:r w:rsidR="00A87B36">
        <w:rPr>
          <w:rFonts w:ascii="GHEA Grapalat" w:hAnsi="GHEA Grapalat"/>
          <w:sz w:val="24"/>
          <w:szCs w:val="24"/>
          <w:lang w:val="hy-AM"/>
        </w:rPr>
        <w:t xml:space="preserve"> (անհրաժեշտության դեպքում նշվում է նաև հաշվեքննության կոնկրետ </w:t>
      </w:r>
      <w:r w:rsidR="00BF23A6">
        <w:rPr>
          <w:rFonts w:ascii="GHEA Grapalat" w:hAnsi="GHEA Grapalat"/>
          <w:sz w:val="24"/>
          <w:szCs w:val="24"/>
          <w:lang w:val="hy-AM"/>
        </w:rPr>
        <w:t>ընթացակարգ</w:t>
      </w:r>
      <w:r w:rsidR="00A87B36">
        <w:rPr>
          <w:rFonts w:ascii="GHEA Grapalat" w:hAnsi="GHEA Grapalat"/>
          <w:sz w:val="24"/>
          <w:szCs w:val="24"/>
          <w:lang w:val="hy-AM"/>
        </w:rPr>
        <w:t>(</w:t>
      </w:r>
      <w:r w:rsidR="00BF23A6">
        <w:rPr>
          <w:rFonts w:ascii="GHEA Grapalat" w:hAnsi="GHEA Grapalat"/>
          <w:sz w:val="24"/>
          <w:szCs w:val="24"/>
          <w:lang w:val="hy-AM"/>
        </w:rPr>
        <w:t>եր</w:t>
      </w:r>
      <w:r w:rsidR="00A87B36">
        <w:rPr>
          <w:rFonts w:ascii="GHEA Grapalat" w:hAnsi="GHEA Grapalat"/>
          <w:sz w:val="24"/>
          <w:szCs w:val="24"/>
          <w:lang w:val="hy-AM"/>
        </w:rPr>
        <w:t>)</w:t>
      </w:r>
      <w:r w:rsidR="00BF23A6">
        <w:rPr>
          <w:rFonts w:ascii="GHEA Grapalat" w:hAnsi="GHEA Grapalat"/>
          <w:sz w:val="24"/>
          <w:szCs w:val="24"/>
          <w:lang w:val="hy-AM"/>
        </w:rPr>
        <w:t>ի</w:t>
      </w:r>
      <w:r w:rsidR="00A87B36">
        <w:rPr>
          <w:rFonts w:ascii="GHEA Grapalat" w:hAnsi="GHEA Grapalat"/>
          <w:sz w:val="24"/>
          <w:szCs w:val="24"/>
          <w:lang w:val="hy-AM"/>
        </w:rPr>
        <w:t xml:space="preserve"> կիրառման փաստն ու հետևանքները)</w:t>
      </w:r>
      <w:r w:rsidRPr="00954483">
        <w:rPr>
          <w:rFonts w:ascii="GHEA Grapalat" w:hAnsi="GHEA Grapalat"/>
          <w:sz w:val="24"/>
          <w:szCs w:val="24"/>
          <w:lang w:val="hy-AM"/>
        </w:rPr>
        <w:t>,</w:t>
      </w:r>
    </w:p>
    <w:p w:rsidR="00335426" w:rsidRPr="00954483" w:rsidRDefault="00335426" w:rsidP="00F255C8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54483">
        <w:rPr>
          <w:rFonts w:ascii="GHEA Grapalat" w:hAnsi="GHEA Grapalat"/>
          <w:sz w:val="24"/>
          <w:szCs w:val="24"/>
          <w:lang w:val="hy-AM"/>
        </w:rPr>
        <w:t xml:space="preserve">Հաշվեքննության օբյեկտի </w:t>
      </w:r>
      <w:r w:rsidR="00D37AD4">
        <w:rPr>
          <w:rFonts w:ascii="GHEA Grapalat" w:hAnsi="GHEA Grapalat"/>
          <w:sz w:val="24"/>
          <w:szCs w:val="24"/>
          <w:lang w:val="hy-AM"/>
        </w:rPr>
        <w:t>առարկությունները և բացատրությունները</w:t>
      </w:r>
      <w:r w:rsidR="00FC6462" w:rsidRPr="00954483">
        <w:rPr>
          <w:rFonts w:ascii="GHEA Grapalat" w:hAnsi="GHEA Grapalat"/>
          <w:sz w:val="24"/>
          <w:szCs w:val="24"/>
          <w:lang w:val="hy-AM"/>
        </w:rPr>
        <w:t xml:space="preserve"> </w:t>
      </w:r>
      <w:r w:rsidR="00A87B36">
        <w:rPr>
          <w:rFonts w:ascii="GHEA Grapalat" w:hAnsi="GHEA Grapalat"/>
          <w:sz w:val="24"/>
          <w:szCs w:val="24"/>
          <w:lang w:val="hy-AM"/>
        </w:rPr>
        <w:t>կամ գրառում դրա</w:t>
      </w:r>
      <w:r w:rsidR="00D37AD4">
        <w:rPr>
          <w:rFonts w:ascii="GHEA Grapalat" w:hAnsi="GHEA Grapalat"/>
          <w:sz w:val="24"/>
          <w:szCs w:val="24"/>
          <w:lang w:val="hy-AM"/>
        </w:rPr>
        <w:t>նց</w:t>
      </w:r>
      <w:r w:rsidR="00A87B36">
        <w:rPr>
          <w:rFonts w:ascii="GHEA Grapalat" w:hAnsi="GHEA Grapalat"/>
          <w:sz w:val="24"/>
          <w:szCs w:val="24"/>
          <w:lang w:val="hy-AM"/>
        </w:rPr>
        <w:t xml:space="preserve"> բացակայության վերաբերյալ</w:t>
      </w:r>
      <w:r w:rsidR="00954483">
        <w:rPr>
          <w:rFonts w:ascii="GHEA Grapalat" w:hAnsi="GHEA Grapalat"/>
          <w:sz w:val="24"/>
          <w:szCs w:val="24"/>
          <w:lang w:val="hy-AM"/>
        </w:rPr>
        <w:t>,</w:t>
      </w:r>
    </w:p>
    <w:p w:rsidR="00335426" w:rsidRDefault="00335426" w:rsidP="00B801B3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54483">
        <w:rPr>
          <w:rFonts w:ascii="GHEA Grapalat" w:hAnsi="GHEA Grapalat"/>
          <w:sz w:val="24"/>
          <w:szCs w:val="24"/>
          <w:lang w:val="hy-AM"/>
        </w:rPr>
        <w:t>Հաշվեքնն</w:t>
      </w:r>
      <w:r w:rsidR="00A87B36">
        <w:rPr>
          <w:rFonts w:ascii="GHEA Grapalat" w:hAnsi="GHEA Grapalat"/>
          <w:sz w:val="24"/>
          <w:szCs w:val="24"/>
          <w:lang w:val="hy-AM"/>
        </w:rPr>
        <w:t>ողների</w:t>
      </w:r>
      <w:r w:rsidRPr="00954483">
        <w:rPr>
          <w:rFonts w:ascii="GHEA Grapalat" w:hAnsi="GHEA Grapalat"/>
          <w:sz w:val="24"/>
          <w:szCs w:val="24"/>
          <w:lang w:val="hy-AM"/>
        </w:rPr>
        <w:t xml:space="preserve"> մեկնաբանությունը</w:t>
      </w:r>
      <w:r w:rsidR="001D0BEB">
        <w:rPr>
          <w:rFonts w:ascii="GHEA Grapalat" w:hAnsi="GHEA Grapalat"/>
          <w:sz w:val="24"/>
          <w:szCs w:val="24"/>
          <w:lang w:val="hy-AM"/>
        </w:rPr>
        <w:t xml:space="preserve"> (</w:t>
      </w:r>
      <w:r w:rsidR="00FC6462" w:rsidRPr="00954483">
        <w:rPr>
          <w:rFonts w:ascii="GHEA Grapalat" w:hAnsi="GHEA Grapalat"/>
          <w:sz w:val="24"/>
          <w:szCs w:val="24"/>
          <w:lang w:val="hy-AM"/>
        </w:rPr>
        <w:t xml:space="preserve">եթե առկա </w:t>
      </w:r>
      <w:r w:rsidR="00D37AD4">
        <w:rPr>
          <w:rFonts w:ascii="GHEA Grapalat" w:hAnsi="GHEA Grapalat"/>
          <w:sz w:val="24"/>
          <w:szCs w:val="24"/>
          <w:lang w:val="hy-AM"/>
        </w:rPr>
        <w:t>են</w:t>
      </w:r>
      <w:r w:rsidR="00FC6462" w:rsidRPr="00954483">
        <w:rPr>
          <w:rFonts w:ascii="GHEA Grapalat" w:hAnsi="GHEA Grapalat"/>
          <w:sz w:val="24"/>
          <w:szCs w:val="24"/>
          <w:lang w:val="hy-AM"/>
        </w:rPr>
        <w:t xml:space="preserve"> հաշվեքննության օբյեկտի </w:t>
      </w:r>
      <w:r w:rsidR="00D37AD4">
        <w:rPr>
          <w:rFonts w:ascii="GHEA Grapalat" w:hAnsi="GHEA Grapalat"/>
          <w:sz w:val="24"/>
          <w:szCs w:val="24"/>
          <w:lang w:val="hy-AM"/>
        </w:rPr>
        <w:t>կողմից ներկայացված առարկություններ և բացատրություններ</w:t>
      </w:r>
      <w:r w:rsidR="001D0BEB">
        <w:rPr>
          <w:rFonts w:ascii="GHEA Grapalat" w:hAnsi="GHEA Grapalat"/>
          <w:sz w:val="24"/>
          <w:szCs w:val="24"/>
          <w:lang w:val="hy-AM"/>
        </w:rPr>
        <w:t>)</w:t>
      </w:r>
      <w:r w:rsidR="000455C7">
        <w:rPr>
          <w:rFonts w:ascii="GHEA Grapalat" w:hAnsi="GHEA Grapalat"/>
          <w:sz w:val="24"/>
          <w:szCs w:val="24"/>
          <w:lang w:val="hy-AM"/>
        </w:rPr>
        <w:t>՝</w:t>
      </w:r>
      <w:r w:rsidR="00AA2D36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5C7" w:rsidRPr="004E144A">
        <w:rPr>
          <w:rFonts w:ascii="GHEA Grapalat" w:hAnsi="GHEA Grapalat" w:cs="Cambria Math"/>
          <w:sz w:val="24"/>
          <w:szCs w:val="24"/>
          <w:lang w:val="hy-AM"/>
        </w:rPr>
        <w:t xml:space="preserve">Հաշվեքննիչ պալատի </w:t>
      </w:r>
      <w:r w:rsidR="000455C7">
        <w:rPr>
          <w:rFonts w:ascii="GHEA Grapalat" w:hAnsi="GHEA Grapalat" w:cs="Cambria Math"/>
          <w:sz w:val="24"/>
          <w:szCs w:val="24"/>
          <w:lang w:val="hy-AM"/>
        </w:rPr>
        <w:t>2018</w:t>
      </w:r>
      <w:r w:rsidR="000455C7" w:rsidRPr="004E144A">
        <w:rPr>
          <w:rFonts w:ascii="GHEA Grapalat" w:hAnsi="GHEA Grapalat" w:cs="Cambria Math"/>
          <w:sz w:val="24"/>
          <w:szCs w:val="24"/>
          <w:lang w:val="hy-AM"/>
        </w:rPr>
        <w:t xml:space="preserve"> թվականի </w:t>
      </w:r>
      <w:r w:rsidR="000455C7">
        <w:rPr>
          <w:rFonts w:ascii="GHEA Grapalat" w:hAnsi="GHEA Grapalat" w:cs="Cambria Math"/>
          <w:sz w:val="24"/>
          <w:szCs w:val="24"/>
          <w:lang w:val="hy-AM"/>
        </w:rPr>
        <w:t>մայիսի</w:t>
      </w:r>
      <w:r w:rsidR="000455C7" w:rsidRPr="004E144A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0455C7">
        <w:rPr>
          <w:rFonts w:ascii="GHEA Grapalat" w:hAnsi="GHEA Grapalat" w:cs="Cambria Math"/>
          <w:sz w:val="24"/>
          <w:szCs w:val="24"/>
          <w:lang w:val="hy-AM"/>
        </w:rPr>
        <w:t xml:space="preserve">10-ի «Հաշվեքննիչ պալատի կանոնակարգը հաստատելու մասին» թիվ 2/2 որոշման հավելվածի </w:t>
      </w:r>
      <w:r w:rsidR="00AA2D36">
        <w:rPr>
          <w:rFonts w:ascii="GHEA Grapalat" w:hAnsi="GHEA Grapalat"/>
          <w:sz w:val="24"/>
          <w:szCs w:val="24"/>
          <w:lang w:val="hy-AM"/>
        </w:rPr>
        <w:t>53-րդ կետի համաձայն։</w:t>
      </w:r>
    </w:p>
    <w:p w:rsidR="00B801B3" w:rsidRDefault="008F6649" w:rsidP="00B801B3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Յուրաքանչյուր ա</w:t>
      </w:r>
      <w:r w:rsidR="00B801B3" w:rsidRPr="00B801B3">
        <w:rPr>
          <w:rFonts w:ascii="GHEA Grapalat" w:hAnsi="GHEA Grapalat"/>
          <w:sz w:val="24"/>
          <w:szCs w:val="24"/>
          <w:lang w:val="hy-AM"/>
        </w:rPr>
        <w:t xml:space="preserve">ռանձին անհամապատասխանության </w:t>
      </w:r>
      <w:r w:rsidR="00B801B3">
        <w:rPr>
          <w:rFonts w:ascii="GHEA Grapalat" w:hAnsi="GHEA Grapalat"/>
          <w:sz w:val="24"/>
          <w:szCs w:val="24"/>
          <w:lang w:val="hy-AM"/>
        </w:rPr>
        <w:t>կամ համանման անհամապատասխանությունների խմբի համար</w:t>
      </w:r>
      <w:r w:rsidR="006322A3" w:rsidRPr="00876815">
        <w:rPr>
          <w:rFonts w:ascii="GHEA Grapalat" w:hAnsi="GHEA Grapalat"/>
          <w:sz w:val="24"/>
          <w:szCs w:val="24"/>
          <w:lang w:val="hy-AM"/>
        </w:rPr>
        <w:t xml:space="preserve">, </w:t>
      </w:r>
      <w:r w:rsidR="004F2439" w:rsidRPr="004F2439">
        <w:rPr>
          <w:rFonts w:ascii="GHEA Grapalat" w:hAnsi="GHEA Grapalat"/>
          <w:sz w:val="24"/>
          <w:szCs w:val="24"/>
          <w:lang w:val="hy-AM"/>
        </w:rPr>
        <w:t>հաշվեքննությունը համակարգող Հաշվեքննիչ պալատի անդամի հայեցողությամբ</w:t>
      </w:r>
      <w:r w:rsidR="00B801B3">
        <w:rPr>
          <w:rFonts w:ascii="GHEA Grapalat" w:hAnsi="GHEA Grapalat"/>
          <w:sz w:val="24"/>
          <w:szCs w:val="24"/>
          <w:lang w:val="hy-AM"/>
        </w:rPr>
        <w:t xml:space="preserve"> ներկայաց</w:t>
      </w:r>
      <w:r w:rsidR="004F2439" w:rsidRPr="00DE0AD1">
        <w:rPr>
          <w:rFonts w:ascii="GHEA Grapalat" w:hAnsi="GHEA Grapalat"/>
          <w:sz w:val="24"/>
          <w:szCs w:val="24"/>
          <w:lang w:val="hy-AM"/>
        </w:rPr>
        <w:t xml:space="preserve">վում </w:t>
      </w:r>
      <w:r w:rsidR="00DE0AD1" w:rsidRPr="008F201F">
        <w:rPr>
          <w:rFonts w:ascii="GHEA Grapalat" w:hAnsi="GHEA Grapalat"/>
          <w:sz w:val="24"/>
          <w:szCs w:val="24"/>
          <w:lang w:val="hy-AM"/>
        </w:rPr>
        <w:t>են</w:t>
      </w:r>
      <w:r w:rsidR="00B801B3">
        <w:rPr>
          <w:rFonts w:ascii="GHEA Grapalat" w:hAnsi="GHEA Grapalat"/>
          <w:sz w:val="24"/>
          <w:szCs w:val="24"/>
          <w:lang w:val="hy-AM"/>
        </w:rPr>
        <w:t>՝</w:t>
      </w:r>
    </w:p>
    <w:p w:rsidR="00B801B3" w:rsidRPr="00B801B3" w:rsidRDefault="00B801B3" w:rsidP="00B801B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801B3">
        <w:rPr>
          <w:rFonts w:ascii="GHEA Grapalat" w:hAnsi="GHEA Grapalat"/>
          <w:sz w:val="24"/>
          <w:szCs w:val="24"/>
          <w:lang w:val="hy-AM"/>
        </w:rPr>
        <w:t>Եզրակացություն</w:t>
      </w:r>
      <w:r w:rsidR="001D0BEB">
        <w:rPr>
          <w:rFonts w:ascii="GHEA Grapalat" w:hAnsi="GHEA Grapalat"/>
          <w:sz w:val="24"/>
          <w:szCs w:val="24"/>
          <w:lang w:val="hy-AM"/>
        </w:rPr>
        <w:t>(</w:t>
      </w:r>
      <w:r w:rsidRPr="00B801B3">
        <w:rPr>
          <w:rFonts w:ascii="GHEA Grapalat" w:hAnsi="GHEA Grapalat"/>
          <w:sz w:val="24"/>
          <w:szCs w:val="24"/>
          <w:lang w:val="hy-AM"/>
        </w:rPr>
        <w:t>ներ</w:t>
      </w:r>
      <w:r w:rsidR="001D0BEB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B801B3" w:rsidRPr="00B801B3" w:rsidRDefault="00B801B3" w:rsidP="00B801B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801B3">
        <w:rPr>
          <w:rFonts w:ascii="GHEA Grapalat" w:hAnsi="GHEA Grapalat"/>
          <w:sz w:val="24"/>
          <w:szCs w:val="24"/>
          <w:lang w:val="hy-AM"/>
        </w:rPr>
        <w:t>Առաջարկություններ</w:t>
      </w:r>
      <w:r w:rsidR="001D0BEB">
        <w:rPr>
          <w:rFonts w:ascii="GHEA Grapalat" w:hAnsi="GHEA Grapalat"/>
          <w:sz w:val="24"/>
          <w:szCs w:val="24"/>
          <w:lang w:val="hy-AM"/>
        </w:rPr>
        <w:t>(</w:t>
      </w:r>
      <w:r w:rsidRPr="00B801B3">
        <w:rPr>
          <w:rFonts w:ascii="GHEA Grapalat" w:hAnsi="GHEA Grapalat"/>
          <w:sz w:val="24"/>
          <w:szCs w:val="24"/>
          <w:lang w:val="hy-AM"/>
        </w:rPr>
        <w:t>ներ</w:t>
      </w:r>
      <w:r w:rsidR="001D0BEB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E059F3" w:rsidRPr="00954483" w:rsidRDefault="00A93B49" w:rsidP="00B801B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544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059F3" w:rsidRPr="009544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«Խեղաթյուրումների վերաբերյալ գրառումներ» վերնագրով բաժին</w:t>
      </w:r>
      <w:r w:rsidR="00AA2D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։ </w:t>
      </w:r>
      <w:r w:rsidR="00770B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</w:t>
      </w:r>
      <w:r w:rsidR="00E059F3" w:rsidRPr="009544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եղաթյուրումները պետք է համարակալվեն։ Յուրաքանչյուր խեղաթյուրման վերաբերյալ պետք է ներկայացնել՝</w:t>
      </w:r>
    </w:p>
    <w:p w:rsidR="00E059F3" w:rsidRDefault="00770BF6" w:rsidP="00E059F3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Խ</w:t>
      </w:r>
      <w:r w:rsidR="00E059F3">
        <w:rPr>
          <w:rFonts w:ascii="GHEA Grapalat" w:hAnsi="GHEA Grapalat"/>
          <w:sz w:val="24"/>
          <w:szCs w:val="24"/>
          <w:lang w:val="hy-AM"/>
        </w:rPr>
        <w:t xml:space="preserve">եղաթյուրման հակիրճ </w:t>
      </w:r>
      <w:r>
        <w:rPr>
          <w:rFonts w:ascii="GHEA Grapalat" w:hAnsi="GHEA Grapalat"/>
          <w:sz w:val="24"/>
          <w:szCs w:val="24"/>
          <w:lang w:val="hy-AM"/>
        </w:rPr>
        <w:t>վերնագիր,</w:t>
      </w:r>
    </w:p>
    <w:p w:rsidR="00E059F3" w:rsidRDefault="00E059F3" w:rsidP="00E059F3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Հաշվեքննության </w:t>
      </w:r>
      <w:r w:rsidR="00243F0B" w:rsidRPr="00243F0B">
        <w:rPr>
          <w:rFonts w:ascii="GHEA Grapalat" w:hAnsi="GHEA Grapalat"/>
          <w:sz w:val="24"/>
          <w:szCs w:val="24"/>
          <w:lang w:val="hy-AM"/>
        </w:rPr>
        <w:t xml:space="preserve">առարկայի </w:t>
      </w:r>
      <w:r>
        <w:rPr>
          <w:rFonts w:ascii="GHEA Grapalat" w:hAnsi="GHEA Grapalat"/>
          <w:sz w:val="24"/>
          <w:szCs w:val="24"/>
          <w:lang w:val="hy-AM"/>
        </w:rPr>
        <w:t xml:space="preserve">չափանիշ, </w:t>
      </w:r>
      <w:r w:rsidR="00AA2D36">
        <w:rPr>
          <w:rFonts w:ascii="GHEA Grapalat" w:hAnsi="GHEA Grapalat"/>
          <w:sz w:val="24"/>
          <w:szCs w:val="24"/>
          <w:lang w:val="hy-AM"/>
        </w:rPr>
        <w:t>որն</w:t>
      </w:r>
      <w:r>
        <w:rPr>
          <w:rFonts w:ascii="GHEA Grapalat" w:hAnsi="GHEA Grapalat"/>
          <w:sz w:val="24"/>
          <w:szCs w:val="24"/>
          <w:lang w:val="hy-AM"/>
        </w:rPr>
        <w:t xml:space="preserve"> իրավական ակտի, պայմանագրի, ֆինանսական հաշվետվությունների պատրաստման կամ այլ սահմանված պահանջ է, որի համեմատությամբ գնահատելով հաշվեքննության առարկան հաշվեքննողն արձանագրել է խեղաթյուրում,</w:t>
      </w:r>
    </w:p>
    <w:p w:rsidR="00E059F3" w:rsidRDefault="00E059F3" w:rsidP="00E059F3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Հաշվեքննության առարկայի ամփոփ նկարագրություն, որի շրջանակներում արձանագրվել է խեղաթյուրում </w:t>
      </w:r>
      <w:r w:rsidRPr="00763AB3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օրինակ՝ բյուջետային ծրագրի, ծրագրային միջոցառման, գնման պայմանագրի առարկայի  նկարագրություն, ֆինանսական ցուցանիշներ</w:t>
      </w:r>
      <w:r w:rsidRPr="00763AB3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A83D9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ինչպես նաև տվյալ հաշվեքննության առարկայի վերաբերյալ հաշվեքննության օբյեկտում իրականացված ներքին աուդիտի արդյունքում արձանագրված էական հիմնախնդիրների և դրանց հետևած քայլերի </w:t>
      </w:r>
      <w:r w:rsidR="00AA2D36">
        <w:rPr>
          <w:rFonts w:ascii="GHEA Grapalat" w:hAnsi="GHEA Grapalat"/>
          <w:sz w:val="24"/>
          <w:szCs w:val="24"/>
          <w:lang w:val="hy-AM"/>
        </w:rPr>
        <w:t>նկարագրություն,</w:t>
      </w:r>
    </w:p>
    <w:p w:rsidR="00E059F3" w:rsidRPr="00954483" w:rsidRDefault="00770BF6" w:rsidP="00E059F3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Խ</w:t>
      </w:r>
      <w:r w:rsidR="00E059F3" w:rsidRPr="00954483">
        <w:rPr>
          <w:rFonts w:ascii="GHEA Grapalat" w:hAnsi="GHEA Grapalat"/>
          <w:sz w:val="24"/>
          <w:szCs w:val="24"/>
          <w:lang w:val="hy-AM"/>
        </w:rPr>
        <w:t xml:space="preserve">եղաթյուրման </w:t>
      </w:r>
      <w:r w:rsidR="00E059F3">
        <w:rPr>
          <w:rFonts w:ascii="GHEA Grapalat" w:hAnsi="GHEA Grapalat"/>
          <w:sz w:val="24"/>
          <w:szCs w:val="24"/>
          <w:lang w:val="hy-AM"/>
        </w:rPr>
        <w:t xml:space="preserve">նկարագրություն և այն հիմնավորող հաշվեքննության ապացույցների շարադրանք (անհրաժեշտության դեպքում նշվում է նաև հաշվեքննության կոնկրետ </w:t>
      </w:r>
      <w:r w:rsidR="00BF23A6">
        <w:rPr>
          <w:rFonts w:ascii="GHEA Grapalat" w:hAnsi="GHEA Grapalat"/>
          <w:sz w:val="24"/>
          <w:szCs w:val="24"/>
          <w:lang w:val="hy-AM"/>
        </w:rPr>
        <w:t>ընթացակարգ</w:t>
      </w:r>
      <w:r w:rsidR="00E059F3">
        <w:rPr>
          <w:rFonts w:ascii="GHEA Grapalat" w:hAnsi="GHEA Grapalat"/>
          <w:sz w:val="24"/>
          <w:szCs w:val="24"/>
          <w:lang w:val="hy-AM"/>
        </w:rPr>
        <w:t>(</w:t>
      </w:r>
      <w:r w:rsidR="00BF23A6">
        <w:rPr>
          <w:rFonts w:ascii="GHEA Grapalat" w:hAnsi="GHEA Grapalat"/>
          <w:sz w:val="24"/>
          <w:szCs w:val="24"/>
          <w:lang w:val="hy-AM"/>
        </w:rPr>
        <w:t>եր</w:t>
      </w:r>
      <w:r w:rsidR="00E059F3">
        <w:rPr>
          <w:rFonts w:ascii="GHEA Grapalat" w:hAnsi="GHEA Grapalat"/>
          <w:sz w:val="24"/>
          <w:szCs w:val="24"/>
          <w:lang w:val="hy-AM"/>
        </w:rPr>
        <w:t>)</w:t>
      </w:r>
      <w:r w:rsidR="00BF23A6">
        <w:rPr>
          <w:rFonts w:ascii="GHEA Grapalat" w:hAnsi="GHEA Grapalat"/>
          <w:sz w:val="24"/>
          <w:szCs w:val="24"/>
          <w:lang w:val="hy-AM"/>
        </w:rPr>
        <w:t>ի</w:t>
      </w:r>
      <w:r w:rsidR="00E059F3">
        <w:rPr>
          <w:rFonts w:ascii="GHEA Grapalat" w:hAnsi="GHEA Grapalat"/>
          <w:sz w:val="24"/>
          <w:szCs w:val="24"/>
          <w:lang w:val="hy-AM"/>
        </w:rPr>
        <w:t xml:space="preserve"> կիրառման փաստն ու հետևանքները)</w:t>
      </w:r>
      <w:r w:rsidR="00E059F3" w:rsidRPr="00954483">
        <w:rPr>
          <w:rFonts w:ascii="GHEA Grapalat" w:hAnsi="GHEA Grapalat"/>
          <w:sz w:val="24"/>
          <w:szCs w:val="24"/>
          <w:lang w:val="hy-AM"/>
        </w:rPr>
        <w:t>,</w:t>
      </w:r>
    </w:p>
    <w:p w:rsidR="00E059F3" w:rsidRPr="00954483" w:rsidRDefault="00D37AD4" w:rsidP="00E059F3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54483">
        <w:rPr>
          <w:rFonts w:ascii="GHEA Grapalat" w:hAnsi="GHEA Grapalat"/>
          <w:sz w:val="24"/>
          <w:szCs w:val="24"/>
          <w:lang w:val="hy-AM"/>
        </w:rPr>
        <w:t xml:space="preserve">Հաշվեքննության օբյեկտի </w:t>
      </w:r>
      <w:r>
        <w:rPr>
          <w:rFonts w:ascii="GHEA Grapalat" w:hAnsi="GHEA Grapalat"/>
          <w:sz w:val="24"/>
          <w:szCs w:val="24"/>
          <w:lang w:val="hy-AM"/>
        </w:rPr>
        <w:t>առարկությունները և բացատրությունները</w:t>
      </w:r>
      <w:r w:rsidRPr="00954483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կամ գրառում դրանց բացակայության վերաբերյալ</w:t>
      </w:r>
      <w:r w:rsidR="00E059F3">
        <w:rPr>
          <w:rFonts w:ascii="GHEA Grapalat" w:hAnsi="GHEA Grapalat"/>
          <w:sz w:val="24"/>
          <w:szCs w:val="24"/>
          <w:lang w:val="hy-AM"/>
        </w:rPr>
        <w:t>,</w:t>
      </w:r>
    </w:p>
    <w:p w:rsidR="00E059F3" w:rsidRDefault="00D37AD4" w:rsidP="00B801B3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54483">
        <w:rPr>
          <w:rFonts w:ascii="GHEA Grapalat" w:hAnsi="GHEA Grapalat"/>
          <w:sz w:val="24"/>
          <w:szCs w:val="24"/>
          <w:lang w:val="hy-AM"/>
        </w:rPr>
        <w:t>Հաշվեքնն</w:t>
      </w:r>
      <w:r>
        <w:rPr>
          <w:rFonts w:ascii="GHEA Grapalat" w:hAnsi="GHEA Grapalat"/>
          <w:sz w:val="24"/>
          <w:szCs w:val="24"/>
          <w:lang w:val="hy-AM"/>
        </w:rPr>
        <w:t>ողների</w:t>
      </w:r>
      <w:r w:rsidRPr="00954483">
        <w:rPr>
          <w:rFonts w:ascii="GHEA Grapalat" w:hAnsi="GHEA Grapalat"/>
          <w:sz w:val="24"/>
          <w:szCs w:val="24"/>
          <w:lang w:val="hy-AM"/>
        </w:rPr>
        <w:t xml:space="preserve"> մեկնաբանությունը</w:t>
      </w:r>
      <w:r w:rsidR="00194395">
        <w:rPr>
          <w:rFonts w:ascii="GHEA Grapalat" w:hAnsi="GHEA Grapalat"/>
          <w:sz w:val="24"/>
          <w:szCs w:val="24"/>
          <w:lang w:val="hy-AM"/>
        </w:rPr>
        <w:t xml:space="preserve"> </w:t>
      </w:r>
      <w:r w:rsidR="00194395" w:rsidRPr="00194395">
        <w:rPr>
          <w:rFonts w:ascii="GHEA Grapalat" w:hAnsi="GHEA Grapalat"/>
          <w:sz w:val="24"/>
          <w:szCs w:val="24"/>
          <w:lang w:val="hy-AM"/>
        </w:rPr>
        <w:t>(</w:t>
      </w:r>
      <w:r w:rsidRPr="00954483">
        <w:rPr>
          <w:rFonts w:ascii="GHEA Grapalat" w:hAnsi="GHEA Grapalat"/>
          <w:sz w:val="24"/>
          <w:szCs w:val="24"/>
          <w:lang w:val="hy-AM"/>
        </w:rPr>
        <w:t xml:space="preserve">եթե առկա </w:t>
      </w:r>
      <w:r>
        <w:rPr>
          <w:rFonts w:ascii="GHEA Grapalat" w:hAnsi="GHEA Grapalat"/>
          <w:sz w:val="24"/>
          <w:szCs w:val="24"/>
          <w:lang w:val="hy-AM"/>
        </w:rPr>
        <w:t>են</w:t>
      </w:r>
      <w:r w:rsidRPr="00954483">
        <w:rPr>
          <w:rFonts w:ascii="GHEA Grapalat" w:hAnsi="GHEA Grapalat"/>
          <w:sz w:val="24"/>
          <w:szCs w:val="24"/>
          <w:lang w:val="hy-AM"/>
        </w:rPr>
        <w:t xml:space="preserve"> հաշվեքննության օբյեկտի </w:t>
      </w:r>
      <w:r>
        <w:rPr>
          <w:rFonts w:ascii="GHEA Grapalat" w:hAnsi="GHEA Grapalat"/>
          <w:sz w:val="24"/>
          <w:szCs w:val="24"/>
          <w:lang w:val="hy-AM"/>
        </w:rPr>
        <w:t>կողմից ներկայացված առարկություններ և բացատրություններ</w:t>
      </w:r>
      <w:r w:rsidR="00194395">
        <w:rPr>
          <w:rFonts w:ascii="GHEA Grapalat" w:hAnsi="GHEA Grapalat"/>
          <w:sz w:val="24"/>
          <w:szCs w:val="24"/>
          <w:lang w:val="hy-AM"/>
        </w:rPr>
        <w:t>)</w:t>
      </w:r>
      <w:r w:rsidR="000455C7">
        <w:rPr>
          <w:rFonts w:ascii="GHEA Grapalat" w:hAnsi="GHEA Grapalat"/>
          <w:sz w:val="24"/>
          <w:szCs w:val="24"/>
          <w:lang w:val="hy-AM"/>
        </w:rPr>
        <w:t>՝</w:t>
      </w:r>
      <w:r w:rsidR="000455C7" w:rsidRPr="000455C7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0455C7" w:rsidRPr="004E144A">
        <w:rPr>
          <w:rFonts w:ascii="GHEA Grapalat" w:hAnsi="GHEA Grapalat" w:cs="Cambria Math"/>
          <w:sz w:val="24"/>
          <w:szCs w:val="24"/>
          <w:lang w:val="hy-AM"/>
        </w:rPr>
        <w:t xml:space="preserve">Հաշվեքննիչ պալատի </w:t>
      </w:r>
      <w:r w:rsidR="000455C7">
        <w:rPr>
          <w:rFonts w:ascii="GHEA Grapalat" w:hAnsi="GHEA Grapalat" w:cs="Cambria Math"/>
          <w:sz w:val="24"/>
          <w:szCs w:val="24"/>
          <w:lang w:val="hy-AM"/>
        </w:rPr>
        <w:t>2018</w:t>
      </w:r>
      <w:r w:rsidR="000455C7" w:rsidRPr="004E144A">
        <w:rPr>
          <w:rFonts w:ascii="GHEA Grapalat" w:hAnsi="GHEA Grapalat" w:cs="Cambria Math"/>
          <w:sz w:val="24"/>
          <w:szCs w:val="24"/>
          <w:lang w:val="hy-AM"/>
        </w:rPr>
        <w:t xml:space="preserve"> թվականի </w:t>
      </w:r>
      <w:r w:rsidR="000455C7">
        <w:rPr>
          <w:rFonts w:ascii="GHEA Grapalat" w:hAnsi="GHEA Grapalat" w:cs="Cambria Math"/>
          <w:sz w:val="24"/>
          <w:szCs w:val="24"/>
          <w:lang w:val="hy-AM"/>
        </w:rPr>
        <w:t>մայիսի</w:t>
      </w:r>
      <w:r w:rsidR="000455C7" w:rsidRPr="004E144A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0455C7">
        <w:rPr>
          <w:rFonts w:ascii="GHEA Grapalat" w:hAnsi="GHEA Grapalat" w:cs="Cambria Math"/>
          <w:sz w:val="24"/>
          <w:szCs w:val="24"/>
          <w:lang w:val="hy-AM"/>
        </w:rPr>
        <w:t xml:space="preserve">10-ի «Հաշվեքննիչ պալատի կանոնակարգը հաստատելու մասին» թիվ 2/2 որոշման հավելվածի </w:t>
      </w:r>
      <w:r w:rsidR="000455C7">
        <w:rPr>
          <w:rFonts w:ascii="GHEA Grapalat" w:hAnsi="GHEA Grapalat"/>
          <w:sz w:val="24"/>
          <w:szCs w:val="24"/>
          <w:lang w:val="hy-AM"/>
        </w:rPr>
        <w:t>53-րդ կետի համաձայն</w:t>
      </w:r>
      <w:r w:rsidR="00A93B49">
        <w:rPr>
          <w:rFonts w:ascii="GHEA Grapalat" w:hAnsi="GHEA Grapalat"/>
          <w:sz w:val="24"/>
          <w:szCs w:val="24"/>
          <w:lang w:val="hy-AM"/>
        </w:rPr>
        <w:t>։</w:t>
      </w:r>
    </w:p>
    <w:p w:rsidR="00B801B3" w:rsidRDefault="008F6649" w:rsidP="00B801B3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Յուրաքանչյուր ա</w:t>
      </w:r>
      <w:r w:rsidR="00B801B3" w:rsidRPr="00B801B3">
        <w:rPr>
          <w:rFonts w:ascii="GHEA Grapalat" w:hAnsi="GHEA Grapalat"/>
          <w:sz w:val="24"/>
          <w:szCs w:val="24"/>
          <w:lang w:val="hy-AM"/>
        </w:rPr>
        <w:t xml:space="preserve">ռանձին </w:t>
      </w:r>
      <w:r w:rsidR="00B801B3">
        <w:rPr>
          <w:rFonts w:ascii="GHEA Grapalat" w:hAnsi="GHEA Grapalat"/>
          <w:sz w:val="24"/>
          <w:szCs w:val="24"/>
          <w:lang w:val="hy-AM"/>
        </w:rPr>
        <w:t>խեղաթյուրման</w:t>
      </w:r>
      <w:r w:rsidR="00B801B3" w:rsidRPr="00B801B3">
        <w:rPr>
          <w:rFonts w:ascii="GHEA Grapalat" w:hAnsi="GHEA Grapalat"/>
          <w:sz w:val="24"/>
          <w:szCs w:val="24"/>
          <w:lang w:val="hy-AM"/>
        </w:rPr>
        <w:t xml:space="preserve"> </w:t>
      </w:r>
      <w:r w:rsidR="00B801B3">
        <w:rPr>
          <w:rFonts w:ascii="GHEA Grapalat" w:hAnsi="GHEA Grapalat"/>
          <w:sz w:val="24"/>
          <w:szCs w:val="24"/>
          <w:lang w:val="hy-AM"/>
        </w:rPr>
        <w:t>կամ համանման խեղաթյուրումների խմբի համար</w:t>
      </w:r>
      <w:r w:rsidR="00876815" w:rsidRPr="00140928">
        <w:rPr>
          <w:rFonts w:ascii="GHEA Grapalat" w:hAnsi="GHEA Grapalat"/>
          <w:sz w:val="24"/>
          <w:szCs w:val="24"/>
          <w:lang w:val="hy-AM"/>
        </w:rPr>
        <w:t xml:space="preserve">, </w:t>
      </w:r>
      <w:r w:rsidR="00FB466B" w:rsidRPr="00FB466B">
        <w:rPr>
          <w:rFonts w:ascii="GHEA Grapalat" w:hAnsi="GHEA Grapalat"/>
          <w:sz w:val="24"/>
          <w:szCs w:val="24"/>
          <w:lang w:val="hy-AM"/>
        </w:rPr>
        <w:t>հաշվեքննությունը համակարգող Հաշվեքննիչ պալատի</w:t>
      </w:r>
      <w:r w:rsidR="00B801B3">
        <w:rPr>
          <w:rFonts w:ascii="GHEA Grapalat" w:hAnsi="GHEA Grapalat"/>
          <w:sz w:val="24"/>
          <w:szCs w:val="24"/>
          <w:lang w:val="hy-AM"/>
        </w:rPr>
        <w:t xml:space="preserve"> </w:t>
      </w:r>
      <w:r w:rsidR="00FB466B" w:rsidRPr="00FB466B">
        <w:rPr>
          <w:rFonts w:ascii="GHEA Grapalat" w:hAnsi="GHEA Grapalat"/>
          <w:sz w:val="24"/>
          <w:szCs w:val="24"/>
          <w:lang w:val="hy-AM"/>
        </w:rPr>
        <w:t xml:space="preserve">անդամի հայեցողությամբ, </w:t>
      </w:r>
      <w:r w:rsidR="00B801B3">
        <w:rPr>
          <w:rFonts w:ascii="GHEA Grapalat" w:hAnsi="GHEA Grapalat"/>
          <w:sz w:val="24"/>
          <w:szCs w:val="24"/>
          <w:lang w:val="hy-AM"/>
        </w:rPr>
        <w:t>ներկայաց</w:t>
      </w:r>
      <w:r w:rsidR="00FB466B" w:rsidRPr="00FB466B">
        <w:rPr>
          <w:rFonts w:ascii="GHEA Grapalat" w:hAnsi="GHEA Grapalat"/>
          <w:sz w:val="24"/>
          <w:szCs w:val="24"/>
          <w:lang w:val="hy-AM"/>
        </w:rPr>
        <w:t xml:space="preserve">վում </w:t>
      </w:r>
      <w:r w:rsidR="00FB466B" w:rsidRPr="004F2439">
        <w:rPr>
          <w:rFonts w:ascii="GHEA Grapalat" w:hAnsi="GHEA Grapalat"/>
          <w:sz w:val="24"/>
          <w:szCs w:val="24"/>
          <w:lang w:val="hy-AM"/>
        </w:rPr>
        <w:t>են</w:t>
      </w:r>
      <w:r w:rsidR="00B801B3">
        <w:rPr>
          <w:rFonts w:ascii="GHEA Grapalat" w:hAnsi="GHEA Grapalat"/>
          <w:sz w:val="24"/>
          <w:szCs w:val="24"/>
          <w:lang w:val="hy-AM"/>
        </w:rPr>
        <w:t>՝</w:t>
      </w:r>
    </w:p>
    <w:p w:rsidR="00B801B3" w:rsidRPr="00B801B3" w:rsidRDefault="00B801B3" w:rsidP="00B801B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801B3">
        <w:rPr>
          <w:rFonts w:ascii="GHEA Grapalat" w:hAnsi="GHEA Grapalat"/>
          <w:sz w:val="24"/>
          <w:szCs w:val="24"/>
          <w:lang w:val="hy-AM"/>
        </w:rPr>
        <w:t>Եզրակացություն</w:t>
      </w:r>
      <w:r w:rsidR="00194395">
        <w:rPr>
          <w:rFonts w:ascii="GHEA Grapalat" w:hAnsi="GHEA Grapalat"/>
          <w:sz w:val="24"/>
          <w:szCs w:val="24"/>
          <w:lang w:val="hy-AM"/>
        </w:rPr>
        <w:t>(</w:t>
      </w:r>
      <w:r w:rsidRPr="00B801B3">
        <w:rPr>
          <w:rFonts w:ascii="GHEA Grapalat" w:hAnsi="GHEA Grapalat"/>
          <w:sz w:val="24"/>
          <w:szCs w:val="24"/>
          <w:lang w:val="hy-AM"/>
        </w:rPr>
        <w:t>ներ</w:t>
      </w:r>
      <w:r w:rsidR="00194395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B801B3" w:rsidRPr="00B801B3" w:rsidRDefault="00B801B3" w:rsidP="00B801B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801B3">
        <w:rPr>
          <w:rFonts w:ascii="GHEA Grapalat" w:hAnsi="GHEA Grapalat"/>
          <w:sz w:val="24"/>
          <w:szCs w:val="24"/>
          <w:lang w:val="hy-AM"/>
        </w:rPr>
        <w:t>Առաջարկություններ</w:t>
      </w:r>
      <w:r w:rsidR="00194395">
        <w:rPr>
          <w:rFonts w:ascii="GHEA Grapalat" w:hAnsi="GHEA Grapalat"/>
          <w:sz w:val="24"/>
          <w:szCs w:val="24"/>
          <w:lang w:val="hy-AM"/>
        </w:rPr>
        <w:t>(</w:t>
      </w:r>
      <w:r w:rsidRPr="00B801B3">
        <w:rPr>
          <w:rFonts w:ascii="GHEA Grapalat" w:hAnsi="GHEA Grapalat"/>
          <w:sz w:val="24"/>
          <w:szCs w:val="24"/>
          <w:lang w:val="hy-AM"/>
        </w:rPr>
        <w:t>ներ</w:t>
      </w:r>
      <w:r w:rsidR="00194395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335426" w:rsidRPr="00954483" w:rsidRDefault="00524357" w:rsidP="00F255C8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544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335426" w:rsidRPr="009544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Հաշվեքննությամբ արձանագրված այլ փաստեր</w:t>
      </w:r>
      <w:r w:rsidRPr="009544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վերնագրով բաժին, </w:t>
      </w:r>
      <w:r w:rsidR="00770B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որտեղ </w:t>
      </w:r>
      <w:r w:rsidR="00335426" w:rsidRPr="009544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ընդգրկ</w:t>
      </w:r>
      <w:r w:rsidRPr="009544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</w:t>
      </w:r>
      <w:r w:rsidR="00335426" w:rsidRPr="009544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ում </w:t>
      </w:r>
      <w:r w:rsidR="00AA2D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</w:t>
      </w:r>
      <w:r w:rsidR="00335426" w:rsidRPr="009544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անհամապատասխանություն և խեղաթյուրում </w:t>
      </w:r>
      <w:r w:rsidR="00FC6462" w:rsidRPr="009544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չհանդիսանալու պատճառով նախորդ</w:t>
      </w:r>
      <w:r w:rsidR="001943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երկու</w:t>
      </w:r>
      <w:r w:rsidR="00FC6462" w:rsidRPr="009544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բաժ</w:t>
      </w:r>
      <w:r w:rsidR="00AA2D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FC6462" w:rsidRPr="009544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AA2D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</w:t>
      </w:r>
      <w:r w:rsidR="00FC6462" w:rsidRPr="009544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ում ընդգրկման ոչ ենթակա,</w:t>
      </w:r>
      <w:r w:rsidR="00335426" w:rsidRPr="009544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սակայն հաշվեքննողների կարծիքով ընթացիկ </w:t>
      </w:r>
      <w:r w:rsidR="00FF71A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եզրակացությունն</w:t>
      </w:r>
      <w:r w:rsidR="00335426" w:rsidRPr="009544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օգտագործողների համար </w:t>
      </w:r>
      <w:r w:rsidR="00335426" w:rsidRPr="009544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կարևորություն ներկայացնող և բացահայտման ենթակա </w:t>
      </w:r>
      <w:r w:rsidR="00AA2D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տեղեկատվություն</w:t>
      </w:r>
      <w:r w:rsidR="00231D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(ռիսկեր</w:t>
      </w:r>
      <w:r w:rsidR="00770B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D37AD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իմ</w:t>
      </w:r>
      <w:r w:rsidR="00770B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պերատիվ ուժ չունեցող փաստաթղթերի, օրինակ՝ ռազմավարությունների, հայեցակարգերի դրույթների չկատարման փաստեր</w:t>
      </w:r>
      <w:r w:rsidR="00231D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այլն)</w:t>
      </w:r>
      <w:r w:rsidR="00335426" w:rsidRPr="009544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  <w:r w:rsidR="00CA777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Հաշվեքննությամբ արձանագրված այլ փաստերից յուրաքանչյուրի կամ համանման փաստերի խմբի համար, ըստ անհրաժեշտության, կարող են ներկայացվել եզրակացություն</w:t>
      </w:r>
      <w:r w:rsidR="00194395" w:rsidRPr="001943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</w:t>
      </w:r>
      <w:r w:rsidR="00CA777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</w:t>
      </w:r>
      <w:r w:rsidR="001943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CA777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և/կամ առաջարկություն</w:t>
      </w:r>
      <w:r w:rsidR="001943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</w:t>
      </w:r>
      <w:r w:rsidR="00CA777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</w:t>
      </w:r>
      <w:r w:rsidR="001943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CA777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FC6462" w:rsidRPr="00954483" w:rsidRDefault="00524357" w:rsidP="00F255C8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54483">
        <w:rPr>
          <w:rFonts w:ascii="GHEA Grapalat" w:hAnsi="GHEA Grapalat"/>
          <w:sz w:val="24"/>
          <w:szCs w:val="24"/>
          <w:lang w:val="hy-AM"/>
        </w:rPr>
        <w:t>«</w:t>
      </w:r>
      <w:r w:rsidR="00FC6462" w:rsidRPr="00954483">
        <w:rPr>
          <w:rFonts w:ascii="GHEA Grapalat" w:hAnsi="GHEA Grapalat"/>
          <w:sz w:val="24"/>
          <w:szCs w:val="24"/>
          <w:lang w:val="hy-AM"/>
        </w:rPr>
        <w:t>Կատարողականի հաշվեքննության արդյունքներ</w:t>
      </w:r>
      <w:r w:rsidRPr="00954483">
        <w:rPr>
          <w:rFonts w:ascii="GHEA Grapalat" w:hAnsi="GHEA Grapalat"/>
          <w:sz w:val="24"/>
          <w:szCs w:val="24"/>
          <w:lang w:val="hy-AM"/>
        </w:rPr>
        <w:t>» վերնագրով բաժին, որը ներկայացվում է</w:t>
      </w:r>
      <w:r w:rsidR="00FC6462" w:rsidRPr="00954483">
        <w:rPr>
          <w:rFonts w:ascii="GHEA Grapalat" w:hAnsi="GHEA Grapalat"/>
          <w:sz w:val="24"/>
          <w:szCs w:val="24"/>
          <w:lang w:val="hy-AM"/>
        </w:rPr>
        <w:t xml:space="preserve"> կատարողականի հաշվեքննությունների դեպքում</w:t>
      </w:r>
      <w:r w:rsidRPr="00954483">
        <w:rPr>
          <w:rFonts w:ascii="GHEA Grapalat" w:hAnsi="GHEA Grapalat"/>
          <w:sz w:val="24"/>
          <w:szCs w:val="24"/>
          <w:lang w:val="hy-AM"/>
        </w:rPr>
        <w:t>։ Տվյալ բաժնի շրջանակներում կատարողականի հաշվեքննության հարցերի հիման վրա առանձնացվում են ենթավերնագ</w:t>
      </w:r>
      <w:r w:rsidR="00361308" w:rsidRPr="00954483">
        <w:rPr>
          <w:rFonts w:ascii="GHEA Grapalat" w:hAnsi="GHEA Grapalat"/>
          <w:sz w:val="24"/>
          <w:szCs w:val="24"/>
          <w:lang w:val="hy-AM"/>
        </w:rPr>
        <w:t>ր</w:t>
      </w:r>
      <w:r w:rsidRPr="00954483">
        <w:rPr>
          <w:rFonts w:ascii="GHEA Grapalat" w:hAnsi="GHEA Grapalat"/>
          <w:sz w:val="24"/>
          <w:szCs w:val="24"/>
          <w:lang w:val="hy-AM"/>
        </w:rPr>
        <w:t xml:space="preserve">եր, որոնցից </w:t>
      </w:r>
      <w:r w:rsidR="00361308" w:rsidRPr="00954483">
        <w:rPr>
          <w:rFonts w:ascii="GHEA Grapalat" w:hAnsi="GHEA Grapalat"/>
          <w:sz w:val="24"/>
          <w:szCs w:val="24"/>
          <w:lang w:val="hy-AM"/>
        </w:rPr>
        <w:t>յուրաքանչյուր</w:t>
      </w:r>
      <w:r w:rsidRPr="00954483">
        <w:rPr>
          <w:rFonts w:ascii="GHEA Grapalat" w:hAnsi="GHEA Grapalat"/>
          <w:sz w:val="24"/>
          <w:szCs w:val="24"/>
          <w:lang w:val="hy-AM"/>
        </w:rPr>
        <w:t>ի</w:t>
      </w:r>
      <w:r w:rsidR="00361308" w:rsidRPr="00954483">
        <w:rPr>
          <w:rFonts w:ascii="GHEA Grapalat" w:hAnsi="GHEA Grapalat"/>
          <w:sz w:val="24"/>
          <w:szCs w:val="24"/>
          <w:lang w:val="hy-AM"/>
        </w:rPr>
        <w:t xml:space="preserve"> շրջանակներում պետք է ներկայացնել՝</w:t>
      </w:r>
    </w:p>
    <w:p w:rsidR="00361308" w:rsidRPr="00954483" w:rsidRDefault="00361308" w:rsidP="00F255C8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54483">
        <w:rPr>
          <w:rFonts w:ascii="GHEA Grapalat" w:hAnsi="GHEA Grapalat"/>
          <w:sz w:val="24"/>
          <w:szCs w:val="24"/>
          <w:lang w:val="hy-AM"/>
        </w:rPr>
        <w:t>Հաշվեքննության</w:t>
      </w:r>
      <w:r w:rsidR="00243F0B" w:rsidRPr="00243F0B">
        <w:rPr>
          <w:rFonts w:ascii="GHEA Grapalat" w:hAnsi="GHEA Grapalat"/>
          <w:sz w:val="24"/>
          <w:szCs w:val="24"/>
          <w:lang w:val="hy-AM"/>
        </w:rPr>
        <w:t xml:space="preserve"> առարկայի</w:t>
      </w:r>
      <w:r w:rsidRPr="00954483">
        <w:rPr>
          <w:rFonts w:ascii="GHEA Grapalat" w:hAnsi="GHEA Grapalat"/>
          <w:sz w:val="24"/>
          <w:szCs w:val="24"/>
          <w:lang w:val="hy-AM"/>
        </w:rPr>
        <w:t xml:space="preserve"> չափանիշ</w:t>
      </w:r>
      <w:r w:rsidR="00194395">
        <w:rPr>
          <w:rFonts w:ascii="GHEA Grapalat" w:hAnsi="GHEA Grapalat"/>
          <w:sz w:val="24"/>
          <w:szCs w:val="24"/>
          <w:lang w:val="hy-AM"/>
        </w:rPr>
        <w:t>(</w:t>
      </w:r>
      <w:r w:rsidRPr="00954483">
        <w:rPr>
          <w:rFonts w:ascii="GHEA Grapalat" w:hAnsi="GHEA Grapalat"/>
          <w:sz w:val="24"/>
          <w:szCs w:val="24"/>
          <w:lang w:val="hy-AM"/>
        </w:rPr>
        <w:t>ներ</w:t>
      </w:r>
      <w:r w:rsidR="00194395">
        <w:rPr>
          <w:rFonts w:ascii="GHEA Grapalat" w:hAnsi="GHEA Grapalat"/>
          <w:sz w:val="24"/>
          <w:szCs w:val="24"/>
          <w:lang w:val="hy-AM"/>
        </w:rPr>
        <w:t>)</w:t>
      </w:r>
      <w:r w:rsidRPr="00954483">
        <w:rPr>
          <w:rFonts w:ascii="GHEA Grapalat" w:hAnsi="GHEA Grapalat"/>
          <w:sz w:val="24"/>
          <w:szCs w:val="24"/>
          <w:lang w:val="hy-AM"/>
        </w:rPr>
        <w:t>ը</w:t>
      </w:r>
      <w:r w:rsidR="00FC328D" w:rsidRPr="007B661F">
        <w:rPr>
          <w:rFonts w:ascii="GHEA Grapalat" w:hAnsi="GHEA Grapalat"/>
          <w:sz w:val="24"/>
          <w:szCs w:val="24"/>
          <w:lang w:val="hy-AM"/>
        </w:rPr>
        <w:t xml:space="preserve"> </w:t>
      </w:r>
      <w:r w:rsidR="00FC328D">
        <w:rPr>
          <w:rFonts w:ascii="GHEA Grapalat" w:hAnsi="GHEA Grapalat"/>
          <w:sz w:val="24"/>
          <w:szCs w:val="24"/>
          <w:lang w:val="hy-AM"/>
        </w:rPr>
        <w:t>և դրանց աղբյուրները</w:t>
      </w:r>
      <w:r w:rsidR="00954483">
        <w:rPr>
          <w:rFonts w:ascii="GHEA Grapalat" w:hAnsi="GHEA Grapalat"/>
          <w:sz w:val="24"/>
          <w:szCs w:val="24"/>
          <w:lang w:val="hy-AM"/>
        </w:rPr>
        <w:t>,</w:t>
      </w:r>
    </w:p>
    <w:p w:rsidR="00361308" w:rsidRPr="00954483" w:rsidRDefault="00361308" w:rsidP="00F255C8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54483">
        <w:rPr>
          <w:rFonts w:ascii="GHEA Grapalat" w:hAnsi="GHEA Grapalat"/>
          <w:sz w:val="24"/>
          <w:szCs w:val="24"/>
          <w:lang w:val="hy-AM"/>
        </w:rPr>
        <w:t>Հաշվեքննության արդյունքները</w:t>
      </w:r>
      <w:r w:rsidR="00954483">
        <w:rPr>
          <w:rFonts w:ascii="GHEA Grapalat" w:hAnsi="GHEA Grapalat"/>
          <w:sz w:val="24"/>
          <w:szCs w:val="24"/>
          <w:lang w:val="hy-AM"/>
        </w:rPr>
        <w:t>,</w:t>
      </w:r>
    </w:p>
    <w:p w:rsidR="00361308" w:rsidRPr="00954483" w:rsidRDefault="00D37AD4" w:rsidP="00F255C8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54483">
        <w:rPr>
          <w:rFonts w:ascii="GHEA Grapalat" w:hAnsi="GHEA Grapalat"/>
          <w:sz w:val="24"/>
          <w:szCs w:val="24"/>
          <w:lang w:val="hy-AM"/>
        </w:rPr>
        <w:t xml:space="preserve">Հաշվեքննության օբյեկտի </w:t>
      </w:r>
      <w:r>
        <w:rPr>
          <w:rFonts w:ascii="GHEA Grapalat" w:hAnsi="GHEA Grapalat"/>
          <w:sz w:val="24"/>
          <w:szCs w:val="24"/>
          <w:lang w:val="hy-AM"/>
        </w:rPr>
        <w:t>առարկությունները և բացատրությունները</w:t>
      </w:r>
      <w:r w:rsidRPr="00954483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կամ գրառում դրանց բացակայության վերաբերյալ</w:t>
      </w:r>
      <w:r w:rsidR="00954483">
        <w:rPr>
          <w:rFonts w:ascii="GHEA Grapalat" w:hAnsi="GHEA Grapalat"/>
          <w:sz w:val="24"/>
          <w:szCs w:val="24"/>
          <w:lang w:val="hy-AM"/>
        </w:rPr>
        <w:t>,</w:t>
      </w:r>
    </w:p>
    <w:p w:rsidR="00361308" w:rsidRDefault="00D37AD4" w:rsidP="00CA7771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54483">
        <w:rPr>
          <w:rFonts w:ascii="GHEA Grapalat" w:hAnsi="GHEA Grapalat"/>
          <w:sz w:val="24"/>
          <w:szCs w:val="24"/>
          <w:lang w:val="hy-AM"/>
        </w:rPr>
        <w:t>Հաշվեքնն</w:t>
      </w:r>
      <w:r>
        <w:rPr>
          <w:rFonts w:ascii="GHEA Grapalat" w:hAnsi="GHEA Grapalat"/>
          <w:sz w:val="24"/>
          <w:szCs w:val="24"/>
          <w:lang w:val="hy-AM"/>
        </w:rPr>
        <w:t>ողների</w:t>
      </w:r>
      <w:r w:rsidRPr="00954483">
        <w:rPr>
          <w:rFonts w:ascii="GHEA Grapalat" w:hAnsi="GHEA Grapalat"/>
          <w:sz w:val="24"/>
          <w:szCs w:val="24"/>
          <w:lang w:val="hy-AM"/>
        </w:rPr>
        <w:t xml:space="preserve"> մեկնաբանությունը</w:t>
      </w:r>
      <w:r w:rsidR="00194395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954483">
        <w:rPr>
          <w:rFonts w:ascii="GHEA Grapalat" w:hAnsi="GHEA Grapalat"/>
          <w:sz w:val="24"/>
          <w:szCs w:val="24"/>
          <w:lang w:val="hy-AM"/>
        </w:rPr>
        <w:t xml:space="preserve">եթե առկա </w:t>
      </w:r>
      <w:r>
        <w:rPr>
          <w:rFonts w:ascii="GHEA Grapalat" w:hAnsi="GHEA Grapalat"/>
          <w:sz w:val="24"/>
          <w:szCs w:val="24"/>
          <w:lang w:val="hy-AM"/>
        </w:rPr>
        <w:t>են</w:t>
      </w:r>
      <w:r w:rsidRPr="00954483">
        <w:rPr>
          <w:rFonts w:ascii="GHEA Grapalat" w:hAnsi="GHEA Grapalat"/>
          <w:sz w:val="24"/>
          <w:szCs w:val="24"/>
          <w:lang w:val="hy-AM"/>
        </w:rPr>
        <w:t xml:space="preserve"> հաշվեքննության օբյեկտի </w:t>
      </w:r>
      <w:r>
        <w:rPr>
          <w:rFonts w:ascii="GHEA Grapalat" w:hAnsi="GHEA Grapalat"/>
          <w:sz w:val="24"/>
          <w:szCs w:val="24"/>
          <w:lang w:val="hy-AM"/>
        </w:rPr>
        <w:t>կողմից ներկայացված առարկություններ և բացատրություններ</w:t>
      </w:r>
      <w:r w:rsidR="00194395">
        <w:rPr>
          <w:rFonts w:ascii="GHEA Grapalat" w:hAnsi="GHEA Grapalat"/>
          <w:sz w:val="24"/>
          <w:szCs w:val="24"/>
          <w:lang w:val="hy-AM"/>
        </w:rPr>
        <w:t>)</w:t>
      </w:r>
      <w:r w:rsidR="000455C7">
        <w:rPr>
          <w:rFonts w:ascii="GHEA Grapalat" w:hAnsi="GHEA Grapalat"/>
          <w:sz w:val="24"/>
          <w:szCs w:val="24"/>
          <w:lang w:val="hy-AM"/>
        </w:rPr>
        <w:t xml:space="preserve">՝ </w:t>
      </w:r>
      <w:r w:rsidR="000455C7" w:rsidRPr="004E144A">
        <w:rPr>
          <w:rFonts w:ascii="GHEA Grapalat" w:hAnsi="GHEA Grapalat" w:cs="Cambria Math"/>
          <w:sz w:val="24"/>
          <w:szCs w:val="24"/>
          <w:lang w:val="hy-AM"/>
        </w:rPr>
        <w:t xml:space="preserve">Հաշվեքննիչ պալատի </w:t>
      </w:r>
      <w:r w:rsidR="000455C7">
        <w:rPr>
          <w:rFonts w:ascii="GHEA Grapalat" w:hAnsi="GHEA Grapalat" w:cs="Cambria Math"/>
          <w:sz w:val="24"/>
          <w:szCs w:val="24"/>
          <w:lang w:val="hy-AM"/>
        </w:rPr>
        <w:t>2018</w:t>
      </w:r>
      <w:r w:rsidR="000455C7" w:rsidRPr="004E144A">
        <w:rPr>
          <w:rFonts w:ascii="GHEA Grapalat" w:hAnsi="GHEA Grapalat" w:cs="Cambria Math"/>
          <w:sz w:val="24"/>
          <w:szCs w:val="24"/>
          <w:lang w:val="hy-AM"/>
        </w:rPr>
        <w:t xml:space="preserve"> թվականի </w:t>
      </w:r>
      <w:r w:rsidR="000455C7">
        <w:rPr>
          <w:rFonts w:ascii="GHEA Grapalat" w:hAnsi="GHEA Grapalat" w:cs="Cambria Math"/>
          <w:sz w:val="24"/>
          <w:szCs w:val="24"/>
          <w:lang w:val="hy-AM"/>
        </w:rPr>
        <w:t>մայիսի</w:t>
      </w:r>
      <w:r w:rsidR="000455C7" w:rsidRPr="004E144A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0455C7">
        <w:rPr>
          <w:rFonts w:ascii="GHEA Grapalat" w:hAnsi="GHEA Grapalat" w:cs="Cambria Math"/>
          <w:sz w:val="24"/>
          <w:szCs w:val="24"/>
          <w:lang w:val="hy-AM"/>
        </w:rPr>
        <w:t xml:space="preserve">10-ի «Հաշվեքննիչ պալատի կանոնակարգը հաստատելու մասին» թիվ 2/2 որոշման հավելվածի </w:t>
      </w:r>
      <w:r w:rsidR="000455C7">
        <w:rPr>
          <w:rFonts w:ascii="GHEA Grapalat" w:hAnsi="GHEA Grapalat"/>
          <w:sz w:val="24"/>
          <w:szCs w:val="24"/>
          <w:lang w:val="hy-AM"/>
        </w:rPr>
        <w:t>53-րդ կետի համաձայն</w:t>
      </w:r>
      <w:r w:rsidR="00A93B49">
        <w:rPr>
          <w:rFonts w:ascii="GHEA Grapalat" w:hAnsi="GHEA Grapalat"/>
          <w:sz w:val="24"/>
          <w:szCs w:val="24"/>
          <w:lang w:val="hy-AM"/>
        </w:rPr>
        <w:t>։</w:t>
      </w:r>
    </w:p>
    <w:p w:rsidR="00CA7771" w:rsidRDefault="00CA7771" w:rsidP="00CA7771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Կատարողականի հաշվեքննության սկզբունքների չպահպանման </w:t>
      </w:r>
      <w:r w:rsidR="00194395">
        <w:rPr>
          <w:rFonts w:ascii="GHEA Grapalat" w:hAnsi="GHEA Grapalat"/>
          <w:sz w:val="24"/>
          <w:szCs w:val="24"/>
          <w:lang w:val="hy-AM"/>
        </w:rPr>
        <w:t xml:space="preserve">յուրաքանչյուր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B801B3">
        <w:rPr>
          <w:rFonts w:ascii="GHEA Grapalat" w:hAnsi="GHEA Grapalat"/>
          <w:sz w:val="24"/>
          <w:szCs w:val="24"/>
          <w:lang w:val="hy-AM"/>
        </w:rPr>
        <w:t xml:space="preserve">ռանձին </w:t>
      </w:r>
      <w:r w:rsidR="00E8426F">
        <w:rPr>
          <w:rFonts w:ascii="GHEA Grapalat" w:hAnsi="GHEA Grapalat"/>
          <w:sz w:val="24"/>
          <w:szCs w:val="24"/>
          <w:lang w:val="hy-AM"/>
        </w:rPr>
        <w:t>փաստ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B801B3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կամ համանման փաստերի խմբի համար </w:t>
      </w:r>
      <w:r w:rsidR="00140928" w:rsidRPr="00BB48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հաշվեքննությունը համակարգող Հաշվեքննիչ պալատի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8F201F" w:rsidRPr="008F201F">
        <w:rPr>
          <w:rFonts w:ascii="GHEA Grapalat" w:hAnsi="GHEA Grapalat"/>
          <w:sz w:val="24"/>
          <w:szCs w:val="24"/>
          <w:lang w:val="hy-AM"/>
        </w:rPr>
        <w:t>անդամի</w:t>
      </w:r>
      <w:r w:rsidR="00140928" w:rsidRPr="00140928">
        <w:rPr>
          <w:rFonts w:ascii="GHEA Grapalat" w:hAnsi="GHEA Grapalat"/>
          <w:sz w:val="24"/>
          <w:szCs w:val="24"/>
          <w:lang w:val="hy-AM"/>
        </w:rPr>
        <w:t xml:space="preserve"> հայեցողությամբ </w:t>
      </w:r>
      <w:r>
        <w:rPr>
          <w:rFonts w:ascii="GHEA Grapalat" w:hAnsi="GHEA Grapalat"/>
          <w:sz w:val="24"/>
          <w:szCs w:val="24"/>
          <w:lang w:val="hy-AM"/>
        </w:rPr>
        <w:t xml:space="preserve"> ներկայաց</w:t>
      </w:r>
      <w:r w:rsidR="00140928" w:rsidRPr="00FB466B">
        <w:rPr>
          <w:rFonts w:ascii="GHEA Grapalat" w:hAnsi="GHEA Grapalat"/>
          <w:sz w:val="24"/>
          <w:szCs w:val="24"/>
          <w:lang w:val="hy-AM"/>
        </w:rPr>
        <w:t xml:space="preserve">վում </w:t>
      </w:r>
      <w:r w:rsidR="008F201F" w:rsidRPr="008F201F">
        <w:rPr>
          <w:rFonts w:ascii="GHEA Grapalat" w:hAnsi="GHEA Grapalat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>՝</w:t>
      </w:r>
    </w:p>
    <w:p w:rsidR="00CA7771" w:rsidRPr="00B801B3" w:rsidRDefault="00CA7771" w:rsidP="00CA7771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801B3">
        <w:rPr>
          <w:rFonts w:ascii="GHEA Grapalat" w:hAnsi="GHEA Grapalat"/>
          <w:sz w:val="24"/>
          <w:szCs w:val="24"/>
          <w:lang w:val="hy-AM"/>
        </w:rPr>
        <w:t>Եզրակացություն</w:t>
      </w:r>
      <w:r w:rsidR="00194395">
        <w:rPr>
          <w:rFonts w:ascii="GHEA Grapalat" w:hAnsi="GHEA Grapalat"/>
          <w:sz w:val="24"/>
          <w:szCs w:val="24"/>
          <w:lang w:val="en-GB"/>
        </w:rPr>
        <w:t>(</w:t>
      </w:r>
      <w:r w:rsidRPr="00B801B3">
        <w:rPr>
          <w:rFonts w:ascii="GHEA Grapalat" w:hAnsi="GHEA Grapalat"/>
          <w:sz w:val="24"/>
          <w:szCs w:val="24"/>
          <w:lang w:val="hy-AM"/>
        </w:rPr>
        <w:t>ներ</w:t>
      </w:r>
      <w:r w:rsidR="00194395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CA7771" w:rsidRPr="00CA7771" w:rsidRDefault="00CA7771" w:rsidP="00CA7771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801B3">
        <w:rPr>
          <w:rFonts w:ascii="GHEA Grapalat" w:hAnsi="GHEA Grapalat"/>
          <w:sz w:val="24"/>
          <w:szCs w:val="24"/>
          <w:lang w:val="hy-AM"/>
        </w:rPr>
        <w:t>Առաջարկություններ</w:t>
      </w:r>
      <w:r w:rsidR="00194395">
        <w:rPr>
          <w:rFonts w:ascii="GHEA Grapalat" w:hAnsi="GHEA Grapalat"/>
          <w:sz w:val="24"/>
          <w:szCs w:val="24"/>
          <w:lang w:val="hy-AM"/>
        </w:rPr>
        <w:t>(</w:t>
      </w:r>
      <w:r w:rsidRPr="00B801B3">
        <w:rPr>
          <w:rFonts w:ascii="GHEA Grapalat" w:hAnsi="GHEA Grapalat"/>
          <w:sz w:val="24"/>
          <w:szCs w:val="24"/>
          <w:lang w:val="hy-AM"/>
        </w:rPr>
        <w:t>ներ</w:t>
      </w:r>
      <w:r w:rsidR="00194395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0434A9" w:rsidRDefault="001C52AC" w:rsidP="00CA7771">
      <w:pPr>
        <w:pStyle w:val="ListParagraph"/>
        <w:numPr>
          <w:ilvl w:val="1"/>
          <w:numId w:val="1"/>
        </w:numPr>
        <w:spacing w:after="0" w:line="360" w:lineRule="auto"/>
        <w:ind w:left="357"/>
        <w:jc w:val="both"/>
        <w:rPr>
          <w:rFonts w:ascii="GHEA Grapalat" w:hAnsi="GHEA Grapalat"/>
          <w:sz w:val="24"/>
          <w:szCs w:val="24"/>
          <w:lang w:val="hy-AM"/>
        </w:rPr>
      </w:pPr>
      <w:r w:rsidRPr="00954483">
        <w:rPr>
          <w:rFonts w:ascii="GHEA Grapalat" w:hAnsi="GHEA Grapalat"/>
          <w:sz w:val="24"/>
          <w:szCs w:val="24"/>
          <w:lang w:val="hy-AM"/>
        </w:rPr>
        <w:t>«</w:t>
      </w:r>
      <w:r w:rsidR="00C812DC" w:rsidRPr="00954483">
        <w:rPr>
          <w:rFonts w:ascii="GHEA Grapalat" w:hAnsi="GHEA Grapalat"/>
          <w:sz w:val="24"/>
          <w:szCs w:val="24"/>
          <w:lang w:val="hy-AM"/>
        </w:rPr>
        <w:t>Հետհսկողական գործընթաց</w:t>
      </w:r>
      <w:r w:rsidRPr="00954483">
        <w:rPr>
          <w:rFonts w:ascii="GHEA Grapalat" w:hAnsi="GHEA Grapalat"/>
          <w:sz w:val="24"/>
          <w:szCs w:val="24"/>
          <w:lang w:val="hy-AM"/>
        </w:rPr>
        <w:t xml:space="preserve">» վերնագրով բաժին, </w:t>
      </w:r>
      <w:r w:rsidR="00AA2D36">
        <w:rPr>
          <w:rFonts w:ascii="GHEA Grapalat" w:hAnsi="GHEA Grapalat"/>
          <w:sz w:val="24"/>
          <w:szCs w:val="24"/>
          <w:lang w:val="hy-AM"/>
        </w:rPr>
        <w:t>որը</w:t>
      </w:r>
      <w:r w:rsidR="00320AE1">
        <w:rPr>
          <w:rFonts w:ascii="GHEA Grapalat" w:hAnsi="GHEA Grapalat"/>
          <w:sz w:val="24"/>
          <w:szCs w:val="24"/>
          <w:lang w:val="hy-AM"/>
        </w:rPr>
        <w:t xml:space="preserve"> </w:t>
      </w:r>
      <w:r w:rsidR="009F1B56" w:rsidRPr="00954483">
        <w:rPr>
          <w:rFonts w:ascii="GHEA Grapalat" w:hAnsi="GHEA Grapalat"/>
          <w:sz w:val="24"/>
          <w:szCs w:val="24"/>
          <w:lang w:val="hy-AM"/>
        </w:rPr>
        <w:t>ներկայացվում է</w:t>
      </w:r>
      <w:r w:rsidR="001372E1">
        <w:rPr>
          <w:rFonts w:ascii="GHEA Grapalat" w:hAnsi="GHEA Grapalat"/>
          <w:sz w:val="24"/>
          <w:szCs w:val="24"/>
          <w:lang w:val="hy-AM"/>
        </w:rPr>
        <w:t xml:space="preserve"> </w:t>
      </w:r>
      <w:r w:rsidR="001372E1" w:rsidRPr="001372E1">
        <w:rPr>
          <w:rFonts w:ascii="GHEA Grapalat" w:hAnsi="GHEA Grapalat"/>
          <w:sz w:val="24"/>
          <w:szCs w:val="24"/>
          <w:lang w:val="hy-AM"/>
        </w:rPr>
        <w:t xml:space="preserve">պետական բյուջեի երեք, վեց, ինն ամիսների և տարեկան կատարման հաշվեքննությունների ընթացիկ եզրակացությունները </w:t>
      </w:r>
      <w:r w:rsidR="001372E1">
        <w:rPr>
          <w:rFonts w:ascii="GHEA Grapalat" w:hAnsi="GHEA Grapalat"/>
          <w:sz w:val="24"/>
          <w:szCs w:val="24"/>
          <w:lang w:val="hy-AM"/>
        </w:rPr>
        <w:t>կազմելիս։ Տվյալ բաժինը ներառում է՝</w:t>
      </w:r>
      <w:r w:rsidR="005F750D" w:rsidRPr="005F750D">
        <w:rPr>
          <w:rFonts w:ascii="GHEA Grapalat" w:hAnsi="GHEA Grapalat"/>
          <w:sz w:val="24"/>
          <w:szCs w:val="24"/>
          <w:lang w:val="hy-AM"/>
        </w:rPr>
        <w:t xml:space="preserve"> </w:t>
      </w:r>
      <w:r w:rsidR="005F750D">
        <w:rPr>
          <w:rFonts w:ascii="GHEA Grapalat" w:hAnsi="GHEA Grapalat"/>
          <w:sz w:val="24"/>
          <w:szCs w:val="24"/>
          <w:lang w:val="hy-AM"/>
        </w:rPr>
        <w:t>ա</w:t>
      </w:r>
      <w:r w:rsidR="001D0BEB">
        <w:rPr>
          <w:rFonts w:ascii="GHEA Grapalat" w:hAnsi="GHEA Grapalat"/>
          <w:sz w:val="24"/>
          <w:szCs w:val="24"/>
          <w:lang w:val="hy-AM"/>
        </w:rPr>
        <w:t>)</w:t>
      </w:r>
      <w:r w:rsidR="009F1B56" w:rsidRPr="00954483">
        <w:rPr>
          <w:rFonts w:ascii="GHEA Grapalat" w:hAnsi="GHEA Grapalat"/>
          <w:sz w:val="24"/>
          <w:szCs w:val="24"/>
          <w:lang w:val="hy-AM"/>
        </w:rPr>
        <w:t xml:space="preserve"> </w:t>
      </w:r>
      <w:r w:rsidR="00C812DC" w:rsidRPr="00954483">
        <w:rPr>
          <w:rFonts w:ascii="GHEA Grapalat" w:hAnsi="GHEA Grapalat"/>
          <w:sz w:val="24"/>
          <w:szCs w:val="24"/>
          <w:lang w:val="hy-AM"/>
        </w:rPr>
        <w:t xml:space="preserve">տեղեկատվություն </w:t>
      </w:r>
      <w:r w:rsidR="00954483">
        <w:rPr>
          <w:rFonts w:ascii="GHEA Grapalat" w:hAnsi="GHEA Grapalat"/>
          <w:sz w:val="24"/>
          <w:szCs w:val="24"/>
          <w:lang w:val="hy-AM"/>
        </w:rPr>
        <w:t xml:space="preserve">միևնույն հաշվեքննության առարկայի գծով </w:t>
      </w:r>
      <w:r w:rsidR="00C812DC" w:rsidRPr="00954483">
        <w:rPr>
          <w:rFonts w:ascii="GHEA Grapalat" w:hAnsi="GHEA Grapalat"/>
          <w:sz w:val="24"/>
          <w:szCs w:val="24"/>
          <w:lang w:val="hy-AM"/>
        </w:rPr>
        <w:t xml:space="preserve">նախորդ ընթացիկ եզրակացություններում Հաշվեքննիչ պալատի կողմից ներկայացված առաջարկությունների կատարման ընթացքի մասին՝ խմբավորելով դրանք </w:t>
      </w:r>
      <w:r w:rsidR="00954483">
        <w:rPr>
          <w:rFonts w:ascii="GHEA Grapalat" w:hAnsi="GHEA Grapalat"/>
          <w:sz w:val="24"/>
          <w:szCs w:val="24"/>
          <w:lang w:val="hy-AM"/>
        </w:rPr>
        <w:t xml:space="preserve">ըստ </w:t>
      </w:r>
      <w:r w:rsidR="00770BF6">
        <w:rPr>
          <w:rFonts w:ascii="GHEA Grapalat" w:hAnsi="GHEA Grapalat"/>
          <w:sz w:val="24"/>
          <w:szCs w:val="24"/>
          <w:lang w:val="hy-AM"/>
        </w:rPr>
        <w:t>երկու</w:t>
      </w:r>
      <w:r w:rsidR="00C812DC" w:rsidRPr="00954483">
        <w:rPr>
          <w:rFonts w:ascii="GHEA Grapalat" w:hAnsi="GHEA Grapalat"/>
          <w:sz w:val="24"/>
          <w:szCs w:val="24"/>
          <w:lang w:val="hy-AM"/>
        </w:rPr>
        <w:t xml:space="preserve"> խմբի՝ «</w:t>
      </w:r>
      <w:r w:rsidR="00770BF6">
        <w:rPr>
          <w:rFonts w:ascii="GHEA Grapalat" w:hAnsi="GHEA Grapalat"/>
          <w:sz w:val="24"/>
          <w:szCs w:val="24"/>
          <w:lang w:val="hy-AM"/>
        </w:rPr>
        <w:t>Ընդունված է</w:t>
      </w:r>
      <w:r w:rsidR="00C812DC" w:rsidRPr="00954483">
        <w:rPr>
          <w:rFonts w:ascii="GHEA Grapalat" w:hAnsi="GHEA Grapalat"/>
          <w:sz w:val="24"/>
          <w:szCs w:val="24"/>
          <w:lang w:val="hy-AM"/>
        </w:rPr>
        <w:t>»</w:t>
      </w:r>
      <w:r w:rsidR="00770BF6">
        <w:rPr>
          <w:rFonts w:ascii="GHEA Grapalat" w:hAnsi="GHEA Grapalat"/>
          <w:sz w:val="24"/>
          <w:szCs w:val="24"/>
          <w:lang w:val="hy-AM"/>
        </w:rPr>
        <w:t xml:space="preserve"> և «Ընդունված չէ», համապատասխանաբար, առաջարկության </w:t>
      </w:r>
      <w:r w:rsidR="00770BF6">
        <w:rPr>
          <w:rFonts w:ascii="GHEA Grapalat" w:hAnsi="GHEA Grapalat"/>
          <w:sz w:val="24"/>
          <w:szCs w:val="24"/>
          <w:lang w:val="hy-AM"/>
        </w:rPr>
        <w:lastRenderedPageBreak/>
        <w:t xml:space="preserve">հասցեատիրոջ կողմից առաջարկությունը ընդունված լինելու կամ չլինելու դեպքում։ Ընդունված առաջարկությունները, իրենց հերթին, պետք է տրոհվեն երկու ենթախմբերի՝ «Կատարված է» և «Ընթացքում է», համապատասխանաբար, </w:t>
      </w:r>
      <w:r w:rsidR="00AA2D36">
        <w:rPr>
          <w:rFonts w:ascii="GHEA Grapalat" w:hAnsi="GHEA Grapalat"/>
          <w:sz w:val="24"/>
          <w:szCs w:val="24"/>
          <w:lang w:val="hy-AM"/>
        </w:rPr>
        <w:t>առաջարկությունն</w:t>
      </w:r>
      <w:r w:rsidR="00770BF6">
        <w:rPr>
          <w:rFonts w:ascii="GHEA Grapalat" w:hAnsi="GHEA Grapalat"/>
          <w:sz w:val="24"/>
          <w:szCs w:val="24"/>
          <w:lang w:val="hy-AM"/>
        </w:rPr>
        <w:t xml:space="preserve"> ամբողջությամբ կատարված լինելու կամ դեռևս կատարման ընթացքում լինելու դեպքում։ </w:t>
      </w:r>
      <w:r w:rsidR="00C812DC" w:rsidRPr="00954483">
        <w:rPr>
          <w:rFonts w:ascii="GHEA Grapalat" w:hAnsi="GHEA Grapalat"/>
          <w:sz w:val="24"/>
          <w:szCs w:val="24"/>
          <w:lang w:val="hy-AM"/>
        </w:rPr>
        <w:t xml:space="preserve">Յուրաքանչյուր առաջարկության դիմաց հարկավոր է նշել Հաշվեքննիչ պալատի կողմից դրա ներկայացման ամսաթիվը։ </w:t>
      </w:r>
      <w:r w:rsidR="000434A9">
        <w:rPr>
          <w:rFonts w:ascii="GHEA Grapalat" w:hAnsi="GHEA Grapalat"/>
          <w:sz w:val="24"/>
          <w:szCs w:val="24"/>
          <w:lang w:val="hy-AM"/>
        </w:rPr>
        <w:t>Չընդունված և ընթացքում գտնվող</w:t>
      </w:r>
      <w:r w:rsidR="00F255C8">
        <w:rPr>
          <w:rFonts w:ascii="GHEA Grapalat" w:hAnsi="GHEA Grapalat"/>
          <w:sz w:val="24"/>
          <w:szCs w:val="24"/>
          <w:lang w:val="hy-AM"/>
        </w:rPr>
        <w:t xml:space="preserve"> առաջարկությունների գծով անհրաժեշտ է ամփոփ ներկայացնել հաշվեքննության օբյեկտի բացատրությունները </w:t>
      </w:r>
      <w:r w:rsidR="000434A9">
        <w:rPr>
          <w:rFonts w:ascii="GHEA Grapalat" w:hAnsi="GHEA Grapalat"/>
          <w:sz w:val="24"/>
          <w:szCs w:val="24"/>
          <w:lang w:val="hy-AM"/>
        </w:rPr>
        <w:t>չընդունման և լիարժեքորեն կատարված չլինելու</w:t>
      </w:r>
      <w:r w:rsidR="00F255C8">
        <w:rPr>
          <w:rFonts w:ascii="GHEA Grapalat" w:hAnsi="GHEA Grapalat"/>
          <w:sz w:val="24"/>
          <w:szCs w:val="24"/>
          <w:lang w:val="hy-AM"/>
        </w:rPr>
        <w:t xml:space="preserve"> պատճառների վերաբերյալ, իսկ կ</w:t>
      </w:r>
      <w:r w:rsidR="00C812DC" w:rsidRPr="00954483">
        <w:rPr>
          <w:rFonts w:ascii="GHEA Grapalat" w:hAnsi="GHEA Grapalat"/>
          <w:sz w:val="24"/>
          <w:szCs w:val="24"/>
          <w:lang w:val="hy-AM"/>
        </w:rPr>
        <w:t xml:space="preserve">ատարված առաջարկությունների գծով անհրաժեշտ է ամփոփ ներկայացնել հաշվեքննության օբյեկտի կատարած </w:t>
      </w:r>
      <w:r w:rsidR="00012501">
        <w:rPr>
          <w:rFonts w:ascii="GHEA Grapalat" w:hAnsi="GHEA Grapalat"/>
          <w:sz w:val="24"/>
          <w:szCs w:val="24"/>
          <w:lang w:val="hy-AM"/>
        </w:rPr>
        <w:t xml:space="preserve">աշխատանքները, ինչպես նաև հնարավորության դեպքում՝ այդ աշխատանքների կատարման արդյունքում առաջացած ֆինանսական </w:t>
      </w:r>
      <w:r w:rsidR="002C6429">
        <w:rPr>
          <w:rFonts w:ascii="GHEA Grapalat" w:hAnsi="GHEA Grapalat"/>
          <w:sz w:val="24"/>
          <w:szCs w:val="24"/>
          <w:lang w:val="hy-AM"/>
        </w:rPr>
        <w:t xml:space="preserve">և/կամ արդյունավետության </w:t>
      </w:r>
      <w:r w:rsidR="00012501">
        <w:rPr>
          <w:rFonts w:ascii="GHEA Grapalat" w:hAnsi="GHEA Grapalat"/>
          <w:sz w:val="24"/>
          <w:szCs w:val="24"/>
          <w:lang w:val="hy-AM"/>
        </w:rPr>
        <w:t>հետևանքը։</w:t>
      </w:r>
      <w:r w:rsidR="005F750D">
        <w:rPr>
          <w:rFonts w:ascii="GHEA Grapalat" w:hAnsi="GHEA Grapalat"/>
          <w:sz w:val="24"/>
          <w:szCs w:val="24"/>
          <w:lang w:val="hy-AM"/>
        </w:rPr>
        <w:t xml:space="preserve"> բ</w:t>
      </w:r>
      <w:r w:rsidR="001D0BEB">
        <w:rPr>
          <w:rFonts w:ascii="GHEA Grapalat" w:hAnsi="GHEA Grapalat"/>
          <w:sz w:val="24"/>
          <w:szCs w:val="24"/>
          <w:lang w:val="hy-AM"/>
        </w:rPr>
        <w:t>)</w:t>
      </w:r>
      <w:r w:rsidR="005F750D">
        <w:rPr>
          <w:rFonts w:ascii="GHEA Grapalat" w:hAnsi="GHEA Grapalat"/>
          <w:sz w:val="24"/>
          <w:szCs w:val="24"/>
          <w:lang w:val="hy-AM"/>
        </w:rPr>
        <w:t xml:space="preserve"> </w:t>
      </w:r>
      <w:r w:rsidR="005F750D" w:rsidRPr="00954483">
        <w:rPr>
          <w:rFonts w:ascii="GHEA Grapalat" w:hAnsi="GHEA Grapalat"/>
          <w:sz w:val="24"/>
          <w:szCs w:val="24"/>
          <w:lang w:val="hy-AM"/>
        </w:rPr>
        <w:t xml:space="preserve">տեղեկատվություն </w:t>
      </w:r>
      <w:r w:rsidR="005F750D">
        <w:rPr>
          <w:rFonts w:ascii="GHEA Grapalat" w:hAnsi="GHEA Grapalat"/>
          <w:sz w:val="24"/>
          <w:szCs w:val="24"/>
          <w:lang w:val="hy-AM"/>
        </w:rPr>
        <w:t xml:space="preserve">միևնույն հաշվեքննության առարկայի գծով </w:t>
      </w:r>
      <w:r w:rsidR="005F750D" w:rsidRPr="00954483">
        <w:rPr>
          <w:rFonts w:ascii="GHEA Grapalat" w:hAnsi="GHEA Grapalat"/>
          <w:sz w:val="24"/>
          <w:szCs w:val="24"/>
          <w:lang w:val="hy-AM"/>
        </w:rPr>
        <w:t>նախորդ ընթացիկ եզրակացություններում Հաշվեքննիչ պալատի կողմից</w:t>
      </w:r>
      <w:r w:rsidR="005F750D">
        <w:rPr>
          <w:rFonts w:ascii="GHEA Grapalat" w:hAnsi="GHEA Grapalat"/>
          <w:sz w:val="24"/>
          <w:szCs w:val="24"/>
          <w:lang w:val="hy-AM"/>
        </w:rPr>
        <w:t xml:space="preserve"> արձանագրված անհամապատասխանությունների և խեղաթյուրումների վերացման </w:t>
      </w:r>
      <w:r w:rsidR="00DB433E">
        <w:rPr>
          <w:rFonts w:ascii="GHEA Grapalat" w:hAnsi="GHEA Grapalat"/>
          <w:sz w:val="24"/>
          <w:szCs w:val="24"/>
          <w:lang w:val="hy-AM"/>
        </w:rPr>
        <w:t xml:space="preserve">վերաբերյալ։ </w:t>
      </w:r>
      <w:r w:rsidR="00B238C2">
        <w:rPr>
          <w:rFonts w:ascii="GHEA Grapalat" w:hAnsi="GHEA Grapalat"/>
          <w:sz w:val="24"/>
          <w:szCs w:val="24"/>
          <w:lang w:val="hy-AM"/>
        </w:rPr>
        <w:t>գ</w:t>
      </w:r>
      <w:r w:rsidR="001D0BEB">
        <w:rPr>
          <w:rFonts w:ascii="GHEA Grapalat" w:hAnsi="GHEA Grapalat"/>
          <w:sz w:val="24"/>
          <w:szCs w:val="24"/>
          <w:lang w:val="hy-AM"/>
        </w:rPr>
        <w:t>)</w:t>
      </w:r>
      <w:r w:rsidR="004C124E">
        <w:rPr>
          <w:rFonts w:ascii="GHEA Grapalat" w:hAnsi="GHEA Grapalat"/>
          <w:sz w:val="24"/>
          <w:szCs w:val="24"/>
          <w:lang w:val="hy-AM"/>
        </w:rPr>
        <w:t xml:space="preserve"> ՀՀ գլխավոր դատախազությունից ստացված </w:t>
      </w:r>
      <w:r w:rsidR="004C124E" w:rsidRPr="00954483">
        <w:rPr>
          <w:rFonts w:ascii="GHEA Grapalat" w:hAnsi="GHEA Grapalat"/>
          <w:sz w:val="24"/>
          <w:szCs w:val="24"/>
          <w:lang w:val="hy-AM"/>
        </w:rPr>
        <w:t xml:space="preserve">տեղեկատվություն </w:t>
      </w:r>
      <w:r w:rsidR="004C124E">
        <w:rPr>
          <w:rFonts w:ascii="GHEA Grapalat" w:hAnsi="GHEA Grapalat"/>
          <w:sz w:val="24"/>
          <w:szCs w:val="24"/>
          <w:lang w:val="hy-AM"/>
        </w:rPr>
        <w:t xml:space="preserve">միևնույն հաշվեքննության առարկայի գծով </w:t>
      </w:r>
      <w:r w:rsidR="004C124E" w:rsidRPr="00954483">
        <w:rPr>
          <w:rFonts w:ascii="GHEA Grapalat" w:hAnsi="GHEA Grapalat"/>
          <w:sz w:val="24"/>
          <w:szCs w:val="24"/>
          <w:lang w:val="hy-AM"/>
        </w:rPr>
        <w:t>նախորդ</w:t>
      </w:r>
      <w:r w:rsidR="004C124E">
        <w:rPr>
          <w:rFonts w:ascii="GHEA Grapalat" w:hAnsi="GHEA Grapalat"/>
          <w:sz w:val="24"/>
          <w:szCs w:val="24"/>
          <w:lang w:val="hy-AM"/>
        </w:rPr>
        <w:t xml:space="preserve"> հաշվեքննությունների արդյունքների հիման վրա հարուցված քրեական գործերի ընթացքի մասին, այդ թվում՝ ՀՀ պետական բյուջե վերականգնված գումարների մասին։</w:t>
      </w:r>
      <w:r w:rsidR="000434A9" w:rsidRPr="000434A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C52AC" w:rsidRPr="00014327" w:rsidRDefault="000434A9" w:rsidP="0044249C">
      <w:pPr>
        <w:spacing w:after="0" w:line="360" w:lineRule="auto"/>
        <w:ind w:left="357"/>
        <w:jc w:val="both"/>
        <w:rPr>
          <w:rFonts w:ascii="GHEA Grapalat" w:hAnsi="GHEA Grapalat"/>
          <w:sz w:val="24"/>
          <w:szCs w:val="24"/>
          <w:lang w:val="hy-AM"/>
        </w:rPr>
      </w:pPr>
      <w:r w:rsidRPr="00014327">
        <w:rPr>
          <w:rFonts w:ascii="GHEA Grapalat" w:hAnsi="GHEA Grapalat" w:cs="Arial"/>
          <w:sz w:val="24"/>
          <w:szCs w:val="24"/>
          <w:lang w:val="hy-AM"/>
        </w:rPr>
        <w:t>Սույն</w:t>
      </w:r>
      <w:r w:rsidRPr="00014327">
        <w:rPr>
          <w:rFonts w:ascii="GHEA Grapalat" w:hAnsi="GHEA Grapalat"/>
          <w:sz w:val="24"/>
          <w:szCs w:val="24"/>
          <w:lang w:val="hy-AM"/>
        </w:rPr>
        <w:t xml:space="preserve"> բաժնով պահանջվող տեղեկատվության ներկայացման համար առաջարկվում է հաշվեքննության օբյեկտից հարցում իրականացնելու համար կիրառել Ձև 3-ով ներկայացված ձևաչափը։</w:t>
      </w:r>
    </w:p>
    <w:p w:rsidR="00335426" w:rsidRPr="00DF40DF" w:rsidRDefault="0056518C" w:rsidP="0044249C">
      <w:pPr>
        <w:pStyle w:val="ListParagraph"/>
        <w:numPr>
          <w:ilvl w:val="1"/>
          <w:numId w:val="1"/>
        </w:numPr>
        <w:spacing w:after="0" w:line="360" w:lineRule="auto"/>
        <w:ind w:left="35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544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A93B4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Առաջարկություններ</w:t>
      </w:r>
      <w:r w:rsidRPr="009544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վերնագրով բաժին</w:t>
      </w:r>
      <w:r w:rsidR="00FC6462" w:rsidRPr="009544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524357" w:rsidRPr="009544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որը </w:t>
      </w:r>
      <w:r w:rsidR="00524357" w:rsidRPr="00954483">
        <w:rPr>
          <w:rFonts w:ascii="GHEA Grapalat" w:hAnsi="GHEA Grapalat"/>
          <w:sz w:val="24"/>
          <w:szCs w:val="24"/>
          <w:lang w:val="hy-AM"/>
        </w:rPr>
        <w:t xml:space="preserve">պարունակում է հաշվեքննության </w:t>
      </w:r>
      <w:r w:rsidR="00C9636C" w:rsidRPr="00954483">
        <w:rPr>
          <w:rFonts w:ascii="GHEA Grapalat" w:hAnsi="GHEA Grapalat"/>
          <w:sz w:val="24"/>
          <w:szCs w:val="24"/>
          <w:lang w:val="hy-AM"/>
        </w:rPr>
        <w:t>օբյեկտին և այլ շահագրգիռ կողմերին ուղղված</w:t>
      </w:r>
      <w:r w:rsidR="00524357" w:rsidRPr="00954483">
        <w:rPr>
          <w:rFonts w:ascii="GHEA Grapalat" w:hAnsi="GHEA Grapalat"/>
          <w:sz w:val="24"/>
          <w:szCs w:val="24"/>
          <w:lang w:val="hy-AM"/>
        </w:rPr>
        <w:t xml:space="preserve"> </w:t>
      </w:r>
      <w:r w:rsidR="00CA7771">
        <w:rPr>
          <w:rFonts w:ascii="GHEA Grapalat" w:hAnsi="GHEA Grapalat"/>
          <w:sz w:val="24"/>
          <w:szCs w:val="24"/>
          <w:lang w:val="hy-AM"/>
        </w:rPr>
        <w:t xml:space="preserve">բոլոր </w:t>
      </w:r>
      <w:r w:rsidR="00C9636C" w:rsidRPr="00954483">
        <w:rPr>
          <w:rFonts w:ascii="GHEA Grapalat" w:hAnsi="GHEA Grapalat"/>
          <w:sz w:val="24"/>
          <w:szCs w:val="24"/>
          <w:lang w:val="hy-AM"/>
        </w:rPr>
        <w:t>առաջարկ</w:t>
      </w:r>
      <w:r w:rsidR="00524357" w:rsidRPr="00954483">
        <w:rPr>
          <w:rFonts w:ascii="GHEA Grapalat" w:hAnsi="GHEA Grapalat"/>
          <w:sz w:val="24"/>
          <w:szCs w:val="24"/>
          <w:lang w:val="hy-AM"/>
        </w:rPr>
        <w:t>ությունները</w:t>
      </w:r>
      <w:r w:rsidR="00FC6462" w:rsidRPr="00F200A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  <w:r w:rsidR="00C963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Առաջարկությունները պետք է խմբավորել ըստ առաջարկության հասցեատերերի։</w:t>
      </w:r>
      <w:r w:rsidR="00DF40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Որպես վերջին առաջարկություն նշել հետևյալը</w:t>
      </w:r>
      <w:r w:rsidR="00DF40DF" w:rsidRPr="00DF40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="00DF40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«Ը</w:t>
      </w:r>
      <w:r w:rsidR="00DF40DF" w:rsidRPr="00DF40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նթացիկ եզրակացությունում ներկայացված </w:t>
      </w:r>
      <w:r w:rsidR="00DF40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վերոնշյալ </w:t>
      </w:r>
      <w:r w:rsidR="00DF40DF" w:rsidRPr="00DF40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առաջարկությունների հիման վրա մշակել և հաստատել միջոցառումների ծրագիր, որը կպարունակի յուրաքանչյուր միջոցառման համար պատասխանատու ստորաբաժանում(ներ)ը և </w:t>
      </w:r>
      <w:r w:rsidR="00DF40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միջոցառման </w:t>
      </w:r>
      <w:r w:rsidR="00DF40DF" w:rsidRPr="00DF40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կատարման ժամանակացույցը</w:t>
      </w:r>
      <w:r w:rsidR="00DF40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»։</w:t>
      </w:r>
    </w:p>
    <w:p w:rsidR="00D20CBA" w:rsidRPr="00D474C6" w:rsidRDefault="00A23068" w:rsidP="00A93B4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Հավելված</w:t>
      </w:r>
      <w:r w:rsidRPr="003A7C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</w:t>
      </w:r>
      <w:r w:rsidRPr="003A7C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3A7C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այլ տեղեկատվություն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ըստ անհրաժեշտության։</w:t>
      </w:r>
      <w:r w:rsidR="004A54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Հավելվածները, այդ թվում՝ աղյուսակների տեսքով, պետք է ներկայացվեն ընթացիկ եզրակացության նախագծի միևնույն </w:t>
      </w:r>
      <w:r w:rsidR="004A5427" w:rsidRPr="004A54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MS Word</w:t>
      </w:r>
      <w:r w:rsidR="004A54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ծրագրի ֆայլի մեջ։</w:t>
      </w:r>
    </w:p>
    <w:p w:rsidR="004634A6" w:rsidRPr="00740EFD" w:rsidRDefault="004634A6" w:rsidP="000574F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E535A" w:rsidRPr="000574FF" w:rsidRDefault="000574FF" w:rsidP="000574F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ՄԱՍ 2</w:t>
      </w:r>
      <w:r w:rsidRPr="000574FF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3A7C01" w:rsidRPr="000574FF">
        <w:rPr>
          <w:rFonts w:ascii="GHEA Grapalat" w:hAnsi="GHEA Grapalat"/>
          <w:b/>
          <w:sz w:val="24"/>
          <w:szCs w:val="24"/>
          <w:lang w:val="hy-AM"/>
        </w:rPr>
        <w:t xml:space="preserve">ԸՆԹԱՑԻԿ ԵԶՐԱԿԱՑՈՒԹՅԱՆ </w:t>
      </w:r>
      <w:r w:rsidR="001D0BEB">
        <w:rPr>
          <w:rFonts w:ascii="GHEA Grapalat" w:hAnsi="GHEA Grapalat"/>
          <w:b/>
          <w:sz w:val="24"/>
          <w:szCs w:val="24"/>
          <w:lang w:val="hy-AM"/>
        </w:rPr>
        <w:t xml:space="preserve">ՆԱԽԱԳԾԻ </w:t>
      </w:r>
      <w:r w:rsidR="003A7C01" w:rsidRPr="000574FF">
        <w:rPr>
          <w:rFonts w:ascii="GHEA Grapalat" w:hAnsi="GHEA Grapalat"/>
          <w:b/>
          <w:sz w:val="24"/>
          <w:szCs w:val="24"/>
          <w:lang w:val="hy-AM"/>
        </w:rPr>
        <w:t xml:space="preserve">ՀԻՄՆԱԿԱՆ ՏԵՔՍՏԻ </w:t>
      </w:r>
      <w:r w:rsidR="00847C3F" w:rsidRPr="000574FF">
        <w:rPr>
          <w:rFonts w:ascii="GHEA Grapalat" w:hAnsi="GHEA Grapalat"/>
          <w:b/>
          <w:sz w:val="24"/>
          <w:szCs w:val="24"/>
          <w:lang w:val="hy-AM"/>
        </w:rPr>
        <w:t>ՁԵՎ</w:t>
      </w:r>
      <w:r w:rsidR="003A7C01" w:rsidRPr="000574FF">
        <w:rPr>
          <w:rFonts w:ascii="GHEA Grapalat" w:hAnsi="GHEA Grapalat"/>
          <w:b/>
          <w:sz w:val="24"/>
          <w:szCs w:val="24"/>
          <w:lang w:val="hy-AM"/>
        </w:rPr>
        <w:t>ԱՎՈՐՄԱՆ ՊԱՀԱՆՋՆԵՐԸ</w:t>
      </w:r>
    </w:p>
    <w:p w:rsidR="00012501" w:rsidRPr="00012501" w:rsidRDefault="00012501" w:rsidP="00012501">
      <w:pPr>
        <w:pStyle w:val="ListParagraph"/>
        <w:rPr>
          <w:rFonts w:ascii="GHEA Grapalat" w:hAnsi="GHEA Grapalat"/>
          <w:b/>
          <w:sz w:val="24"/>
          <w:szCs w:val="24"/>
          <w:lang w:val="hy-AM"/>
        </w:rPr>
      </w:pPr>
    </w:p>
    <w:p w:rsidR="006E535A" w:rsidRPr="00F200AD" w:rsidRDefault="006E535A" w:rsidP="006E535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200AD">
        <w:rPr>
          <w:rFonts w:ascii="GHEA Grapalat" w:hAnsi="GHEA Grapalat"/>
          <w:sz w:val="24"/>
          <w:szCs w:val="24"/>
          <w:lang w:val="hy-AM"/>
        </w:rPr>
        <w:t>Էջի չափը՝ A4 (21 սմ X 29.7 սմ)։</w:t>
      </w:r>
    </w:p>
    <w:p w:rsidR="006E535A" w:rsidRPr="00F200AD" w:rsidRDefault="006E535A" w:rsidP="006E535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200AD">
        <w:rPr>
          <w:rFonts w:ascii="GHEA Grapalat" w:hAnsi="GHEA Grapalat"/>
          <w:sz w:val="24"/>
          <w:szCs w:val="24"/>
          <w:lang w:val="hy-AM"/>
        </w:rPr>
        <w:t>Էջի լուսանցքները՝ 2</w:t>
      </w:r>
      <w:r w:rsidR="00143037">
        <w:rPr>
          <w:rFonts w:ascii="Cambria Math" w:hAnsi="Cambria Math" w:cs="Cambria Math"/>
          <w:sz w:val="24"/>
          <w:szCs w:val="24"/>
          <w:lang w:val="hy-AM"/>
        </w:rPr>
        <w:t>.</w:t>
      </w:r>
      <w:r w:rsidRPr="00F200AD">
        <w:rPr>
          <w:rFonts w:ascii="GHEA Grapalat" w:hAnsi="GHEA Grapalat"/>
          <w:sz w:val="24"/>
          <w:szCs w:val="24"/>
          <w:lang w:val="hy-AM"/>
        </w:rPr>
        <w:t>3 սմ բոլոր կողմերից</w:t>
      </w:r>
      <w:r w:rsidR="001D0BEB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F200AD">
        <w:rPr>
          <w:rFonts w:ascii="GHEA Grapalat" w:hAnsi="GHEA Grapalat"/>
          <w:sz w:val="24"/>
          <w:szCs w:val="24"/>
          <w:lang w:val="hy-AM"/>
        </w:rPr>
        <w:t>աջից, ձախից, վերևից և ներքևից</w:t>
      </w:r>
      <w:r w:rsidR="001D0BEB">
        <w:rPr>
          <w:rFonts w:ascii="GHEA Grapalat" w:hAnsi="GHEA Grapalat"/>
          <w:sz w:val="24"/>
          <w:szCs w:val="24"/>
          <w:lang w:val="hy-AM"/>
        </w:rPr>
        <w:t>)</w:t>
      </w:r>
      <w:r w:rsidRPr="00F200AD">
        <w:rPr>
          <w:rFonts w:ascii="GHEA Grapalat" w:hAnsi="GHEA Grapalat"/>
          <w:sz w:val="24"/>
          <w:szCs w:val="24"/>
          <w:lang w:val="hy-AM"/>
        </w:rPr>
        <w:t>։</w:t>
      </w:r>
    </w:p>
    <w:p w:rsidR="006E535A" w:rsidRPr="00F200AD" w:rsidRDefault="006E535A" w:rsidP="006E535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200AD">
        <w:rPr>
          <w:rFonts w:ascii="GHEA Grapalat" w:hAnsi="GHEA Grapalat"/>
          <w:sz w:val="24"/>
          <w:szCs w:val="24"/>
          <w:lang w:val="hy-AM"/>
        </w:rPr>
        <w:t xml:space="preserve">Կիրառվող տառանիշը՝ </w:t>
      </w:r>
      <w:r w:rsidRPr="00F200A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ՋիԷյջԻԷյ Գրապալատ (GHEA Grapalat)</w:t>
      </w:r>
      <w:r w:rsidR="00F255C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6E535A" w:rsidRPr="00F200AD" w:rsidRDefault="006E535A" w:rsidP="006E535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200AD">
        <w:rPr>
          <w:rFonts w:ascii="GHEA Grapalat" w:hAnsi="GHEA Grapalat"/>
          <w:sz w:val="24"/>
          <w:szCs w:val="24"/>
          <w:lang w:val="hy-AM"/>
        </w:rPr>
        <w:t>Տառաչափը՝ 12pt</w:t>
      </w:r>
      <w:r w:rsidR="00F255C8">
        <w:rPr>
          <w:rFonts w:ascii="GHEA Grapalat" w:hAnsi="GHEA Grapalat"/>
          <w:sz w:val="24"/>
          <w:szCs w:val="24"/>
          <w:lang w:val="hy-AM"/>
        </w:rPr>
        <w:t>։</w:t>
      </w:r>
    </w:p>
    <w:p w:rsidR="006E535A" w:rsidRPr="00F200AD" w:rsidRDefault="006E535A" w:rsidP="006E535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200AD">
        <w:rPr>
          <w:rFonts w:ascii="GHEA Grapalat" w:hAnsi="GHEA Grapalat"/>
          <w:sz w:val="24"/>
          <w:szCs w:val="24"/>
          <w:lang w:val="hy-AM"/>
        </w:rPr>
        <w:t>Միջտողային հեռավորությունը՝ 1</w:t>
      </w:r>
      <w:r w:rsidR="00143037">
        <w:rPr>
          <w:rFonts w:ascii="Cambria Math" w:hAnsi="Cambria Math" w:cs="Cambria Math"/>
          <w:sz w:val="24"/>
          <w:szCs w:val="24"/>
          <w:lang w:val="hy-AM"/>
        </w:rPr>
        <w:t>.</w:t>
      </w:r>
      <w:r w:rsidRPr="00F200AD">
        <w:rPr>
          <w:rFonts w:ascii="GHEA Grapalat" w:hAnsi="GHEA Grapalat"/>
          <w:sz w:val="24"/>
          <w:szCs w:val="24"/>
          <w:lang w:val="hy-AM"/>
        </w:rPr>
        <w:t>15</w:t>
      </w:r>
      <w:r w:rsidR="00F255C8">
        <w:rPr>
          <w:rFonts w:ascii="GHEA Grapalat" w:hAnsi="GHEA Grapalat"/>
          <w:sz w:val="24"/>
          <w:szCs w:val="24"/>
          <w:lang w:val="hy-AM"/>
        </w:rPr>
        <w:t>։</w:t>
      </w:r>
    </w:p>
    <w:p w:rsidR="006E535A" w:rsidRPr="00F200AD" w:rsidRDefault="006E535A" w:rsidP="006E535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200AD">
        <w:rPr>
          <w:rFonts w:ascii="GHEA Grapalat" w:hAnsi="GHEA Grapalat"/>
          <w:sz w:val="24"/>
          <w:szCs w:val="24"/>
          <w:lang w:val="hy-AM"/>
        </w:rPr>
        <w:t>Բաժինների վերնագրերը գրվում են թավ (bold) և գլխատառերով</w:t>
      </w:r>
      <w:r w:rsidR="0056518C">
        <w:rPr>
          <w:rFonts w:ascii="GHEA Grapalat" w:hAnsi="GHEA Grapalat"/>
          <w:sz w:val="24"/>
          <w:szCs w:val="24"/>
          <w:lang w:val="hy-AM"/>
        </w:rPr>
        <w:t>, 14</w:t>
      </w:r>
      <w:r w:rsidR="0056518C" w:rsidRPr="0056518C">
        <w:rPr>
          <w:rFonts w:ascii="GHEA Grapalat" w:hAnsi="GHEA Grapalat"/>
          <w:sz w:val="24"/>
          <w:szCs w:val="24"/>
          <w:lang w:val="hy-AM"/>
        </w:rPr>
        <w:t xml:space="preserve">pt </w:t>
      </w:r>
      <w:r w:rsidR="0056518C">
        <w:rPr>
          <w:rFonts w:ascii="GHEA Grapalat" w:hAnsi="GHEA Grapalat"/>
          <w:sz w:val="24"/>
          <w:szCs w:val="24"/>
          <w:lang w:val="hy-AM"/>
        </w:rPr>
        <w:t>տառաչափով</w:t>
      </w:r>
      <w:r w:rsidRPr="00F200AD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6E535A" w:rsidRPr="00F200AD" w:rsidRDefault="006E535A" w:rsidP="006E535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200AD">
        <w:rPr>
          <w:rFonts w:ascii="GHEA Grapalat" w:hAnsi="GHEA Grapalat"/>
          <w:sz w:val="24"/>
          <w:szCs w:val="24"/>
          <w:lang w:val="hy-AM"/>
        </w:rPr>
        <w:t xml:space="preserve">Յուրաքանչյուր բաժին սկսվում է նոր էջից: </w:t>
      </w:r>
    </w:p>
    <w:p w:rsidR="006E535A" w:rsidRPr="00F200AD" w:rsidRDefault="006E535A" w:rsidP="006E535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200AD">
        <w:rPr>
          <w:rFonts w:ascii="GHEA Grapalat" w:hAnsi="GHEA Grapalat"/>
          <w:sz w:val="24"/>
          <w:szCs w:val="24"/>
          <w:lang w:val="hy-AM"/>
        </w:rPr>
        <w:t xml:space="preserve">Պարբերությունները հավասարեցվում են երկու կողմերից, սկսվում են 1 սմ խորքից: </w:t>
      </w:r>
    </w:p>
    <w:p w:rsidR="006E535A" w:rsidRPr="00F200AD" w:rsidRDefault="006E535A" w:rsidP="006E535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200AD">
        <w:rPr>
          <w:rFonts w:ascii="GHEA Grapalat" w:hAnsi="GHEA Grapalat"/>
          <w:sz w:val="24"/>
          <w:szCs w:val="24"/>
          <w:lang w:val="hy-AM"/>
        </w:rPr>
        <w:t>Աշխատանքի բոլոր էջերը համարակալվում են վերին աջ անկյունում (Header): Համարակալումը ներկայացվում է ուղղանկյունաձև շրջանակում, որի չափերն են՝ բարձրությունը՝ 2 սմ, լայնությունը՝ 1</w:t>
      </w:r>
      <w:r w:rsidR="00143037">
        <w:rPr>
          <w:rFonts w:ascii="Cambria Math" w:hAnsi="Cambria Math" w:cs="Cambria Math"/>
          <w:sz w:val="24"/>
          <w:szCs w:val="24"/>
          <w:lang w:val="hy-AM"/>
        </w:rPr>
        <w:t>.</w:t>
      </w:r>
      <w:r w:rsidRPr="00F200AD">
        <w:rPr>
          <w:rFonts w:ascii="GHEA Grapalat" w:hAnsi="GHEA Grapalat"/>
          <w:sz w:val="24"/>
          <w:szCs w:val="24"/>
          <w:lang w:val="hy-AM"/>
        </w:rPr>
        <w:t>1 սմ, շրջանակի ներսի գույնը՝ կապույտ (Blue Accent 1), էջի համարի գույնը՝ սպիտակ</w:t>
      </w:r>
      <w:r w:rsidR="00F255C8" w:rsidRPr="00F255C8">
        <w:rPr>
          <w:rFonts w:ascii="GHEA Grapalat" w:hAnsi="GHEA Grapalat"/>
          <w:sz w:val="24"/>
          <w:szCs w:val="24"/>
          <w:lang w:val="hy-AM"/>
        </w:rPr>
        <w:t xml:space="preserve">, </w:t>
      </w:r>
      <w:r w:rsidR="00F255C8">
        <w:rPr>
          <w:rFonts w:ascii="GHEA Grapalat" w:hAnsi="GHEA Grapalat"/>
          <w:sz w:val="24"/>
          <w:szCs w:val="24"/>
          <w:lang w:val="hy-AM"/>
        </w:rPr>
        <w:t>տառաչափը՝ 12</w:t>
      </w:r>
      <w:r w:rsidR="00F255C8" w:rsidRPr="00F255C8">
        <w:rPr>
          <w:rFonts w:ascii="GHEA Grapalat" w:hAnsi="GHEA Grapalat"/>
          <w:sz w:val="24"/>
          <w:szCs w:val="24"/>
          <w:lang w:val="hy-AM"/>
        </w:rPr>
        <w:t>pt</w:t>
      </w:r>
      <w:r w:rsidRPr="00F200AD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6E535A" w:rsidRPr="00F200AD" w:rsidRDefault="006E535A" w:rsidP="006E535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200AD">
        <w:rPr>
          <w:rFonts w:ascii="GHEA Grapalat" w:hAnsi="GHEA Grapalat"/>
          <w:sz w:val="24"/>
          <w:szCs w:val="24"/>
          <w:lang w:val="hy-AM"/>
        </w:rPr>
        <w:t xml:space="preserve">Էջերի ստորին մասում (Footer) ընտրել Facet (Odd Page) տեսակը, որի ձախ դաշտում պետք է գրված լինի «ՀՀ ՀԱՇՎԵՔՆՆԻՉ ՊԱԼԱՏԻ ԸՆԹԱՑԻԿ ԵԶՐԱԿԱՑՈՒԹՅՈՒՆ» արտահայտությունը, իսկ աջ դաշտում՝ ընթացիկ եզրակացության </w:t>
      </w:r>
      <w:r w:rsidR="00CE71FF">
        <w:rPr>
          <w:rFonts w:ascii="GHEA Grapalat" w:hAnsi="GHEA Grapalat"/>
          <w:sz w:val="24"/>
          <w:szCs w:val="24"/>
          <w:lang w:val="hy-AM"/>
        </w:rPr>
        <w:t>հրապարակ</w:t>
      </w:r>
      <w:r w:rsidRPr="00F200AD">
        <w:rPr>
          <w:rFonts w:ascii="GHEA Grapalat" w:hAnsi="GHEA Grapalat"/>
          <w:sz w:val="24"/>
          <w:szCs w:val="24"/>
          <w:lang w:val="hy-AM"/>
        </w:rPr>
        <w:t>ման պահի դրությամբ տարեթիվը, գույնը՝ կապույտ (Blue Accent 1)</w:t>
      </w:r>
      <w:r w:rsidR="00F255C8">
        <w:rPr>
          <w:rFonts w:ascii="GHEA Grapalat" w:hAnsi="GHEA Grapalat"/>
          <w:sz w:val="24"/>
          <w:szCs w:val="24"/>
          <w:lang w:val="hy-AM"/>
        </w:rPr>
        <w:t>, տառաչափը՝ 11</w:t>
      </w:r>
      <w:r w:rsidR="00F255C8" w:rsidRPr="00F255C8">
        <w:rPr>
          <w:rFonts w:ascii="GHEA Grapalat" w:hAnsi="GHEA Grapalat"/>
          <w:sz w:val="24"/>
          <w:szCs w:val="24"/>
          <w:lang w:val="hy-AM"/>
        </w:rPr>
        <w:t>pt</w:t>
      </w:r>
      <w:r w:rsidRPr="00F200AD">
        <w:rPr>
          <w:rFonts w:ascii="GHEA Grapalat" w:hAnsi="GHEA Grapalat"/>
          <w:sz w:val="24"/>
          <w:szCs w:val="24"/>
          <w:lang w:val="hy-AM"/>
        </w:rPr>
        <w:t>։</w:t>
      </w:r>
    </w:p>
    <w:p w:rsidR="00D474C6" w:rsidRPr="00D474C6" w:rsidRDefault="00DC048A" w:rsidP="00D474C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Ընթացիկ եզրակացությունում</w:t>
      </w:r>
      <w:r w:rsidRPr="00F200AD">
        <w:rPr>
          <w:rFonts w:ascii="GHEA Grapalat" w:hAnsi="GHEA Grapalat"/>
          <w:sz w:val="24"/>
          <w:szCs w:val="24"/>
          <w:lang w:val="hy-AM"/>
        </w:rPr>
        <w:t xml:space="preserve"> </w:t>
      </w:r>
      <w:r w:rsidR="006E535A" w:rsidRPr="00F200AD">
        <w:rPr>
          <w:rFonts w:ascii="GHEA Grapalat" w:hAnsi="GHEA Grapalat"/>
          <w:sz w:val="24"/>
          <w:szCs w:val="24"/>
          <w:lang w:val="hy-AM"/>
        </w:rPr>
        <w:t>առկա աղյուսակները, գծապատկերները</w:t>
      </w:r>
      <w:r>
        <w:rPr>
          <w:rFonts w:ascii="GHEA Grapalat" w:hAnsi="GHEA Grapalat"/>
          <w:sz w:val="24"/>
          <w:szCs w:val="24"/>
          <w:lang w:val="hy-AM"/>
        </w:rPr>
        <w:t>, նկարները, տեսագրությունները</w:t>
      </w:r>
      <w:r w:rsidR="006E535A" w:rsidRPr="00F200AD">
        <w:rPr>
          <w:rFonts w:ascii="GHEA Grapalat" w:hAnsi="GHEA Grapalat"/>
          <w:sz w:val="24"/>
          <w:szCs w:val="24"/>
          <w:lang w:val="hy-AM"/>
        </w:rPr>
        <w:t xml:space="preserve"> և հավելվածները համարակալվում են, և դրանց տրվում են անվանումներ: Գծապատկերների անվանումները գրվում են դրանց ներքևում, մեջտեղում՝</w:t>
      </w:r>
      <w:r w:rsidR="00F255C8">
        <w:rPr>
          <w:rFonts w:ascii="GHEA Grapalat" w:hAnsi="GHEA Grapalat"/>
          <w:sz w:val="24"/>
          <w:szCs w:val="24"/>
          <w:lang w:val="hy-AM"/>
        </w:rPr>
        <w:t xml:space="preserve"> 10</w:t>
      </w:r>
      <w:r w:rsidR="006E535A" w:rsidRPr="00F200AD">
        <w:rPr>
          <w:rFonts w:ascii="GHEA Grapalat" w:hAnsi="GHEA Grapalat"/>
          <w:sz w:val="24"/>
          <w:szCs w:val="24"/>
          <w:lang w:val="hy-AM"/>
        </w:rPr>
        <w:t xml:space="preserve"> pt տառաչափով: Աղյուսակների անվանումները գրվում են դրանց </w:t>
      </w:r>
      <w:r w:rsidR="006E535A" w:rsidRPr="00F200AD">
        <w:rPr>
          <w:rFonts w:ascii="GHEA Grapalat" w:hAnsi="GHEA Grapalat"/>
          <w:sz w:val="24"/>
          <w:szCs w:val="24"/>
          <w:lang w:val="hy-AM"/>
        </w:rPr>
        <w:lastRenderedPageBreak/>
        <w:t xml:space="preserve">վերևում։ Աղյուսակի վերնագրի և </w:t>
      </w:r>
      <w:r w:rsidR="006E535A" w:rsidRPr="00012501">
        <w:rPr>
          <w:rFonts w:ascii="GHEA Grapalat" w:hAnsi="GHEA Grapalat"/>
          <w:sz w:val="24"/>
          <w:szCs w:val="24"/>
          <w:lang w:val="hy-AM"/>
        </w:rPr>
        <w:t>բովանդակության տառաչափը՝</w:t>
      </w:r>
      <w:r w:rsidR="00F255C8" w:rsidRPr="00012501">
        <w:rPr>
          <w:rFonts w:ascii="GHEA Grapalat" w:hAnsi="GHEA Grapalat"/>
          <w:sz w:val="24"/>
          <w:szCs w:val="24"/>
          <w:lang w:val="hy-AM"/>
        </w:rPr>
        <w:t xml:space="preserve"> 10</w:t>
      </w:r>
      <w:r w:rsidR="006E535A" w:rsidRPr="00012501">
        <w:rPr>
          <w:rFonts w:ascii="GHEA Grapalat" w:hAnsi="GHEA Grapalat"/>
          <w:sz w:val="24"/>
          <w:szCs w:val="24"/>
          <w:lang w:val="hy-AM"/>
        </w:rPr>
        <w:t xml:space="preserve"> pt։</w:t>
      </w:r>
      <w:r w:rsidR="00062693">
        <w:rPr>
          <w:rFonts w:ascii="GHEA Grapalat" w:hAnsi="GHEA Grapalat"/>
          <w:sz w:val="24"/>
          <w:szCs w:val="24"/>
          <w:lang w:val="hy-AM"/>
        </w:rPr>
        <w:t xml:space="preserve"> Տեսագրությունները կարելի է տեղադրել հղումով։</w:t>
      </w:r>
    </w:p>
    <w:p w:rsidR="00143037" w:rsidRPr="00062693" w:rsidRDefault="00143037" w:rsidP="0014303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06BCC" w:rsidRDefault="00606BCC" w:rsidP="00606BCC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06BCC">
        <w:rPr>
          <w:rFonts w:ascii="GHEA Grapalat" w:hAnsi="GHEA Grapalat"/>
          <w:b/>
          <w:sz w:val="24"/>
          <w:szCs w:val="24"/>
          <w:lang w:val="hy-AM"/>
        </w:rPr>
        <w:t>ՄԱՍ</w:t>
      </w:r>
      <w:r w:rsidR="00D92228">
        <w:rPr>
          <w:rFonts w:ascii="GHEA Grapalat" w:hAnsi="GHEA Grapalat"/>
          <w:b/>
          <w:sz w:val="24"/>
          <w:szCs w:val="24"/>
          <w:lang w:val="hy-AM"/>
        </w:rPr>
        <w:t xml:space="preserve"> 3</w:t>
      </w:r>
      <w:r w:rsidRPr="00606BCC">
        <w:rPr>
          <w:rFonts w:ascii="GHEA Grapalat" w:hAnsi="GHEA Grapalat"/>
          <w:b/>
          <w:sz w:val="24"/>
          <w:szCs w:val="24"/>
          <w:lang w:val="hy-AM"/>
        </w:rPr>
        <w:t>. ԸՆԹԱՑԻԿ ԵԶՐԱԿԱՑՈՒԹՅԱՆ ՆԱԽԱԳԾԻ ՊԱՏՐԱՍՏՄԱՆ ՄԵԹՈԴԱԿԱՆ ՑՈՒՑՈՒՄՆԵՐ</w:t>
      </w:r>
    </w:p>
    <w:p w:rsidR="00606BCC" w:rsidRDefault="00606BCC" w:rsidP="00606BCC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06BCC" w:rsidRDefault="00606BCC" w:rsidP="00606BC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Ընթացիկ </w:t>
      </w:r>
      <w:r w:rsidR="001D0BEB">
        <w:rPr>
          <w:rFonts w:ascii="GHEA Grapalat" w:hAnsi="GHEA Grapalat"/>
          <w:sz w:val="24"/>
          <w:szCs w:val="24"/>
          <w:lang w:val="hy-AM"/>
        </w:rPr>
        <w:t>եզրակացության նախագծ</w:t>
      </w:r>
      <w:r>
        <w:rPr>
          <w:rFonts w:ascii="GHEA Grapalat" w:hAnsi="GHEA Grapalat"/>
          <w:sz w:val="24"/>
          <w:szCs w:val="24"/>
          <w:lang w:val="hy-AM"/>
        </w:rPr>
        <w:t>երը պատրաստելիս անհրաժեշտ է հետևել հետևյալ մեթոդական ցուցումներին՝</w:t>
      </w:r>
    </w:p>
    <w:p w:rsidR="00606BCC" w:rsidRDefault="00606BCC" w:rsidP="00606BC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D64AC">
        <w:rPr>
          <w:rFonts w:ascii="GHEA Grapalat" w:hAnsi="GHEA Grapalat"/>
          <w:sz w:val="24"/>
          <w:szCs w:val="24"/>
          <w:lang w:val="hy-AM"/>
        </w:rPr>
        <w:t xml:space="preserve">Ընթացիկ </w:t>
      </w:r>
      <w:r w:rsidR="001D0BEB">
        <w:rPr>
          <w:rFonts w:ascii="GHEA Grapalat" w:hAnsi="GHEA Grapalat"/>
          <w:sz w:val="24"/>
          <w:szCs w:val="24"/>
          <w:lang w:val="hy-AM"/>
        </w:rPr>
        <w:t>եզրակացության նախագծում</w:t>
      </w:r>
      <w:r w:rsidRPr="00ED64AC">
        <w:rPr>
          <w:rFonts w:ascii="GHEA Grapalat" w:hAnsi="GHEA Grapalat"/>
          <w:sz w:val="24"/>
          <w:szCs w:val="24"/>
          <w:lang w:val="hy-AM"/>
        </w:rPr>
        <w:t xml:space="preserve"> չի </w:t>
      </w:r>
      <w:r>
        <w:rPr>
          <w:rFonts w:ascii="GHEA Grapalat" w:hAnsi="GHEA Grapalat"/>
          <w:sz w:val="24"/>
          <w:szCs w:val="24"/>
          <w:lang w:val="hy-AM"/>
        </w:rPr>
        <w:t>կարող</w:t>
      </w:r>
      <w:r w:rsidRPr="00ED64AC">
        <w:rPr>
          <w:rFonts w:ascii="GHEA Grapalat" w:hAnsi="GHEA Grapalat"/>
          <w:sz w:val="24"/>
          <w:szCs w:val="24"/>
          <w:lang w:val="hy-AM"/>
        </w:rPr>
        <w:t xml:space="preserve"> օգտագործ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Pr="00ED64AC">
        <w:rPr>
          <w:rFonts w:ascii="GHEA Grapalat" w:hAnsi="GHEA Grapalat"/>
          <w:sz w:val="24"/>
          <w:szCs w:val="24"/>
          <w:lang w:val="hy-AM"/>
        </w:rPr>
        <w:t xml:space="preserve">ել «անհամապատասխանություն» </w:t>
      </w:r>
      <w:r>
        <w:rPr>
          <w:rFonts w:ascii="GHEA Grapalat" w:hAnsi="GHEA Grapalat"/>
          <w:sz w:val="24"/>
          <w:szCs w:val="24"/>
          <w:lang w:val="hy-AM"/>
        </w:rPr>
        <w:t>բառը</w:t>
      </w:r>
      <w:r w:rsidRPr="00ED64AC">
        <w:rPr>
          <w:rFonts w:ascii="GHEA Grapalat" w:hAnsi="GHEA Grapalat"/>
          <w:sz w:val="24"/>
          <w:szCs w:val="24"/>
          <w:lang w:val="hy-AM"/>
        </w:rPr>
        <w:t xml:space="preserve">՝ առանց հղում կատարելու իրավական ակտի կամ պայմանագրի հստակ հոդվածին/մասին/կետին, որի պահանջներին չի համապատասխանել </w:t>
      </w:r>
      <w:r w:rsidRPr="006D698B">
        <w:rPr>
          <w:rFonts w:ascii="GHEA Grapalat" w:hAnsi="GHEA Grapalat"/>
          <w:sz w:val="24"/>
          <w:szCs w:val="24"/>
          <w:lang w:val="hy-AM"/>
        </w:rPr>
        <w:t>խնդր</w:t>
      </w:r>
      <w:r w:rsidRPr="006F1A3E">
        <w:rPr>
          <w:rFonts w:ascii="GHEA Grapalat" w:hAnsi="GHEA Grapalat"/>
          <w:sz w:val="24"/>
          <w:szCs w:val="24"/>
          <w:lang w:val="hy-AM"/>
        </w:rPr>
        <w:t>ո</w:t>
      </w:r>
      <w:r w:rsidRPr="00ED64AC">
        <w:rPr>
          <w:rFonts w:ascii="GHEA Grapalat" w:hAnsi="GHEA Grapalat"/>
          <w:sz w:val="24"/>
          <w:szCs w:val="24"/>
          <w:lang w:val="hy-AM"/>
        </w:rPr>
        <w:t xml:space="preserve"> առարկան։</w:t>
      </w:r>
    </w:p>
    <w:p w:rsidR="00606BCC" w:rsidRDefault="00606BCC" w:rsidP="00606BC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D64AC">
        <w:rPr>
          <w:rFonts w:ascii="GHEA Grapalat" w:hAnsi="GHEA Grapalat"/>
          <w:sz w:val="24"/>
          <w:szCs w:val="24"/>
          <w:lang w:val="hy-AM"/>
        </w:rPr>
        <w:t>Հաշվեքննությամբ արձանագրված բոլոր փաստերը կարող են դասվել հետևյալ</w:t>
      </w:r>
      <w:r w:rsidR="00B238C2">
        <w:rPr>
          <w:rFonts w:ascii="GHEA Grapalat" w:hAnsi="GHEA Grapalat"/>
          <w:sz w:val="24"/>
          <w:szCs w:val="24"/>
          <w:lang w:val="hy-AM"/>
        </w:rPr>
        <w:t xml:space="preserve"> երեք</w:t>
      </w:r>
      <w:r w:rsidRPr="00ED64AC">
        <w:rPr>
          <w:rFonts w:ascii="GHEA Grapalat" w:hAnsi="GHEA Grapalat"/>
          <w:sz w:val="24"/>
          <w:szCs w:val="24"/>
          <w:lang w:val="hy-AM"/>
        </w:rPr>
        <w:t xml:space="preserve"> խմբերից մեկին՝ «անհամապատասխանություն», «խեղաթյուրում</w:t>
      </w:r>
      <w:r w:rsidR="00B238C2">
        <w:rPr>
          <w:rFonts w:ascii="GHEA Grapalat" w:hAnsi="GHEA Grapalat"/>
          <w:sz w:val="24"/>
          <w:szCs w:val="24"/>
          <w:lang w:val="hy-AM"/>
        </w:rPr>
        <w:t>» և</w:t>
      </w:r>
      <w:r w:rsidRPr="00ED64AC">
        <w:rPr>
          <w:rFonts w:ascii="GHEA Grapalat" w:hAnsi="GHEA Grapalat"/>
          <w:sz w:val="24"/>
          <w:szCs w:val="24"/>
          <w:lang w:val="hy-AM"/>
        </w:rPr>
        <w:t xml:space="preserve"> «այլ փաստ»։ «</w:t>
      </w:r>
      <w:r>
        <w:rPr>
          <w:rFonts w:ascii="GHEA Grapalat" w:hAnsi="GHEA Grapalat"/>
          <w:sz w:val="24"/>
          <w:szCs w:val="24"/>
          <w:lang w:val="hy-AM"/>
        </w:rPr>
        <w:t>Խ</w:t>
      </w:r>
      <w:r w:rsidRPr="00ED64AC">
        <w:rPr>
          <w:rFonts w:ascii="GHEA Grapalat" w:hAnsi="GHEA Grapalat"/>
          <w:sz w:val="24"/>
          <w:szCs w:val="24"/>
          <w:lang w:val="hy-AM"/>
        </w:rPr>
        <w:t xml:space="preserve">ախտում», «խարդախություն», «կեղծիք» </w:t>
      </w:r>
      <w:r>
        <w:rPr>
          <w:rFonts w:ascii="GHEA Grapalat" w:hAnsi="GHEA Grapalat"/>
          <w:sz w:val="24"/>
          <w:szCs w:val="24"/>
          <w:lang w:val="hy-AM"/>
        </w:rPr>
        <w:t xml:space="preserve">և համանման </w:t>
      </w:r>
      <w:r w:rsidRPr="00ED64AC">
        <w:rPr>
          <w:rFonts w:ascii="GHEA Grapalat" w:hAnsi="GHEA Grapalat"/>
          <w:sz w:val="24"/>
          <w:szCs w:val="24"/>
          <w:lang w:val="hy-AM"/>
        </w:rPr>
        <w:t xml:space="preserve">այլ </w:t>
      </w:r>
      <w:r>
        <w:rPr>
          <w:rFonts w:ascii="GHEA Grapalat" w:hAnsi="GHEA Grapalat"/>
          <w:sz w:val="24"/>
          <w:szCs w:val="24"/>
          <w:lang w:val="hy-AM"/>
        </w:rPr>
        <w:t>որակումներ</w:t>
      </w:r>
      <w:r w:rsidRPr="00ED64AC">
        <w:rPr>
          <w:rFonts w:ascii="GHEA Grapalat" w:hAnsi="GHEA Grapalat"/>
          <w:sz w:val="24"/>
          <w:szCs w:val="24"/>
          <w:lang w:val="hy-AM"/>
        </w:rPr>
        <w:t xml:space="preserve"> չեն կարող օգտագործվել։ Չեն կարող </w:t>
      </w:r>
      <w:r>
        <w:rPr>
          <w:rFonts w:ascii="GHEA Grapalat" w:hAnsi="GHEA Grapalat"/>
          <w:sz w:val="24"/>
          <w:szCs w:val="24"/>
          <w:lang w:val="hy-AM"/>
        </w:rPr>
        <w:t>տրամադրվել</w:t>
      </w:r>
      <w:r w:rsidRPr="00ED64AC">
        <w:rPr>
          <w:rFonts w:ascii="GHEA Grapalat" w:hAnsi="GHEA Grapalat"/>
          <w:sz w:val="24"/>
          <w:szCs w:val="24"/>
          <w:lang w:val="hy-AM"/>
        </w:rPr>
        <w:t xml:space="preserve"> նաև վերացական, բավարար համապատասխան </w:t>
      </w:r>
      <w:r w:rsidR="00B238C2">
        <w:rPr>
          <w:rFonts w:ascii="GHEA Grapalat" w:hAnsi="GHEA Grapalat"/>
          <w:sz w:val="24"/>
          <w:szCs w:val="24"/>
          <w:lang w:val="hy-AM"/>
        </w:rPr>
        <w:t>հաշվեքննության</w:t>
      </w:r>
      <w:r w:rsidRPr="00ED64AC">
        <w:rPr>
          <w:rFonts w:ascii="GHEA Grapalat" w:hAnsi="GHEA Grapalat"/>
          <w:sz w:val="24"/>
          <w:szCs w:val="24"/>
          <w:lang w:val="hy-AM"/>
        </w:rPr>
        <w:t xml:space="preserve"> ապացույցներով չհիմնավորվող </w:t>
      </w:r>
      <w:r>
        <w:rPr>
          <w:rFonts w:ascii="GHEA Grapalat" w:hAnsi="GHEA Grapalat"/>
          <w:sz w:val="24"/>
          <w:szCs w:val="24"/>
          <w:lang w:val="hy-AM"/>
        </w:rPr>
        <w:t>գնահատականներ</w:t>
      </w:r>
      <w:r w:rsidRPr="00ED64AC">
        <w:rPr>
          <w:rFonts w:ascii="GHEA Grapalat" w:hAnsi="GHEA Grapalat"/>
          <w:sz w:val="24"/>
          <w:szCs w:val="24"/>
          <w:lang w:val="hy-AM"/>
        </w:rPr>
        <w:t>, օրինակ՝ «Հաշվեքննության օբյեկտի կողմից կազմվել և ներկայացվել է վճարման ակնհայտ ուռճացված նախահաշիվ»։</w:t>
      </w:r>
    </w:p>
    <w:p w:rsidR="00606BCC" w:rsidRPr="009844FA" w:rsidRDefault="00606BCC" w:rsidP="00606BC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Անհա</w:t>
      </w:r>
      <w:r w:rsidRPr="006F78C5">
        <w:rPr>
          <w:rFonts w:ascii="GHEA Grapalat" w:hAnsi="GHEA Grapalat"/>
          <w:sz w:val="24"/>
          <w:szCs w:val="24"/>
          <w:lang w:val="hy-AM"/>
        </w:rPr>
        <w:t xml:space="preserve">մապատասխանություններ չեն կարող </w:t>
      </w:r>
      <w:r w:rsidR="002C6429">
        <w:rPr>
          <w:rFonts w:ascii="GHEA Grapalat" w:hAnsi="GHEA Grapalat"/>
          <w:sz w:val="24"/>
          <w:szCs w:val="24"/>
          <w:lang w:val="hy-AM"/>
        </w:rPr>
        <w:t>որակվել</w:t>
      </w:r>
      <w:r w:rsidRPr="006F78C5">
        <w:rPr>
          <w:rFonts w:ascii="GHEA Grapalat" w:hAnsi="GHEA Grapalat"/>
          <w:sz w:val="24"/>
          <w:szCs w:val="24"/>
          <w:lang w:val="hy-AM"/>
        </w:rPr>
        <w:t xml:space="preserve"> իմպերատիվ իրավական ուժ չունեցող դրույթների </w:t>
      </w:r>
      <w:r>
        <w:rPr>
          <w:rFonts w:ascii="GHEA Grapalat" w:hAnsi="GHEA Grapalat"/>
          <w:sz w:val="24"/>
          <w:szCs w:val="24"/>
          <w:lang w:val="hy-AM"/>
        </w:rPr>
        <w:t>նկատմամբ</w:t>
      </w:r>
      <w:r w:rsidR="001D0BEB">
        <w:rPr>
          <w:rFonts w:ascii="GHEA Grapalat" w:hAnsi="GHEA Grapalat"/>
          <w:sz w:val="24"/>
          <w:szCs w:val="24"/>
          <w:lang w:val="hy-AM"/>
        </w:rPr>
        <w:t xml:space="preserve"> </w:t>
      </w:r>
      <w:r w:rsidR="001D0BEB" w:rsidRPr="001D0BEB">
        <w:rPr>
          <w:rFonts w:ascii="GHEA Grapalat" w:hAnsi="GHEA Grapalat"/>
          <w:sz w:val="24"/>
          <w:szCs w:val="24"/>
          <w:lang w:val="hy-AM"/>
        </w:rPr>
        <w:t>(</w:t>
      </w:r>
      <w:r w:rsidRPr="006F78C5">
        <w:rPr>
          <w:rFonts w:ascii="GHEA Grapalat" w:hAnsi="GHEA Grapalat"/>
          <w:sz w:val="24"/>
          <w:szCs w:val="24"/>
          <w:lang w:val="hy-AM"/>
        </w:rPr>
        <w:t xml:space="preserve">օրինակ՝ ռազմավարությունների, հայեցակարգերի </w:t>
      </w:r>
      <w:r>
        <w:rPr>
          <w:rFonts w:ascii="GHEA Grapalat" w:hAnsi="GHEA Grapalat"/>
          <w:sz w:val="24"/>
          <w:szCs w:val="24"/>
          <w:lang w:val="hy-AM"/>
        </w:rPr>
        <w:t>դրույթների նկատմամբ</w:t>
      </w:r>
      <w:r w:rsidR="001D0BEB">
        <w:rPr>
          <w:rFonts w:ascii="GHEA Grapalat" w:hAnsi="GHEA Grapalat"/>
          <w:sz w:val="24"/>
          <w:szCs w:val="24"/>
          <w:lang w:val="hy-AM"/>
        </w:rPr>
        <w:t>)</w:t>
      </w:r>
      <w:r w:rsidRPr="006F78C5">
        <w:rPr>
          <w:rFonts w:ascii="GHEA Grapalat" w:hAnsi="GHEA Grapalat"/>
          <w:sz w:val="24"/>
          <w:szCs w:val="24"/>
          <w:lang w:val="hy-AM"/>
        </w:rPr>
        <w:t>։ Դրանք կարող են ներկայացվել, որպես «այլ փաստեր»։</w:t>
      </w:r>
    </w:p>
    <w:p w:rsidR="009844FA" w:rsidRDefault="009844FA" w:rsidP="00606BC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8428B">
        <w:rPr>
          <w:rFonts w:ascii="GHEA Grapalat" w:hAnsi="GHEA Grapalat"/>
          <w:sz w:val="24"/>
          <w:szCs w:val="24"/>
          <w:lang w:val="hy-AM"/>
        </w:rPr>
        <w:t>Հաշվեքննիչ պալատի ընթացիկ եզրակացություններում</w:t>
      </w:r>
      <w:r w:rsidR="004E747A" w:rsidRPr="00A707DA">
        <w:rPr>
          <w:rFonts w:ascii="GHEA Grapalat" w:hAnsi="GHEA Grapalat"/>
          <w:sz w:val="24"/>
          <w:szCs w:val="24"/>
          <w:lang w:val="hy-AM"/>
        </w:rPr>
        <w:t xml:space="preserve"> և հաշվեքննության արձանագրություններում</w:t>
      </w:r>
      <w:r w:rsidRPr="00A8428B">
        <w:rPr>
          <w:rFonts w:ascii="GHEA Grapalat" w:hAnsi="GHEA Grapalat"/>
          <w:sz w:val="24"/>
          <w:szCs w:val="24"/>
          <w:lang w:val="hy-AM"/>
        </w:rPr>
        <w:t xml:space="preserve"> չպետք է ներառվեն հաշիվներ/հոդվածների</w:t>
      </w:r>
      <w:r w:rsidR="00A8428B" w:rsidRPr="00A8428B">
        <w:rPr>
          <w:rFonts w:ascii="GHEA Grapalat" w:hAnsi="GHEA Grapalat"/>
          <w:sz w:val="24"/>
          <w:szCs w:val="24"/>
          <w:lang w:val="hy-AM"/>
        </w:rPr>
        <w:t xml:space="preserve"> նշանակալի լինելու</w:t>
      </w:r>
      <w:r w:rsidRPr="00A8428B">
        <w:rPr>
          <w:rFonts w:ascii="GHEA Grapalat" w:hAnsi="GHEA Grapalat"/>
          <w:sz w:val="24"/>
          <w:szCs w:val="24"/>
          <w:lang w:val="hy-AM"/>
        </w:rPr>
        <w:t>,</w:t>
      </w:r>
      <w:r w:rsidR="00A8428B" w:rsidRPr="00A8428B">
        <w:rPr>
          <w:rFonts w:ascii="GHEA Grapalat" w:hAnsi="GHEA Grapalat"/>
          <w:sz w:val="24"/>
          <w:szCs w:val="24"/>
          <w:lang w:val="hy-AM"/>
        </w:rPr>
        <w:t xml:space="preserve"> հաշվեքննողների կողմից հաշվարկված էականության շեմերի, </w:t>
      </w:r>
      <w:r w:rsidR="00A8428B" w:rsidRPr="004E747A">
        <w:rPr>
          <w:rFonts w:ascii="GHEA Grapalat" w:hAnsi="GHEA Grapalat"/>
          <w:sz w:val="24"/>
          <w:szCs w:val="24"/>
          <w:lang w:val="hy-AM"/>
        </w:rPr>
        <w:t>ընտրանքների</w:t>
      </w:r>
      <w:r w:rsidR="00335096" w:rsidRPr="00E87545">
        <w:rPr>
          <w:rFonts w:ascii="GHEA Grapalat" w:hAnsi="GHEA Grapalat"/>
          <w:sz w:val="24"/>
          <w:szCs w:val="24"/>
          <w:lang w:val="hy-AM"/>
        </w:rPr>
        <w:t>/նմուշառումների</w:t>
      </w:r>
      <w:r w:rsidR="00A8428B" w:rsidRPr="004E747A">
        <w:rPr>
          <w:rFonts w:ascii="GHEA Grapalat" w:hAnsi="GHEA Grapalat"/>
          <w:sz w:val="24"/>
          <w:szCs w:val="24"/>
          <w:lang w:val="hy-AM"/>
        </w:rPr>
        <w:t xml:space="preserve"> և այլ մասնագիտական տեխնիկա</w:t>
      </w:r>
      <w:r w:rsidR="00A707DA" w:rsidRPr="00335096">
        <w:rPr>
          <w:rFonts w:ascii="GHEA Grapalat" w:hAnsi="GHEA Grapalat"/>
          <w:sz w:val="24"/>
          <w:szCs w:val="24"/>
          <w:lang w:val="hy-AM"/>
        </w:rPr>
        <w:t>ների</w:t>
      </w:r>
      <w:r w:rsidR="00A8428B" w:rsidRPr="004E747A">
        <w:rPr>
          <w:rFonts w:ascii="GHEA Grapalat" w:hAnsi="GHEA Grapalat"/>
          <w:sz w:val="24"/>
          <w:szCs w:val="24"/>
          <w:lang w:val="hy-AM"/>
        </w:rPr>
        <w:t xml:space="preserve"> վերաբերյալ նշումներ և բացատրություններ: Դրանք </w:t>
      </w:r>
      <w:r w:rsidR="00E87545" w:rsidRPr="00F77E48">
        <w:rPr>
          <w:rFonts w:ascii="GHEA Grapalat" w:hAnsi="GHEA Grapalat"/>
          <w:sz w:val="24"/>
          <w:szCs w:val="24"/>
          <w:lang w:val="hy-AM"/>
        </w:rPr>
        <w:t xml:space="preserve">պետք է </w:t>
      </w:r>
      <w:r w:rsidR="00F77E48" w:rsidRPr="00740EFD">
        <w:rPr>
          <w:rFonts w:ascii="GHEA Grapalat" w:hAnsi="GHEA Grapalat"/>
          <w:sz w:val="24"/>
          <w:szCs w:val="24"/>
          <w:lang w:val="hy-AM"/>
        </w:rPr>
        <w:t>ներառել</w:t>
      </w:r>
      <w:r w:rsidR="00A8428B" w:rsidRPr="004E747A">
        <w:rPr>
          <w:rFonts w:ascii="GHEA Grapalat" w:hAnsi="GHEA Grapalat"/>
          <w:sz w:val="24"/>
          <w:szCs w:val="24"/>
          <w:lang w:val="hy-AM"/>
        </w:rPr>
        <w:t xml:space="preserve"> միայն աշխատանքային փաստաթղթերում:</w:t>
      </w:r>
    </w:p>
    <w:p w:rsidR="00606BCC" w:rsidRDefault="00606BCC" w:rsidP="00606BC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Հաշվեքննիչ պալատի ընթացիկ </w:t>
      </w:r>
      <w:r w:rsidR="003D5175">
        <w:rPr>
          <w:rFonts w:ascii="GHEA Grapalat" w:hAnsi="GHEA Grapalat"/>
          <w:sz w:val="24"/>
          <w:szCs w:val="24"/>
          <w:lang w:val="hy-AM"/>
        </w:rPr>
        <w:t xml:space="preserve">եզրակացությունները պետք է լինեն </w:t>
      </w:r>
      <w:r w:rsidR="00AD2DAD" w:rsidRPr="001E2CA9">
        <w:rPr>
          <w:rFonts w:ascii="GHEA Grapalat" w:hAnsi="GHEA Grapalat"/>
          <w:sz w:val="24"/>
          <w:szCs w:val="24"/>
          <w:lang w:val="hy-AM"/>
        </w:rPr>
        <w:t>հավասարակշռված</w:t>
      </w:r>
      <w:r w:rsidR="003D5175">
        <w:rPr>
          <w:rFonts w:ascii="GHEA Grapalat" w:hAnsi="GHEA Grapalat"/>
          <w:sz w:val="24"/>
          <w:szCs w:val="24"/>
          <w:lang w:val="hy-AM"/>
        </w:rPr>
        <w:t xml:space="preserve"> և հնարավորինս </w:t>
      </w:r>
      <w:r w:rsidR="00BF34DE" w:rsidRPr="00505651">
        <w:rPr>
          <w:rFonts w:ascii="GHEA Grapalat" w:hAnsi="GHEA Grapalat"/>
          <w:sz w:val="24"/>
          <w:szCs w:val="24"/>
          <w:lang w:val="hy-AM"/>
        </w:rPr>
        <w:t>զերծ</w:t>
      </w:r>
      <w:r>
        <w:rPr>
          <w:rFonts w:ascii="GHEA Grapalat" w:hAnsi="GHEA Grapalat"/>
          <w:sz w:val="24"/>
          <w:szCs w:val="24"/>
          <w:lang w:val="hy-AM"/>
        </w:rPr>
        <w:t xml:space="preserve"> «մեղադրական» </w:t>
      </w:r>
      <w:r w:rsidR="003D5175">
        <w:rPr>
          <w:rFonts w:ascii="GHEA Grapalat" w:hAnsi="GHEA Grapalat"/>
          <w:sz w:val="24"/>
          <w:szCs w:val="24"/>
          <w:lang w:val="hy-AM"/>
        </w:rPr>
        <w:t>ոճից</w:t>
      </w:r>
      <w:r>
        <w:rPr>
          <w:rFonts w:ascii="GHEA Grapalat" w:hAnsi="GHEA Grapalat"/>
          <w:sz w:val="24"/>
          <w:szCs w:val="24"/>
          <w:lang w:val="hy-AM"/>
        </w:rPr>
        <w:t xml:space="preserve">։ </w:t>
      </w:r>
      <w:r>
        <w:rPr>
          <w:rFonts w:ascii="GHEA Grapalat" w:hAnsi="GHEA Grapalat"/>
          <w:sz w:val="24"/>
          <w:szCs w:val="24"/>
          <w:lang w:val="hy-AM"/>
        </w:rPr>
        <w:lastRenderedPageBreak/>
        <w:t>Հաշվեքննողները պետք է փորձեն ընթացիկ եզրակացությունում անդրադարձ կատարել նաև դրական զարգացումներին</w:t>
      </w:r>
      <w:r w:rsidR="001D0BEB">
        <w:rPr>
          <w:rFonts w:ascii="GHEA Grapalat" w:hAnsi="GHEA Grapalat"/>
          <w:sz w:val="24"/>
          <w:szCs w:val="24"/>
          <w:lang w:val="hy-AM"/>
        </w:rPr>
        <w:t xml:space="preserve"> (</w:t>
      </w:r>
      <w:r w:rsidR="00DF2CD4">
        <w:rPr>
          <w:rFonts w:ascii="GHEA Grapalat" w:hAnsi="GHEA Grapalat"/>
          <w:sz w:val="24"/>
          <w:szCs w:val="24"/>
          <w:lang w:val="hy-AM"/>
        </w:rPr>
        <w:t>օրինակ՝ ներքին հսկողության համակարգի կատարելագործում, ներքին աուդիտի ներկայացրած առաջարկությունների կատարման արդյունքում տեղի ունեցած բարելավումներ, հաշվեքննության օբյեկտի կողմից իրականացված բարեփոխումներ, որոնք հանգեցրել են ռեսուրսների տնտեսման, ծախսային և նպատակային արդյունավետության մակարդակի բարձրացման, անհամապատասխանությունների ու խեղաթյուրումների բացահայտման ու կանխման և այլն</w:t>
      </w:r>
      <w:r w:rsidR="001D0BEB">
        <w:rPr>
          <w:rFonts w:ascii="GHEA Grapalat" w:hAnsi="GHEA Grapalat"/>
          <w:sz w:val="24"/>
          <w:szCs w:val="24"/>
          <w:lang w:val="hy-AM"/>
        </w:rPr>
        <w:t>)</w:t>
      </w:r>
      <w:r w:rsidR="003D5175">
        <w:rPr>
          <w:rFonts w:ascii="GHEA Grapalat" w:hAnsi="GHEA Grapalat"/>
          <w:sz w:val="24"/>
          <w:szCs w:val="24"/>
          <w:lang w:val="hy-AM"/>
        </w:rPr>
        <w:t>, վերջիններիս վերաբերյալ հարցում իրականացնեն հաշվեքննության օբյեկտից</w:t>
      </w:r>
      <w:r>
        <w:rPr>
          <w:rFonts w:ascii="GHEA Grapalat" w:hAnsi="GHEA Grapalat"/>
          <w:sz w:val="24"/>
          <w:szCs w:val="24"/>
          <w:lang w:val="hy-AM"/>
        </w:rPr>
        <w:t>։ Դրական փորձը ներկայացնելով ևս Հաշվեքննիչ պալատը ստեղծում է հավելյալ արժեք, քանի որ նպաստում է դրա տարածմանը հանրային հատվածի կազմակերպությունների շրջանում։</w:t>
      </w:r>
    </w:p>
    <w:p w:rsidR="00606BCC" w:rsidRPr="006F1A3E" w:rsidRDefault="00606BCC" w:rsidP="00606BC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Ընթացիկ եզրակացությունները կազմվում են հաշվեքննության/ ստուգման արձանագրությունների հիման վրա, սակայն չպետք է լինեն արձանագրությունների պարզունակ համակցությունը։</w:t>
      </w:r>
    </w:p>
    <w:p w:rsidR="00606BCC" w:rsidRDefault="00606BCC" w:rsidP="00606BCC">
      <w:pPr>
        <w:pStyle w:val="ListParagraph"/>
        <w:spacing w:after="0" w:line="36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Արձանագրությունները ոչ հրապարակային փաստաթղթեր են և պետք է լինեն հնարավորինս համապարփակ, պարունակեն բոլոր փաստերի հանգամանալից հիմնավորումները։ Այնուհանդերձ, ընթացիկ եզրակացությունները նախատեսված են լայն հանրության և այլ շահառուների համար, ուստի դրանք պետք է </w:t>
      </w:r>
      <w:r w:rsidR="00B238C2">
        <w:rPr>
          <w:rFonts w:ascii="GHEA Grapalat" w:hAnsi="GHEA Grapalat"/>
          <w:sz w:val="24"/>
          <w:szCs w:val="24"/>
          <w:lang w:val="hy-AM"/>
        </w:rPr>
        <w:t xml:space="preserve">շարադրված </w:t>
      </w:r>
      <w:r>
        <w:rPr>
          <w:rFonts w:ascii="GHEA Grapalat" w:hAnsi="GHEA Grapalat"/>
          <w:sz w:val="24"/>
          <w:szCs w:val="24"/>
          <w:lang w:val="hy-AM"/>
        </w:rPr>
        <w:t xml:space="preserve">լինեն հնարավորինս հանրամատչելի լեզվով։ Ըստ այդմ՝ արձանագրված փաստերը հիմնավորող </w:t>
      </w:r>
      <w:r w:rsidRPr="006F1A3E">
        <w:rPr>
          <w:rFonts w:ascii="GHEA Grapalat" w:hAnsi="GHEA Grapalat"/>
          <w:sz w:val="24"/>
          <w:szCs w:val="24"/>
          <w:lang w:val="hy-AM"/>
        </w:rPr>
        <w:t>ծավալուն</w:t>
      </w:r>
      <w:r>
        <w:rPr>
          <w:rFonts w:ascii="GHEA Grapalat" w:hAnsi="GHEA Grapalat"/>
          <w:sz w:val="24"/>
          <w:szCs w:val="24"/>
          <w:lang w:val="hy-AM"/>
        </w:rPr>
        <w:t xml:space="preserve"> հանգամանքներ</w:t>
      </w:r>
      <w:r w:rsidRPr="001F2920"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hy-AM"/>
        </w:rPr>
        <w:t xml:space="preserve"> կարող են կա՛մ թողնվել արձանագրություններում և չտեղափոխվել ընթացիկ եզրակացություն, կա՛մ ընթացիկ եզրակացությունում ներկայացվել հավելվածների տեսքով՝ չծանրաբեռնելու համար հիմնական տեքստը։</w:t>
      </w:r>
    </w:p>
    <w:p w:rsidR="00606BCC" w:rsidRDefault="00606BCC" w:rsidP="00606BC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Ընթացիկ եզրակացությունները չեն կարող պարունակել կանխատեսումներ բացահայտված փաստերի</w:t>
      </w:r>
      <w:r w:rsidR="001D0BEB">
        <w:rPr>
          <w:rFonts w:ascii="GHEA Grapalat" w:hAnsi="GHEA Grapalat"/>
          <w:sz w:val="24"/>
          <w:szCs w:val="24"/>
          <w:lang w:val="hy-AM"/>
        </w:rPr>
        <w:t xml:space="preserve"> (</w:t>
      </w:r>
      <w:r>
        <w:rPr>
          <w:rFonts w:ascii="GHEA Grapalat" w:hAnsi="GHEA Grapalat"/>
          <w:sz w:val="24"/>
          <w:szCs w:val="24"/>
          <w:lang w:val="hy-AM"/>
        </w:rPr>
        <w:t>մասնավորապես՝ անհամապատասխանությունների ու խեղաթյուրումների</w:t>
      </w:r>
      <w:r w:rsidR="001D0BEB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հետևանքների վերաբերյալ։</w:t>
      </w:r>
    </w:p>
    <w:p w:rsidR="00606BCC" w:rsidRDefault="00606BCC" w:rsidP="00606BC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5310A">
        <w:rPr>
          <w:rFonts w:ascii="GHEA Grapalat" w:hAnsi="GHEA Grapalat"/>
          <w:sz w:val="24"/>
          <w:szCs w:val="24"/>
          <w:lang w:val="hy-AM"/>
        </w:rPr>
        <w:t>Ընթացիկ եզրակացությունում չեն կարող հրապարակվել անհատական տվյալներ։ Ֆիզիկական անձանց վերաբերյալ տվյալներում ան</w:t>
      </w:r>
      <w:r w:rsidRPr="00D623B5">
        <w:rPr>
          <w:rFonts w:ascii="GHEA Grapalat" w:hAnsi="GHEA Grapalat"/>
          <w:sz w:val="24"/>
          <w:szCs w:val="24"/>
          <w:lang w:val="hy-AM"/>
        </w:rPr>
        <w:t>վան,</w:t>
      </w:r>
      <w:r w:rsidRPr="0015310A">
        <w:rPr>
          <w:rFonts w:ascii="GHEA Grapalat" w:hAnsi="GHEA Grapalat"/>
          <w:sz w:val="24"/>
          <w:szCs w:val="24"/>
          <w:lang w:val="hy-AM"/>
        </w:rPr>
        <w:t xml:space="preserve"> ազգան</w:t>
      </w:r>
      <w:r w:rsidRPr="001F2920">
        <w:rPr>
          <w:rFonts w:ascii="GHEA Grapalat" w:hAnsi="GHEA Grapalat"/>
          <w:sz w:val="24"/>
          <w:szCs w:val="24"/>
          <w:lang w:val="hy-AM"/>
        </w:rPr>
        <w:t>վա</w:t>
      </w:r>
      <w:r w:rsidRPr="00D623B5">
        <w:rPr>
          <w:rFonts w:ascii="GHEA Grapalat" w:hAnsi="GHEA Grapalat"/>
          <w:sz w:val="24"/>
          <w:szCs w:val="24"/>
          <w:lang w:val="hy-AM"/>
        </w:rPr>
        <w:t>ն</w:t>
      </w:r>
      <w:r w:rsidRPr="0015310A">
        <w:rPr>
          <w:rFonts w:ascii="GHEA Grapalat" w:hAnsi="GHEA Grapalat"/>
          <w:sz w:val="24"/>
          <w:szCs w:val="24"/>
          <w:lang w:val="hy-AM"/>
        </w:rPr>
        <w:t xml:space="preserve"> փոխարեն </w:t>
      </w:r>
      <w:r w:rsidR="002C6429">
        <w:rPr>
          <w:rFonts w:ascii="GHEA Grapalat" w:hAnsi="GHEA Grapalat"/>
          <w:sz w:val="24"/>
          <w:szCs w:val="24"/>
          <w:lang w:val="hy-AM"/>
        </w:rPr>
        <w:t>թույլատրվում</w:t>
      </w:r>
      <w:r w:rsidRPr="0015310A">
        <w:rPr>
          <w:rFonts w:ascii="GHEA Grapalat" w:hAnsi="GHEA Grapalat"/>
          <w:sz w:val="24"/>
          <w:szCs w:val="24"/>
          <w:lang w:val="hy-AM"/>
        </w:rPr>
        <w:t xml:space="preserve"> է օգտագործել առաջին տառերը։ Օրինակ, Պողոս Պողոսյանի փոխարեն՝ «Պ</w:t>
      </w:r>
      <w:r>
        <w:rPr>
          <w:rFonts w:ascii="Cambria Math" w:hAnsi="Cambria Math" w:cs="Cambria Math"/>
          <w:sz w:val="24"/>
          <w:szCs w:val="24"/>
          <w:lang w:val="hy-AM"/>
        </w:rPr>
        <w:t>.</w:t>
      </w:r>
      <w:r w:rsidRPr="0074540F">
        <w:rPr>
          <w:rFonts w:ascii="Cambria Math" w:hAnsi="Cambria Math" w:cs="Cambria Math"/>
          <w:sz w:val="24"/>
          <w:szCs w:val="24"/>
          <w:lang w:val="hy-AM"/>
        </w:rPr>
        <w:t xml:space="preserve"> </w:t>
      </w:r>
      <w:r w:rsidRPr="0015310A">
        <w:rPr>
          <w:rFonts w:ascii="GHEA Grapalat" w:hAnsi="GHEA Grapalat"/>
          <w:sz w:val="24"/>
          <w:szCs w:val="24"/>
          <w:lang w:val="hy-AM"/>
        </w:rPr>
        <w:t>Պ</w:t>
      </w:r>
      <w:r>
        <w:rPr>
          <w:rFonts w:ascii="Cambria Math" w:hAnsi="Cambria Math" w:cs="Cambria Math"/>
          <w:sz w:val="24"/>
          <w:szCs w:val="24"/>
          <w:lang w:val="hy-AM"/>
        </w:rPr>
        <w:t>.</w:t>
      </w:r>
      <w:r w:rsidRPr="0015310A">
        <w:rPr>
          <w:rFonts w:ascii="GHEA Grapalat" w:hAnsi="GHEA Grapalat"/>
          <w:sz w:val="24"/>
          <w:szCs w:val="24"/>
          <w:lang w:val="hy-AM"/>
        </w:rPr>
        <w:t>»։</w:t>
      </w:r>
    </w:p>
    <w:p w:rsidR="00606BCC" w:rsidRPr="00036B1D" w:rsidRDefault="00606BCC" w:rsidP="00606BC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Հաշվեքննության կարծիքում կարելի է հղում կատարել </w:t>
      </w:r>
      <w:r w:rsidRPr="008F2A73">
        <w:rPr>
          <w:rFonts w:ascii="GHEA Grapalat" w:hAnsi="GHEA Grapalat"/>
          <w:sz w:val="24"/>
          <w:szCs w:val="24"/>
          <w:lang w:val="hy-AM"/>
        </w:rPr>
        <w:t>ISSAI</w:t>
      </w:r>
      <w:r>
        <w:rPr>
          <w:rFonts w:ascii="GHEA Grapalat" w:hAnsi="GHEA Grapalat"/>
          <w:sz w:val="24"/>
          <w:szCs w:val="24"/>
          <w:lang w:val="hy-AM"/>
        </w:rPr>
        <w:t xml:space="preserve"> ստանդարտներին միայն այն դեպքում, եթե հաշվեքննության իրականացումն ամբողջությամբ համապատասխանել է հղվող ստանդարտի </w:t>
      </w:r>
      <w:r w:rsidRPr="008F2A73">
        <w:rPr>
          <w:rFonts w:ascii="GHEA Grapalat" w:hAnsi="GHEA Grapalat"/>
          <w:i/>
          <w:sz w:val="24"/>
          <w:szCs w:val="24"/>
          <w:lang w:val="hy-AM"/>
        </w:rPr>
        <w:t>բոլոր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B238C2" w:rsidRPr="00B238C2">
        <w:rPr>
          <w:rFonts w:ascii="GHEA Grapalat" w:hAnsi="GHEA Grapalat"/>
          <w:i/>
          <w:sz w:val="24"/>
          <w:szCs w:val="24"/>
          <w:lang w:val="hy-AM"/>
        </w:rPr>
        <w:t>վերաբերելի</w:t>
      </w:r>
      <w:r w:rsidR="00B238C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կետերին։</w:t>
      </w:r>
    </w:p>
    <w:p w:rsidR="00740EFD" w:rsidRPr="00740EFD" w:rsidRDefault="00740EFD" w:rsidP="0059749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40EFD">
        <w:rPr>
          <w:rFonts w:ascii="GHEA Grapalat" w:hAnsi="GHEA Grapalat"/>
          <w:sz w:val="24"/>
          <w:szCs w:val="24"/>
          <w:lang w:val="hy-AM"/>
        </w:rPr>
        <w:t>Դրամական ցուցանիշներն անհրաժեշտ է ներկայացնել հարյուրերորդականների ճշգրտությամբ՝ բաժանելով դրանք կետով, իսկ հազարյակներն անհրաժեշտ է առանձնացնել ստորակետ(եր)ով։ Հազարը չգերազանցող դրամական ցուցանիշներն անհրաժեշտ է ներկայացնել բացարձակ արտահայտությամբ, իսկ հազար և ավելի կազմող դրամական ցուցանիշները՝ հազար դրամներով։ Օրինակ՝ մեկ միլիոն հինգ հարյուր քսանութ հազար վեց հարյուր քսան դրամը ներկայացնելու ճիշտ ձևաչափն է՝ 1,528.62 հազ. դրամ։</w:t>
      </w:r>
    </w:p>
    <w:p w:rsidR="002C33A8" w:rsidRDefault="002C33A8" w:rsidP="002C33A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Ընթացիկ եզրակացության </w:t>
      </w:r>
      <w:r w:rsidRPr="00A478D2">
        <w:rPr>
          <w:rFonts w:ascii="GHEA Grapalat" w:hAnsi="GHEA Grapalat"/>
          <w:b/>
          <w:sz w:val="24"/>
          <w:szCs w:val="24"/>
          <w:lang w:val="hy-AM"/>
        </w:rPr>
        <w:t>«Ամփոփագիր»</w:t>
      </w:r>
      <w:r>
        <w:rPr>
          <w:rFonts w:ascii="GHEA Grapalat" w:hAnsi="GHEA Grapalat"/>
          <w:sz w:val="24"/>
          <w:szCs w:val="24"/>
          <w:lang w:val="hy-AM"/>
        </w:rPr>
        <w:t xml:space="preserve"> վերնագրով բաժինը հեղինակելիս հաշվեքննողները պետք է առաջնորդվեն այն սկզբունքով, որ եթե ընթերցողը չկարդա ընթացիկ եզրակացության մնացյալ բոլոր բաժինները, միայն «Ամփոփագիր» բաժինը բավարար լինի հաշվեքննությանն առնչվող հիմնական ուղերձները ստանալու համար։ Այս բաժինը պետք է սկսվի հաշվեքննությունն ընդգրկող ժամանակաշրջանում հաշվեքննության օբյեկտի ֆինանսատնտեսական գործունեությանն առնչվող </w:t>
      </w:r>
      <w:r w:rsidRPr="006835CA">
        <w:rPr>
          <w:rFonts w:ascii="GHEA Grapalat" w:hAnsi="GHEA Grapalat"/>
          <w:b/>
          <w:sz w:val="24"/>
          <w:szCs w:val="24"/>
          <w:lang w:val="hy-AM"/>
        </w:rPr>
        <w:t>ուշագրավ</w:t>
      </w:r>
      <w:r>
        <w:rPr>
          <w:rFonts w:ascii="GHEA Grapalat" w:hAnsi="GHEA Grapalat"/>
          <w:sz w:val="24"/>
          <w:szCs w:val="24"/>
          <w:lang w:val="hy-AM"/>
        </w:rPr>
        <w:t xml:space="preserve"> փոփոխությունների ու զարգացումների </w:t>
      </w:r>
      <w:r w:rsidRPr="006835CA">
        <w:rPr>
          <w:rFonts w:ascii="GHEA Grapalat" w:hAnsi="GHEA Grapalat"/>
          <w:b/>
          <w:sz w:val="24"/>
          <w:szCs w:val="24"/>
          <w:lang w:val="hy-AM"/>
        </w:rPr>
        <w:t>ամփոփ</w:t>
      </w:r>
      <w:r>
        <w:rPr>
          <w:rFonts w:ascii="GHEA Grapalat" w:hAnsi="GHEA Grapalat"/>
          <w:sz w:val="24"/>
          <w:szCs w:val="24"/>
          <w:lang w:val="hy-AM"/>
        </w:rPr>
        <w:t xml:space="preserve"> նկարագրությամբ </w:t>
      </w:r>
      <w:r w:rsidRPr="006835CA">
        <w:rPr>
          <w:rFonts w:ascii="GHEA Grapalat" w:hAnsi="GHEA Grapalat"/>
          <w:sz w:val="24"/>
          <w:szCs w:val="24"/>
          <w:lang w:val="hy-AM"/>
        </w:rPr>
        <w:t>(</w:t>
      </w:r>
      <w:r w:rsidRPr="00A478D2">
        <w:rPr>
          <w:rFonts w:ascii="GHEA Grapalat" w:hAnsi="GHEA Grapalat"/>
          <w:i/>
          <w:sz w:val="24"/>
          <w:szCs w:val="24"/>
          <w:lang w:val="hy-AM"/>
        </w:rPr>
        <w:t xml:space="preserve">ոչ ավելի քան </w:t>
      </w:r>
      <w:r>
        <w:rPr>
          <w:rFonts w:ascii="GHEA Grapalat" w:hAnsi="GHEA Grapalat"/>
          <w:i/>
          <w:sz w:val="24"/>
          <w:szCs w:val="24"/>
          <w:lang w:val="hy-AM"/>
        </w:rPr>
        <w:t>երկու</w:t>
      </w:r>
      <w:r w:rsidRPr="00A478D2">
        <w:rPr>
          <w:rFonts w:ascii="GHEA Grapalat" w:hAnsi="GHEA Grapalat"/>
          <w:i/>
          <w:sz w:val="24"/>
          <w:szCs w:val="24"/>
          <w:lang w:val="hy-AM"/>
        </w:rPr>
        <w:t xml:space="preserve"> էջի</w:t>
      </w:r>
      <w:r>
        <w:rPr>
          <w:rFonts w:ascii="GHEA Grapalat" w:hAnsi="GHEA Grapalat"/>
          <w:sz w:val="24"/>
          <w:szCs w:val="24"/>
          <w:lang w:val="hy-AM"/>
        </w:rPr>
        <w:t xml:space="preserve"> սահմաններում</w:t>
      </w:r>
      <w:r w:rsidRPr="006835CA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, օրինակ՝ նոր ծրագրերի կամ միջոցառումների ավելացում, պլանավորվածի ու ճշտված պլանի համեմատ փաստացի ցուցանիշների էական շեղումներ, նախորդ ժամանակաշրջանի համեմատությամբ ընթացիկ ժամանակաշրջանի բյուջետային ցուցանիշների էական շեղումներ, դրանց պատճառների վերաբերյալ պարզաբանումներ</w:t>
      </w:r>
      <w:r w:rsidRPr="00085F02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 xml:space="preserve">հաշվեքննության օբյեկտի հիմնական ռազմավարական նպատակների և դրանցում փոփոխությունների վերաբերյալ տեղեկատվություն և այլն։ </w:t>
      </w:r>
      <w:r w:rsidRPr="008855EC">
        <w:rPr>
          <w:rFonts w:ascii="GHEA Grapalat" w:hAnsi="GHEA Grapalat"/>
          <w:sz w:val="24"/>
          <w:szCs w:val="24"/>
          <w:lang w:val="hy-AM"/>
        </w:rPr>
        <w:t>Անհրաժեշտ է</w:t>
      </w:r>
      <w:r>
        <w:rPr>
          <w:rFonts w:ascii="GHEA Grapalat" w:hAnsi="GHEA Grapalat"/>
          <w:sz w:val="24"/>
          <w:szCs w:val="24"/>
          <w:lang w:val="hy-AM"/>
        </w:rPr>
        <w:t xml:space="preserve"> ներկայաց</w:t>
      </w:r>
      <w:r w:rsidRPr="008855EC">
        <w:rPr>
          <w:rFonts w:ascii="GHEA Grapalat" w:hAnsi="GHEA Grapalat"/>
          <w:sz w:val="24"/>
          <w:szCs w:val="24"/>
          <w:lang w:val="hy-AM"/>
        </w:rPr>
        <w:t>նե</w:t>
      </w:r>
      <w:r w:rsidRPr="008C52E3">
        <w:rPr>
          <w:rFonts w:ascii="GHEA Grapalat" w:hAnsi="GHEA Grapalat"/>
          <w:sz w:val="24"/>
          <w:szCs w:val="24"/>
          <w:lang w:val="hy-AM"/>
        </w:rPr>
        <w:t>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835CA">
        <w:rPr>
          <w:rFonts w:ascii="GHEA Grapalat" w:hAnsi="GHEA Grapalat"/>
          <w:b/>
          <w:sz w:val="24"/>
          <w:szCs w:val="24"/>
          <w:lang w:val="hy-AM"/>
        </w:rPr>
        <w:t>փաստեր</w:t>
      </w:r>
      <w:r>
        <w:rPr>
          <w:rFonts w:ascii="GHEA Grapalat" w:hAnsi="GHEA Grapalat"/>
          <w:sz w:val="24"/>
          <w:szCs w:val="24"/>
          <w:lang w:val="hy-AM"/>
        </w:rPr>
        <w:t xml:space="preserve">, ձևակերպված հնարավորինս </w:t>
      </w:r>
      <w:r w:rsidRPr="008C52E3">
        <w:rPr>
          <w:rFonts w:ascii="GHEA Grapalat" w:hAnsi="GHEA Grapalat"/>
          <w:b/>
          <w:sz w:val="24"/>
          <w:szCs w:val="24"/>
          <w:lang w:val="hy-AM"/>
        </w:rPr>
        <w:t>համառո</w:t>
      </w:r>
      <w:r w:rsidRPr="001F4358">
        <w:rPr>
          <w:rFonts w:ascii="GHEA Grapalat" w:hAnsi="GHEA Grapalat"/>
          <w:b/>
          <w:sz w:val="24"/>
          <w:szCs w:val="24"/>
          <w:lang w:val="hy-AM"/>
        </w:rPr>
        <w:t>տ</w:t>
      </w:r>
      <w:r>
        <w:rPr>
          <w:rFonts w:ascii="GHEA Grapalat" w:hAnsi="GHEA Grapalat"/>
          <w:sz w:val="24"/>
          <w:szCs w:val="24"/>
          <w:lang w:val="hy-AM"/>
        </w:rPr>
        <w:t xml:space="preserve"> կերպով, որոնք իրենց մեջ կպարունակեն </w:t>
      </w:r>
      <w:r w:rsidRPr="006835CA">
        <w:rPr>
          <w:rFonts w:ascii="GHEA Grapalat" w:hAnsi="GHEA Grapalat"/>
          <w:b/>
          <w:sz w:val="24"/>
          <w:szCs w:val="24"/>
          <w:lang w:val="hy-AM"/>
        </w:rPr>
        <w:t>հստակ ուղերձներ</w:t>
      </w:r>
      <w:r>
        <w:rPr>
          <w:rFonts w:ascii="GHEA Grapalat" w:hAnsi="GHEA Grapalat"/>
          <w:sz w:val="24"/>
          <w:szCs w:val="24"/>
          <w:lang w:val="hy-AM"/>
        </w:rPr>
        <w:t>՝ ուղղված ընթերցողին։</w:t>
      </w:r>
      <w:r w:rsidRPr="006835C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Այնուհետև</w:t>
      </w:r>
      <w:r w:rsidRPr="00662245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հարկավոր է ներկայացնել հաշվեքննության արդյունքում բացահայտված ամենաէական փաստերն ու դրանց ամփոփ նկարագրությունը </w:t>
      </w:r>
      <w:r w:rsidRPr="006835CA">
        <w:rPr>
          <w:rFonts w:ascii="GHEA Grapalat" w:hAnsi="GHEA Grapalat"/>
          <w:sz w:val="24"/>
          <w:szCs w:val="24"/>
          <w:lang w:val="hy-AM"/>
        </w:rPr>
        <w:t>(</w:t>
      </w:r>
      <w:r w:rsidRPr="00A478D2">
        <w:rPr>
          <w:rFonts w:ascii="GHEA Grapalat" w:hAnsi="GHEA Grapalat"/>
          <w:i/>
          <w:sz w:val="24"/>
          <w:szCs w:val="24"/>
          <w:lang w:val="hy-AM"/>
        </w:rPr>
        <w:t xml:space="preserve">ոչ ավելի քան </w:t>
      </w:r>
      <w:r>
        <w:rPr>
          <w:rFonts w:ascii="GHEA Grapalat" w:hAnsi="GHEA Grapalat"/>
          <w:i/>
          <w:sz w:val="24"/>
          <w:szCs w:val="24"/>
          <w:lang w:val="hy-AM"/>
        </w:rPr>
        <w:t>երեք</w:t>
      </w:r>
      <w:r w:rsidRPr="00A478D2">
        <w:rPr>
          <w:rFonts w:ascii="GHEA Grapalat" w:hAnsi="GHEA Grapalat"/>
          <w:i/>
          <w:sz w:val="24"/>
          <w:szCs w:val="24"/>
          <w:lang w:val="hy-AM"/>
        </w:rPr>
        <w:t xml:space="preserve"> էջի</w:t>
      </w:r>
      <w:r>
        <w:rPr>
          <w:rFonts w:ascii="GHEA Grapalat" w:hAnsi="GHEA Grapalat"/>
          <w:sz w:val="24"/>
          <w:szCs w:val="24"/>
          <w:lang w:val="hy-AM"/>
        </w:rPr>
        <w:t xml:space="preserve"> սահմաններում</w:t>
      </w:r>
      <w:r w:rsidRPr="006835CA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։ </w:t>
      </w:r>
      <w:r w:rsidR="005E2A94" w:rsidRPr="005E2A94">
        <w:rPr>
          <w:rFonts w:ascii="GHEA Grapalat" w:hAnsi="GHEA Grapalat"/>
          <w:sz w:val="24"/>
          <w:szCs w:val="24"/>
          <w:lang w:val="hy-AM"/>
        </w:rPr>
        <w:t>Խորհուրդ</w:t>
      </w:r>
      <w:r>
        <w:rPr>
          <w:rFonts w:ascii="GHEA Grapalat" w:hAnsi="GHEA Grapalat"/>
          <w:sz w:val="24"/>
          <w:szCs w:val="24"/>
          <w:lang w:val="hy-AM"/>
        </w:rPr>
        <w:t xml:space="preserve"> է</w:t>
      </w:r>
      <w:r w:rsidR="005E2A94" w:rsidRPr="00BD3860">
        <w:rPr>
          <w:rFonts w:ascii="GHEA Grapalat" w:hAnsi="GHEA Grapalat"/>
          <w:sz w:val="24"/>
          <w:szCs w:val="24"/>
          <w:lang w:val="hy-AM"/>
        </w:rPr>
        <w:t xml:space="preserve"> տրվում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ներկայացնել էականության շեմն ամենաշատը գերազանցող խեղաթյուրումների և/կամ ամենաէական անհամապատասխանությունների և/կամ անարդյունավետության վերաբերյալ </w:t>
      </w:r>
      <w:r w:rsidRPr="00A478D2">
        <w:rPr>
          <w:rFonts w:ascii="GHEA Grapalat" w:hAnsi="GHEA Grapalat"/>
          <w:b/>
          <w:sz w:val="24"/>
          <w:szCs w:val="24"/>
          <w:lang w:val="hy-AM"/>
        </w:rPr>
        <w:t>3-5 հատ</w:t>
      </w:r>
      <w:r>
        <w:rPr>
          <w:rFonts w:ascii="GHEA Grapalat" w:hAnsi="GHEA Grapalat"/>
          <w:sz w:val="24"/>
          <w:szCs w:val="24"/>
          <w:lang w:val="hy-AM"/>
        </w:rPr>
        <w:t xml:space="preserve"> փաստեր և յուրաքանչյուրի ամփոփ նկարագրությունը։</w:t>
      </w:r>
    </w:p>
    <w:p w:rsidR="00162490" w:rsidRDefault="00162490" w:rsidP="002C33A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Ընթացիկ եզրակացության «</w:t>
      </w:r>
      <w:r w:rsidR="00A84379" w:rsidRPr="00A84379">
        <w:rPr>
          <w:rFonts w:ascii="GHEA Grapalat" w:hAnsi="GHEA Grapalat"/>
          <w:sz w:val="24"/>
          <w:szCs w:val="24"/>
          <w:lang w:val="hy-AM"/>
        </w:rPr>
        <w:t>Հաշվեքննության օբյեկտի ֆ</w:t>
      </w:r>
      <w:r>
        <w:rPr>
          <w:rFonts w:ascii="GHEA Grapalat" w:hAnsi="GHEA Grapalat"/>
          <w:sz w:val="24"/>
          <w:szCs w:val="24"/>
          <w:lang w:val="hy-AM"/>
        </w:rPr>
        <w:t xml:space="preserve">ինանսական </w:t>
      </w:r>
      <w:r w:rsidR="00A84379" w:rsidRPr="00805B3B">
        <w:rPr>
          <w:rFonts w:ascii="GHEA Grapalat" w:hAnsi="GHEA Grapalat"/>
          <w:sz w:val="24"/>
          <w:szCs w:val="24"/>
          <w:lang w:val="hy-AM"/>
        </w:rPr>
        <w:t>ցուցանիշները</w:t>
      </w:r>
      <w:r>
        <w:rPr>
          <w:rFonts w:ascii="GHEA Grapalat" w:hAnsi="GHEA Grapalat"/>
          <w:sz w:val="24"/>
          <w:szCs w:val="24"/>
          <w:lang w:val="hy-AM"/>
        </w:rPr>
        <w:t>» բաժնում ներկայացվում է հաշվեքննության օբյեկտի՝ «Հաշվեքննիչ պալատի մասին» ՀՀ օրենքի 33-րդ հոդվածի 1-ին մասի 1-ին կետով սահմանված հաշվետվությ</w:t>
      </w:r>
      <w:r w:rsidR="00805B3B" w:rsidRPr="00805B3B">
        <w:rPr>
          <w:rFonts w:ascii="GHEA Grapalat" w:hAnsi="GHEA Grapalat"/>
          <w:sz w:val="24"/>
          <w:szCs w:val="24"/>
          <w:lang w:val="hy-AM"/>
        </w:rPr>
        <w:t>ան ցուցանիշները</w:t>
      </w:r>
      <w:r>
        <w:rPr>
          <w:rFonts w:ascii="GHEA Grapalat" w:hAnsi="GHEA Grapalat"/>
          <w:sz w:val="24"/>
          <w:szCs w:val="24"/>
          <w:lang w:val="hy-AM"/>
        </w:rPr>
        <w:t>, որ</w:t>
      </w:r>
      <w:r w:rsidR="00805B3B" w:rsidRPr="009844FA">
        <w:rPr>
          <w:rFonts w:ascii="GHEA Grapalat" w:hAnsi="GHEA Grapalat"/>
          <w:sz w:val="24"/>
          <w:szCs w:val="24"/>
          <w:lang w:val="hy-AM"/>
        </w:rPr>
        <w:t>ոնց</w:t>
      </w:r>
      <w:r>
        <w:rPr>
          <w:rFonts w:ascii="GHEA Grapalat" w:hAnsi="GHEA Grapalat"/>
          <w:sz w:val="24"/>
          <w:szCs w:val="24"/>
          <w:lang w:val="hy-AM"/>
        </w:rPr>
        <w:t xml:space="preserve"> արժանահավատությունը հաշվեքննության է ենթարկվել</w:t>
      </w:r>
      <w:r w:rsidR="00D37AD4">
        <w:rPr>
          <w:rFonts w:ascii="GHEA Grapalat" w:hAnsi="GHEA Grapalat"/>
          <w:sz w:val="24"/>
          <w:szCs w:val="24"/>
          <w:lang w:val="hy-AM"/>
        </w:rPr>
        <w:t xml:space="preserve"> Հաշվեքննիչ պալատի կողմից։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42E46" w:rsidRPr="00442E46" w:rsidRDefault="00442E46" w:rsidP="002C33A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Եզրակացությունները չպետք է հանդիսանան արձանագրված խեղաթյուրման կամ անհամապատասխանության պարզ վերաշարադրանքը։ Դրանք </w:t>
      </w:r>
      <w:r w:rsidRPr="006F07C6">
        <w:rPr>
          <w:rFonts w:ascii="GHEA Grapalat" w:hAnsi="GHEA Grapalat"/>
          <w:sz w:val="24"/>
          <w:szCs w:val="24"/>
          <w:lang w:val="hy-AM"/>
        </w:rPr>
        <w:t xml:space="preserve">պետք է </w:t>
      </w:r>
      <w:r>
        <w:rPr>
          <w:rFonts w:ascii="GHEA Grapalat" w:hAnsi="GHEA Grapalat"/>
          <w:sz w:val="24"/>
          <w:szCs w:val="24"/>
          <w:lang w:val="hy-AM"/>
        </w:rPr>
        <w:t>լինեն</w:t>
      </w:r>
      <w:r w:rsidRPr="006F07C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փաստերի վրա հիմնված </w:t>
      </w:r>
      <w:r w:rsidRPr="006F07C6">
        <w:rPr>
          <w:rFonts w:ascii="GHEA Grapalat" w:hAnsi="GHEA Grapalat"/>
          <w:sz w:val="24"/>
          <w:szCs w:val="24"/>
          <w:lang w:val="hy-AM"/>
        </w:rPr>
        <w:t>այն գնահատականը (ոչ որակում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6F07C6">
        <w:rPr>
          <w:rFonts w:ascii="GHEA Grapalat" w:hAnsi="GHEA Grapalat"/>
          <w:sz w:val="24"/>
          <w:szCs w:val="24"/>
          <w:lang w:val="hy-AM"/>
        </w:rPr>
        <w:t xml:space="preserve">), որն ուղղակիորեն բխում </w:t>
      </w:r>
      <w:r>
        <w:rPr>
          <w:rFonts w:ascii="GHEA Grapalat" w:hAnsi="GHEA Grapalat"/>
          <w:sz w:val="24"/>
          <w:szCs w:val="24"/>
          <w:lang w:val="hy-AM"/>
        </w:rPr>
        <w:t>է</w:t>
      </w:r>
      <w:r w:rsidRPr="006F07C6">
        <w:rPr>
          <w:rFonts w:ascii="GHEA Grapalat" w:hAnsi="GHEA Grapalat"/>
          <w:sz w:val="24"/>
          <w:szCs w:val="24"/>
          <w:lang w:val="hy-AM"/>
        </w:rPr>
        <w:t xml:space="preserve"> ձեռք բերված ապացույցներից, դրանց և հաշվեքննության առարկայի վերաբերյալ կարևոր փաստերի համադրումից, հաշվեքննության առարկայի </w:t>
      </w:r>
      <w:r>
        <w:rPr>
          <w:rFonts w:ascii="GHEA Grapalat" w:hAnsi="GHEA Grapalat"/>
          <w:sz w:val="24"/>
          <w:szCs w:val="24"/>
          <w:lang w:val="hy-AM"/>
        </w:rPr>
        <w:t>հետազոտումից</w:t>
      </w:r>
      <w:r w:rsidRPr="006F07C6">
        <w:rPr>
          <w:rFonts w:ascii="GHEA Grapalat" w:hAnsi="GHEA Grapalat"/>
          <w:sz w:val="24"/>
          <w:szCs w:val="24"/>
          <w:lang w:val="hy-AM"/>
        </w:rPr>
        <w:t>։</w:t>
      </w:r>
      <w:r w:rsidRPr="00442E4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01E45" w:rsidRDefault="00442E46" w:rsidP="002C33A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Հաշվեքննիչ պալատի կողմից ներկայացվող առաջարկությունները</w:t>
      </w:r>
      <w:r w:rsidR="00F14C63">
        <w:rPr>
          <w:rFonts w:ascii="GHEA Grapalat" w:hAnsi="GHEA Grapalat"/>
          <w:sz w:val="24"/>
          <w:szCs w:val="24"/>
          <w:lang w:val="hy-AM"/>
        </w:rPr>
        <w:t>, հաշվեքննության առաջադրանքի ղեկավարի հայեցողությամբ,</w:t>
      </w:r>
      <w:r>
        <w:rPr>
          <w:rFonts w:ascii="GHEA Grapalat" w:hAnsi="GHEA Grapalat"/>
          <w:sz w:val="24"/>
          <w:szCs w:val="24"/>
          <w:lang w:val="hy-AM"/>
        </w:rPr>
        <w:t xml:space="preserve"> նախքան ընթացիկ եզրակացության նախագծում ընդգրկվելը</w:t>
      </w:r>
      <w:r w:rsidR="00B238C2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F14C63">
        <w:rPr>
          <w:rFonts w:ascii="GHEA Grapalat" w:hAnsi="GHEA Grapalat"/>
          <w:sz w:val="24"/>
          <w:szCs w:val="24"/>
          <w:lang w:val="hy-AM"/>
        </w:rPr>
        <w:t>կարող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44249C">
        <w:rPr>
          <w:rFonts w:ascii="GHEA Grapalat" w:hAnsi="GHEA Grapalat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նախապես </w:t>
      </w:r>
      <w:r w:rsidR="0044249C">
        <w:rPr>
          <w:rFonts w:ascii="GHEA Grapalat" w:hAnsi="GHEA Grapalat"/>
          <w:sz w:val="24"/>
          <w:szCs w:val="24"/>
          <w:lang w:val="hy-AM"/>
        </w:rPr>
        <w:t>քննարկվել</w:t>
      </w:r>
      <w:r>
        <w:rPr>
          <w:rFonts w:ascii="GHEA Grapalat" w:hAnsi="GHEA Grapalat"/>
          <w:sz w:val="24"/>
          <w:szCs w:val="24"/>
          <w:lang w:val="hy-AM"/>
        </w:rPr>
        <w:t xml:space="preserve"> առաջարկության հասցեատերերի հետ։ </w:t>
      </w:r>
    </w:p>
    <w:p w:rsidR="00EF6482" w:rsidRDefault="00EF6482" w:rsidP="002C33A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Առաջարկությունները պետք  է լինեն հնարավորինս համառոտ։ Չպետք է մեկ նախադասությամբ ներկայացվեն առաջարկություններ, որոնք ենթադրում են մի քանի գործողություններ։ Վերջիններս պետք է տրոհել՝ առանձին առաջարկությունների։</w:t>
      </w:r>
    </w:p>
    <w:p w:rsidR="00442E46" w:rsidRDefault="00442E46" w:rsidP="002C33A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Չպետք է ներկայացվեն այնպիսի առաջարկություններ, որոնք անիրատեսական են կամ դրանց իրականացումը դուրս է հասցեատիրոջ լիազորությունների շրջանակից կամ ունեն վերացականության այնպիսի մակարդակ, որ </w:t>
      </w:r>
      <w:r w:rsidR="00701E45">
        <w:rPr>
          <w:rFonts w:ascii="GHEA Grapalat" w:hAnsi="GHEA Grapalat"/>
          <w:sz w:val="24"/>
          <w:szCs w:val="24"/>
          <w:lang w:val="hy-AM"/>
        </w:rPr>
        <w:t>անհնար է լինելու դրանց կատարման վերաբերյալ ստանալ չափելի արդյունքներ կամ եթե որևէ հավելյալ արժեք չեն պարունակում ու վերահաստատում են ակնհայտ իրողություններ</w:t>
      </w:r>
      <w:r w:rsidR="001D0BEB">
        <w:rPr>
          <w:rFonts w:ascii="GHEA Grapalat" w:hAnsi="GHEA Grapalat"/>
          <w:sz w:val="24"/>
          <w:szCs w:val="24"/>
          <w:lang w:val="hy-AM"/>
        </w:rPr>
        <w:t xml:space="preserve"> (</w:t>
      </w:r>
      <w:r w:rsidR="00701E45">
        <w:rPr>
          <w:rFonts w:ascii="GHEA Grapalat" w:hAnsi="GHEA Grapalat"/>
          <w:sz w:val="24"/>
          <w:szCs w:val="24"/>
          <w:lang w:val="hy-AM"/>
        </w:rPr>
        <w:t>օրինակ՝ Հաշվեքննիչ պալատն առաջարկում է ղեկավարվել «———</w:t>
      </w:r>
      <w:r w:rsidR="000434A9">
        <w:rPr>
          <w:rFonts w:ascii="GHEA Grapalat" w:hAnsi="GHEA Grapalat"/>
          <w:sz w:val="24"/>
          <w:szCs w:val="24"/>
          <w:lang w:val="hy-AM"/>
        </w:rPr>
        <w:t>»</w:t>
      </w:r>
      <w:r w:rsidR="00701E45">
        <w:rPr>
          <w:rFonts w:ascii="GHEA Grapalat" w:hAnsi="GHEA Grapalat"/>
          <w:sz w:val="24"/>
          <w:szCs w:val="24"/>
          <w:lang w:val="hy-AM"/>
        </w:rPr>
        <w:t xml:space="preserve"> օրենքի կարգավորումներով</w:t>
      </w:r>
      <w:r w:rsidR="001D0BEB">
        <w:rPr>
          <w:rFonts w:ascii="GHEA Grapalat" w:hAnsi="GHEA Grapalat"/>
          <w:sz w:val="24"/>
          <w:szCs w:val="24"/>
          <w:lang w:val="hy-AM"/>
        </w:rPr>
        <w:t>)</w:t>
      </w:r>
      <w:r w:rsidR="00701E45">
        <w:rPr>
          <w:rFonts w:ascii="GHEA Grapalat" w:hAnsi="GHEA Grapalat"/>
          <w:sz w:val="24"/>
          <w:szCs w:val="24"/>
          <w:lang w:val="hy-AM"/>
        </w:rPr>
        <w:t>։ Առաջարկությունները պետք 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պատասխանեն «ի՞նչ անել» հարցին։ </w:t>
      </w:r>
      <w:r w:rsidR="00701E45">
        <w:rPr>
          <w:rFonts w:ascii="GHEA Grapalat" w:hAnsi="GHEA Grapalat"/>
          <w:sz w:val="24"/>
          <w:szCs w:val="24"/>
          <w:lang w:val="hy-AM"/>
        </w:rPr>
        <w:t>Առաջարկությունները պետք է պատկանեն երեք լայն խմբի՝ համակարգահեն</w:t>
      </w:r>
      <w:r w:rsidR="001D0BEB">
        <w:rPr>
          <w:rFonts w:ascii="GHEA Grapalat" w:hAnsi="GHEA Grapalat"/>
          <w:sz w:val="24"/>
          <w:szCs w:val="24"/>
          <w:lang w:val="hy-AM"/>
        </w:rPr>
        <w:t xml:space="preserve"> (</w:t>
      </w:r>
      <w:r w:rsidR="00701E45">
        <w:rPr>
          <w:rFonts w:ascii="GHEA Grapalat" w:hAnsi="GHEA Grapalat"/>
          <w:sz w:val="24"/>
          <w:szCs w:val="24"/>
          <w:lang w:val="hy-AM"/>
        </w:rPr>
        <w:t>ուղղված հասցեատիրոջ կառավարման և ներքին հսկողության համակարգերի զարգացմանը</w:t>
      </w:r>
      <w:r w:rsidR="001D0BEB">
        <w:rPr>
          <w:rFonts w:ascii="GHEA Grapalat" w:hAnsi="GHEA Grapalat"/>
          <w:sz w:val="24"/>
          <w:szCs w:val="24"/>
          <w:lang w:val="hy-AM"/>
        </w:rPr>
        <w:t>)</w:t>
      </w:r>
      <w:r w:rsidR="00701E45">
        <w:rPr>
          <w:rFonts w:ascii="GHEA Grapalat" w:hAnsi="GHEA Grapalat"/>
          <w:sz w:val="24"/>
          <w:szCs w:val="24"/>
          <w:lang w:val="hy-AM"/>
        </w:rPr>
        <w:t>, խնդրահեն</w:t>
      </w:r>
      <w:r w:rsidR="001D0BEB">
        <w:rPr>
          <w:rFonts w:ascii="GHEA Grapalat" w:hAnsi="GHEA Grapalat"/>
          <w:sz w:val="24"/>
          <w:szCs w:val="24"/>
          <w:lang w:val="hy-AM"/>
        </w:rPr>
        <w:t xml:space="preserve"> (</w:t>
      </w:r>
      <w:r w:rsidR="00701E45">
        <w:rPr>
          <w:rFonts w:ascii="GHEA Grapalat" w:hAnsi="GHEA Grapalat"/>
          <w:sz w:val="24"/>
          <w:szCs w:val="24"/>
          <w:lang w:val="hy-AM"/>
        </w:rPr>
        <w:t>եթե հաշվեքննության ընթացքում հետազոտվել են կոնկրետ խնդրահարույց հարցեր և տրամադրվում են դրանց լուծմանը միտված առաջարկություններ</w:t>
      </w:r>
      <w:r w:rsidR="001D0BEB">
        <w:rPr>
          <w:rFonts w:ascii="GHEA Grapalat" w:hAnsi="GHEA Grapalat"/>
          <w:sz w:val="24"/>
          <w:szCs w:val="24"/>
          <w:lang w:val="hy-AM"/>
        </w:rPr>
        <w:t>)</w:t>
      </w:r>
      <w:r w:rsidR="00701E45">
        <w:rPr>
          <w:rFonts w:ascii="GHEA Grapalat" w:hAnsi="GHEA Grapalat"/>
          <w:sz w:val="24"/>
          <w:szCs w:val="24"/>
          <w:lang w:val="hy-AM"/>
        </w:rPr>
        <w:t>, արդյունքահեն</w:t>
      </w:r>
      <w:r w:rsidR="001D0BEB">
        <w:rPr>
          <w:rFonts w:ascii="GHEA Grapalat" w:hAnsi="GHEA Grapalat"/>
          <w:sz w:val="24"/>
          <w:szCs w:val="24"/>
          <w:lang w:val="hy-AM"/>
        </w:rPr>
        <w:t xml:space="preserve"> (</w:t>
      </w:r>
      <w:r w:rsidR="00701E45">
        <w:rPr>
          <w:rFonts w:ascii="GHEA Grapalat" w:hAnsi="GHEA Grapalat"/>
          <w:sz w:val="24"/>
          <w:szCs w:val="24"/>
          <w:lang w:val="hy-AM"/>
        </w:rPr>
        <w:t xml:space="preserve">առաջարկության կատարումը պետք է արտացոլվի հստակ </w:t>
      </w:r>
      <w:r w:rsidR="00BF23A6">
        <w:rPr>
          <w:rFonts w:ascii="GHEA Grapalat" w:hAnsi="GHEA Grapalat"/>
          <w:sz w:val="24"/>
          <w:szCs w:val="24"/>
          <w:lang w:val="hy-AM"/>
        </w:rPr>
        <w:t>արդյունքային</w:t>
      </w:r>
      <w:r w:rsidR="00701E45">
        <w:rPr>
          <w:rFonts w:ascii="GHEA Grapalat" w:hAnsi="GHEA Grapalat"/>
          <w:sz w:val="24"/>
          <w:szCs w:val="24"/>
          <w:lang w:val="hy-AM"/>
        </w:rPr>
        <w:t xml:space="preserve"> ցուցանիշներում տեղի ունեցող փոփոխություններում</w:t>
      </w:r>
      <w:r w:rsidR="001D0BEB">
        <w:rPr>
          <w:rFonts w:ascii="GHEA Grapalat" w:hAnsi="GHEA Grapalat"/>
          <w:sz w:val="24"/>
          <w:szCs w:val="24"/>
          <w:lang w:val="hy-AM"/>
        </w:rPr>
        <w:t>)</w:t>
      </w:r>
      <w:r w:rsidR="00701E45">
        <w:rPr>
          <w:rFonts w:ascii="GHEA Grapalat" w:hAnsi="GHEA Grapalat"/>
          <w:sz w:val="24"/>
          <w:szCs w:val="24"/>
          <w:lang w:val="hy-AM"/>
        </w:rPr>
        <w:t>։</w:t>
      </w:r>
    </w:p>
    <w:p w:rsidR="00701E45" w:rsidRDefault="00701E45" w:rsidP="002C33A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Անհրաժեշտ է հաշվի առնել, որ Աուդիտի բարձրագույն մարմինների գործունեության արդյունավետության գնահատման գլխավոր ցուցիչներից է ոչ թե հաշվեքննության արդյունքում հարուցված քրեական գործերի քանակը կամ պետական բյուջե վերականգնված գումարների չափը և այլն, այլ Հաշվեքննիչ պալատի կողմից ներկայացված ու կատարված առաջարկությունների </w:t>
      </w:r>
      <w:r w:rsidR="00B238C2">
        <w:rPr>
          <w:rFonts w:ascii="GHEA Grapalat" w:hAnsi="GHEA Grapalat"/>
          <w:sz w:val="24"/>
          <w:szCs w:val="24"/>
          <w:lang w:val="hy-AM"/>
        </w:rPr>
        <w:t>կատարողականի մակարդակը</w:t>
      </w:r>
      <w:r>
        <w:rPr>
          <w:rFonts w:ascii="GHEA Grapalat" w:hAnsi="GHEA Grapalat"/>
          <w:sz w:val="24"/>
          <w:szCs w:val="24"/>
          <w:lang w:val="hy-AM"/>
        </w:rPr>
        <w:t xml:space="preserve">։ Որքան բարձր է </w:t>
      </w:r>
      <w:r w:rsidR="00B238C2">
        <w:rPr>
          <w:rFonts w:ascii="GHEA Grapalat" w:hAnsi="GHEA Grapalat"/>
          <w:sz w:val="24"/>
          <w:szCs w:val="24"/>
          <w:lang w:val="hy-AM"/>
        </w:rPr>
        <w:t>այդ</w:t>
      </w:r>
      <w:r>
        <w:rPr>
          <w:rFonts w:ascii="GHEA Grapalat" w:hAnsi="GHEA Grapalat"/>
          <w:sz w:val="24"/>
          <w:szCs w:val="24"/>
          <w:lang w:val="hy-AM"/>
        </w:rPr>
        <w:t xml:space="preserve"> մակարդակը, այնքան բարձր է հաշվեքննիչ մարմնի արդյունավետությունը և </w:t>
      </w:r>
      <w:r w:rsidR="00B238C2">
        <w:rPr>
          <w:rFonts w:ascii="GHEA Grapalat" w:hAnsi="GHEA Grapalat"/>
          <w:sz w:val="24"/>
          <w:szCs w:val="24"/>
          <w:lang w:val="hy-AM"/>
        </w:rPr>
        <w:t>ընդ</w:t>
      </w:r>
      <w:r>
        <w:rPr>
          <w:rFonts w:ascii="GHEA Grapalat" w:hAnsi="GHEA Grapalat"/>
          <w:sz w:val="24"/>
          <w:szCs w:val="24"/>
          <w:lang w:val="hy-AM"/>
        </w:rPr>
        <w:t xml:space="preserve">հակառակը։ Այդ մակարդակը կախված է ինչպես հաշվեքննության օբյեկտի բարեխիղճ վարքագծից, այնպես էլ, ոչ պակաս կերպով, հաշվեքննողների կողմից ձևակերպված առաջարկությունների </w:t>
      </w:r>
      <w:r w:rsidR="00F14C63">
        <w:rPr>
          <w:rFonts w:ascii="GHEA Grapalat" w:hAnsi="GHEA Grapalat"/>
          <w:sz w:val="24"/>
          <w:szCs w:val="24"/>
          <w:lang w:val="hy-AM"/>
        </w:rPr>
        <w:t xml:space="preserve">մատուցման ձևից և </w:t>
      </w:r>
      <w:r>
        <w:rPr>
          <w:rFonts w:ascii="GHEA Grapalat" w:hAnsi="GHEA Grapalat"/>
          <w:sz w:val="24"/>
          <w:szCs w:val="24"/>
          <w:lang w:val="hy-AM"/>
        </w:rPr>
        <w:t xml:space="preserve">որակից, </w:t>
      </w:r>
      <w:r w:rsidR="00B238C2">
        <w:rPr>
          <w:rFonts w:ascii="GHEA Grapalat" w:hAnsi="GHEA Grapalat"/>
          <w:sz w:val="24"/>
          <w:szCs w:val="24"/>
          <w:lang w:val="hy-AM"/>
        </w:rPr>
        <w:t>այդ թվում</w:t>
      </w:r>
      <w:r>
        <w:rPr>
          <w:rFonts w:ascii="GHEA Grapalat" w:hAnsi="GHEA Grapalat"/>
          <w:sz w:val="24"/>
          <w:szCs w:val="24"/>
          <w:lang w:val="hy-AM"/>
        </w:rPr>
        <w:t xml:space="preserve">՝ իրատեսականությունից, հստակությունից ու չափելիությունից։ Այս կամ այն առաջարկությունը ներկայացնելիս հաշվեքննողը պետք է հաշվի առնի, որ որոշ ժամանակ անց գնահատվելու է դրա </w:t>
      </w:r>
      <w:r w:rsidR="00F14C63">
        <w:rPr>
          <w:rFonts w:ascii="GHEA Grapalat" w:hAnsi="GHEA Grapalat"/>
          <w:sz w:val="24"/>
          <w:szCs w:val="24"/>
          <w:lang w:val="hy-AM"/>
        </w:rPr>
        <w:t>կատարման մակարդակը</w:t>
      </w:r>
      <w:r>
        <w:rPr>
          <w:rFonts w:ascii="GHEA Grapalat" w:hAnsi="GHEA Grapalat"/>
          <w:sz w:val="24"/>
          <w:szCs w:val="24"/>
          <w:lang w:val="hy-AM"/>
        </w:rPr>
        <w:t xml:space="preserve"> և դրանից է կախված լինելու Հաշվեքննիչ պալատի գործունեության արդյունավետությունը։ Ըստ այդմ, հետհսկողության գործընթացի իրականացումը պահանջում է բարձրացնել ներկայացված առաջարկությունների որակի նկատմամբ հաշվեքննողների պատասխանատվությունը։</w:t>
      </w:r>
    </w:p>
    <w:p w:rsidR="00701E45" w:rsidRDefault="00701E45" w:rsidP="002C33A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Հարկավոր է հաշվեքննության առաջադրանքը պլանավորել այնպես, որպեսզի վերջին փուլում մնա ողջամիտ ժամանակահատված հաշվեքննության առաջադրանքի ղեկավարի՝ համապատասխան վարչության պետի և հաշվեքննությունը համակարգող Հաշվեքննիչ պալատի անդամի կողմից ընթացիկ եզրակացության նախագծի համապատասխանությունը </w:t>
      </w:r>
      <w:r w:rsidR="001D0BEB">
        <w:rPr>
          <w:rFonts w:ascii="GHEA Grapalat" w:hAnsi="GHEA Grapalat"/>
          <w:sz w:val="24"/>
          <w:szCs w:val="24"/>
          <w:lang w:val="hy-AM"/>
        </w:rPr>
        <w:t>սույն ո</w:t>
      </w:r>
      <w:r w:rsidR="006976C5" w:rsidRPr="006976C5">
        <w:rPr>
          <w:rFonts w:ascii="GHEA Grapalat" w:hAnsi="GHEA Grapalat"/>
          <w:sz w:val="24"/>
          <w:szCs w:val="24"/>
          <w:lang w:val="hy-AM"/>
        </w:rPr>
        <w:t>ւղեցույցի</w:t>
      </w:r>
      <w:r>
        <w:rPr>
          <w:rFonts w:ascii="GHEA Grapalat" w:hAnsi="GHEA Grapalat"/>
          <w:sz w:val="24"/>
          <w:szCs w:val="24"/>
          <w:lang w:val="hy-AM"/>
        </w:rPr>
        <w:t xml:space="preserve"> պահանջների</w:t>
      </w:r>
      <w:r w:rsidRPr="006D698B">
        <w:rPr>
          <w:rFonts w:ascii="GHEA Grapalat" w:hAnsi="GHEA Grapalat"/>
          <w:sz w:val="24"/>
          <w:szCs w:val="24"/>
          <w:lang w:val="hy-AM"/>
        </w:rPr>
        <w:t xml:space="preserve"> համեմատ</w:t>
      </w:r>
      <w:r>
        <w:rPr>
          <w:rFonts w:ascii="GHEA Grapalat" w:hAnsi="GHEA Grapalat"/>
          <w:sz w:val="24"/>
          <w:szCs w:val="24"/>
          <w:lang w:val="hy-AM"/>
        </w:rPr>
        <w:t xml:space="preserve"> վերստուգելու ու վավերացնելու համար։</w:t>
      </w:r>
    </w:p>
    <w:p w:rsidR="00EF6482" w:rsidRDefault="00EF6482" w:rsidP="002C33A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Հաշվեքննիչ պալատի գործունեության թափանցիկության ու հաշվետվողականության, ինչպես նաև շահառուների հետ արդյունավետ հաղորդակցության ու Պալատի աշխատանքների ներգործությունը ավելացնելու տեսանկյունից կարևոր է յուրաքանչյուր ընթացիկ եզրակացության հրապարակմանը զուգահեռ, դրա վերաբերյալ մամլո հաղորդագրության ներկայացումը։ Վերջինս պետք է պարունակի հստակ ուղերձներ և գրված լինի հնարավորինս հանրամատչելի լեզվով։</w:t>
      </w:r>
    </w:p>
    <w:p w:rsidR="002C33A8" w:rsidRPr="00243F0B" w:rsidRDefault="002C33A8" w:rsidP="00A83D9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92FCD" w:rsidRPr="00243F0B" w:rsidRDefault="00492FCD" w:rsidP="00A83D9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92228" w:rsidRPr="000574FF" w:rsidRDefault="00D92228" w:rsidP="00D9222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ՄԱՍ 4</w:t>
      </w:r>
      <w:r w:rsidRPr="000574FF">
        <w:rPr>
          <w:rFonts w:ascii="GHEA Grapalat" w:hAnsi="GHEA Grapalat"/>
          <w:b/>
          <w:sz w:val="24"/>
          <w:szCs w:val="24"/>
          <w:lang w:val="hy-AM"/>
        </w:rPr>
        <w:t>. ՀԱՇՎԵՔՆՆԻՉ ՊԱԼԱՏԻ ՀԱՍՏԱՏՄԱՆԸ ՆԵՐԿԱՅԱՑՎՈՂ ԸՆԹԱՑԻԿ ԵԶՐԱԿԱՑՈՒԹՅԱՆ ՆԱԽԱԳԾԻՆ ԿԻՑ ՓԱՍՏԱԹՂ</w:t>
      </w:r>
      <w:r w:rsidRPr="00D92228">
        <w:rPr>
          <w:rFonts w:ascii="GHEA Grapalat" w:hAnsi="GHEA Grapalat"/>
          <w:b/>
          <w:sz w:val="24"/>
          <w:szCs w:val="24"/>
          <w:lang w:val="hy-AM"/>
        </w:rPr>
        <w:t>Թ</w:t>
      </w:r>
      <w:r w:rsidRPr="000574FF">
        <w:rPr>
          <w:rFonts w:ascii="GHEA Grapalat" w:hAnsi="GHEA Grapalat"/>
          <w:b/>
          <w:sz w:val="24"/>
          <w:szCs w:val="24"/>
          <w:lang w:val="hy-AM"/>
        </w:rPr>
        <w:t>ԵՐԻ ՎԵՐԱԲԵՐՅԱԼ ՊԱՀԱՆՋՆԵՐ</w:t>
      </w:r>
    </w:p>
    <w:p w:rsidR="00D92228" w:rsidRDefault="00D92228" w:rsidP="00D92228">
      <w:pPr>
        <w:spacing w:after="0" w:line="360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D92228" w:rsidRPr="00012501" w:rsidRDefault="00D92228" w:rsidP="00D9222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Հաշվեքննության իրականացման համար պատասխանատու կառուցվածքային ստորաբաժանումը պատրաստում և ընթացիկ եզրակացության նախագծին կից ներկայացնում է հետևյալ փաստաթղթերը՝</w:t>
      </w:r>
    </w:p>
    <w:p w:rsidR="00D92228" w:rsidRPr="00936938" w:rsidRDefault="007E7379" w:rsidP="007E737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7379">
        <w:rPr>
          <w:rFonts w:ascii="GHEA Grapalat" w:hAnsi="GHEA Grapalat"/>
          <w:sz w:val="24"/>
          <w:szCs w:val="24"/>
          <w:lang w:val="hy-AM"/>
        </w:rPr>
        <w:t xml:space="preserve">Ընթացիկ եզրակացության նախագծի և դրան կից ներկայացվող փաստաթղթերի պատրաստմանը ներկայացվող պահանջներին համապատասխանության </w:t>
      </w:r>
      <w:r w:rsidR="00D92228" w:rsidRPr="00936938">
        <w:rPr>
          <w:rFonts w:ascii="GHEA Grapalat" w:hAnsi="GHEA Grapalat"/>
          <w:sz w:val="24"/>
          <w:szCs w:val="24"/>
          <w:lang w:val="hy-AM"/>
        </w:rPr>
        <w:t xml:space="preserve">վերաբերյալ տեղեկանք՝ </w:t>
      </w:r>
      <w:r w:rsidR="00D92228">
        <w:rPr>
          <w:rFonts w:ascii="GHEA Grapalat" w:hAnsi="GHEA Grapalat"/>
          <w:sz w:val="24"/>
          <w:szCs w:val="24"/>
          <w:lang w:val="hy-AM"/>
        </w:rPr>
        <w:t>Ձև 4-ով</w:t>
      </w:r>
      <w:r w:rsidR="00D92228" w:rsidRPr="00936938">
        <w:rPr>
          <w:rFonts w:ascii="GHEA Grapalat" w:hAnsi="GHEA Grapalat"/>
          <w:sz w:val="24"/>
          <w:szCs w:val="24"/>
          <w:lang w:val="hy-AM"/>
        </w:rPr>
        <w:t xml:space="preserve"> </w:t>
      </w:r>
      <w:r w:rsidR="00D92228">
        <w:rPr>
          <w:rFonts w:ascii="GHEA Grapalat" w:hAnsi="GHEA Grapalat"/>
          <w:sz w:val="24"/>
          <w:szCs w:val="24"/>
          <w:lang w:val="hy-AM"/>
        </w:rPr>
        <w:t>ներկայացվ</w:t>
      </w:r>
      <w:r w:rsidR="00D92228" w:rsidRPr="00936938">
        <w:rPr>
          <w:rFonts w:ascii="GHEA Grapalat" w:hAnsi="GHEA Grapalat"/>
          <w:sz w:val="24"/>
          <w:szCs w:val="24"/>
          <w:lang w:val="hy-AM"/>
        </w:rPr>
        <w:t>ած նմուշին համապատասխան։</w:t>
      </w:r>
    </w:p>
    <w:p w:rsidR="00C319CB" w:rsidRPr="000B3679" w:rsidRDefault="00D92228" w:rsidP="00F14C6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Ընթացիկ եզրակացության վերաբերյալ մ</w:t>
      </w:r>
      <w:r w:rsidRPr="00936938">
        <w:rPr>
          <w:rFonts w:ascii="GHEA Grapalat" w:hAnsi="GHEA Grapalat"/>
          <w:sz w:val="24"/>
          <w:szCs w:val="24"/>
          <w:lang w:val="hy-AM"/>
        </w:rPr>
        <w:t xml:space="preserve">ամլո հաղորդագրության </w:t>
      </w:r>
      <w:r w:rsidRPr="000B3679">
        <w:rPr>
          <w:rFonts w:ascii="GHEA Grapalat" w:hAnsi="GHEA Grapalat"/>
          <w:sz w:val="24"/>
          <w:szCs w:val="24"/>
          <w:lang w:val="hy-AM"/>
        </w:rPr>
        <w:t>նախագիծ</w:t>
      </w:r>
      <w:r w:rsidR="003B1122" w:rsidRPr="000B3679">
        <w:rPr>
          <w:rFonts w:ascii="GHEA Grapalat" w:hAnsi="GHEA Grapalat"/>
          <w:sz w:val="24"/>
          <w:szCs w:val="24"/>
          <w:lang w:val="hy-AM"/>
        </w:rPr>
        <w:t xml:space="preserve"> կամ մամլո հաղորդագրություն չներկայացնելու փաստը հիմնավորող տեղեկանք</w:t>
      </w:r>
      <w:r w:rsidR="0059749D" w:rsidRPr="000B367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D92228" w:rsidRPr="00936938" w:rsidRDefault="0059749D" w:rsidP="00C319CB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3679">
        <w:rPr>
          <w:rFonts w:ascii="GHEA Grapalat" w:hAnsi="GHEA Grapalat"/>
          <w:sz w:val="24"/>
          <w:szCs w:val="24"/>
          <w:lang w:val="hy-AM"/>
        </w:rPr>
        <w:t xml:space="preserve">Մամլո հաղորդագրության նախագիծը </w:t>
      </w:r>
      <w:r w:rsidR="00D92228" w:rsidRPr="000B3679">
        <w:rPr>
          <w:rFonts w:ascii="GHEA Grapalat" w:hAnsi="GHEA Grapalat"/>
          <w:sz w:val="24"/>
          <w:szCs w:val="24"/>
          <w:lang w:val="hy-AM"/>
        </w:rPr>
        <w:t>պատրաստվում է ընթացիկ</w:t>
      </w:r>
      <w:r w:rsidR="00D92228" w:rsidRPr="00936938">
        <w:rPr>
          <w:rFonts w:ascii="GHEA Grapalat" w:hAnsi="GHEA Grapalat"/>
          <w:sz w:val="24"/>
          <w:szCs w:val="24"/>
          <w:lang w:val="hy-AM"/>
        </w:rPr>
        <w:t xml:space="preserve"> եզրակացության «Ամփոփագիր» բաժնի հիման վրա և հանդիսանում դրա </w:t>
      </w:r>
      <w:r w:rsidR="00F14C63">
        <w:rPr>
          <w:rFonts w:ascii="GHEA Grapalat" w:hAnsi="GHEA Grapalat"/>
          <w:sz w:val="24"/>
          <w:szCs w:val="24"/>
          <w:lang w:val="hy-AM"/>
        </w:rPr>
        <w:t>հնարավորինս</w:t>
      </w:r>
      <w:r w:rsidR="00D92228" w:rsidRPr="00936938">
        <w:rPr>
          <w:rFonts w:ascii="GHEA Grapalat" w:hAnsi="GHEA Grapalat"/>
          <w:sz w:val="24"/>
          <w:szCs w:val="24"/>
          <w:lang w:val="hy-AM"/>
        </w:rPr>
        <w:t xml:space="preserve"> սեղմ տարբերակը։ Մամլո հաղորդագրության նախագիծը </w:t>
      </w:r>
      <w:r w:rsidR="00F14C63">
        <w:rPr>
          <w:rFonts w:ascii="GHEA Grapalat" w:hAnsi="GHEA Grapalat"/>
          <w:sz w:val="24"/>
          <w:szCs w:val="24"/>
          <w:lang w:val="hy-AM"/>
        </w:rPr>
        <w:t>ներկայացվում</w:t>
      </w:r>
      <w:r w:rsidR="00D92228" w:rsidRPr="00936938">
        <w:rPr>
          <w:rFonts w:ascii="GHEA Grapalat" w:hAnsi="GHEA Grapalat"/>
          <w:sz w:val="24"/>
          <w:szCs w:val="24"/>
          <w:lang w:val="hy-AM"/>
        </w:rPr>
        <w:t xml:space="preserve"> է Հաշվեքննիչ պալատի </w:t>
      </w:r>
      <w:r w:rsidR="00F14C63" w:rsidRPr="00F14C63">
        <w:rPr>
          <w:rFonts w:ascii="GHEA Grapalat" w:hAnsi="GHEA Grapalat"/>
          <w:sz w:val="24"/>
          <w:szCs w:val="24"/>
          <w:lang w:val="hy-AM"/>
        </w:rPr>
        <w:t>աշխատանքային խորհրդակցությանը</w:t>
      </w:r>
      <w:r w:rsidR="00D92228" w:rsidRPr="00936938">
        <w:rPr>
          <w:rFonts w:ascii="GHEA Grapalat" w:hAnsi="GHEA Grapalat"/>
          <w:sz w:val="24"/>
          <w:szCs w:val="24"/>
          <w:lang w:val="hy-AM"/>
        </w:rPr>
        <w:t xml:space="preserve">, ըստ անհրաժեշտության դրանում կատարվում են փոփոխություններ ու լրացումներ և հավանության արժանանալու դեպքում հանձնարարվում է Հաշվեքննիչ պալատի մամուլի քարտուղարին հրապարակել մամլո հաղորդագրությունը և շրջանառել ԶԼՄ-ների շրջանում։ </w:t>
      </w:r>
    </w:p>
    <w:p w:rsidR="00D92228" w:rsidRDefault="00D92228" w:rsidP="00D9222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Հաշվեքննության ընթացքում հ</w:t>
      </w:r>
      <w:r w:rsidRPr="00936938">
        <w:rPr>
          <w:rFonts w:ascii="GHEA Grapalat" w:hAnsi="GHEA Grapalat"/>
          <w:sz w:val="24"/>
          <w:szCs w:val="24"/>
          <w:lang w:val="hy-AM"/>
        </w:rPr>
        <w:t>այտնաբերված անհամապատասխանությունների ու խեղաթյուրումների վերաբերյալ ամփոփ տեղեկանք</w:t>
      </w:r>
      <w:r w:rsidR="001D0BEB">
        <w:rPr>
          <w:rFonts w:ascii="GHEA Grapalat" w:hAnsi="GHEA Grapalat"/>
          <w:sz w:val="24"/>
          <w:szCs w:val="24"/>
          <w:lang w:val="hy-AM"/>
        </w:rPr>
        <w:t xml:space="preserve"> </w:t>
      </w:r>
      <w:r w:rsidR="001D0BEB" w:rsidRPr="001D0BEB">
        <w:rPr>
          <w:rFonts w:ascii="GHEA Grapalat" w:hAnsi="GHEA Grapalat"/>
          <w:sz w:val="24"/>
          <w:szCs w:val="24"/>
          <w:lang w:val="hy-AM"/>
        </w:rPr>
        <w:t>(</w:t>
      </w:r>
      <w:r w:rsidRPr="001308F1">
        <w:rPr>
          <w:rFonts w:ascii="GHEA Grapalat" w:hAnsi="GHEA Grapalat"/>
          <w:sz w:val="24"/>
          <w:szCs w:val="24"/>
          <w:lang w:val="hy-AM"/>
        </w:rPr>
        <w:t xml:space="preserve">excel </w:t>
      </w:r>
      <w:r>
        <w:rPr>
          <w:rFonts w:ascii="GHEA Grapalat" w:hAnsi="GHEA Grapalat"/>
          <w:sz w:val="24"/>
          <w:szCs w:val="24"/>
          <w:lang w:val="hy-AM"/>
        </w:rPr>
        <w:t>ֆայլով</w:t>
      </w:r>
      <w:r w:rsidR="001D0BEB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՝ Ձև 5-ով ներկայացված նմուշին համապատասխան։</w:t>
      </w:r>
    </w:p>
    <w:p w:rsidR="00162490" w:rsidRPr="00E62BB9" w:rsidRDefault="00FB6A3E" w:rsidP="00E62BB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Հաշվեքննության օբյեկտին</w:t>
      </w:r>
      <w:r w:rsidR="001D0BEB">
        <w:rPr>
          <w:rFonts w:ascii="GHEA Grapalat" w:hAnsi="GHEA Grapalat"/>
          <w:sz w:val="24"/>
          <w:szCs w:val="24"/>
          <w:lang w:val="hy-AM"/>
        </w:rPr>
        <w:t xml:space="preserve"> (</w:t>
      </w:r>
      <w:r>
        <w:rPr>
          <w:rFonts w:ascii="GHEA Grapalat" w:hAnsi="GHEA Grapalat"/>
          <w:sz w:val="24"/>
          <w:szCs w:val="24"/>
          <w:lang w:val="hy-AM"/>
        </w:rPr>
        <w:t>Ձև 6-ով ներկայացված նմուշին համապատասխան</w:t>
      </w:r>
      <w:r w:rsidR="001D0BEB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, ՀՀ </w:t>
      </w:r>
      <w:r w:rsidR="00D92228">
        <w:rPr>
          <w:rFonts w:ascii="GHEA Grapalat" w:hAnsi="GHEA Grapalat"/>
          <w:sz w:val="24"/>
          <w:szCs w:val="24"/>
          <w:lang w:val="hy-AM"/>
        </w:rPr>
        <w:t>Ազգային ժողովին</w:t>
      </w:r>
      <w:r>
        <w:rPr>
          <w:rFonts w:ascii="GHEA Grapalat" w:hAnsi="GHEA Grapalat"/>
          <w:sz w:val="24"/>
          <w:szCs w:val="24"/>
          <w:lang w:val="hy-AM"/>
        </w:rPr>
        <w:t xml:space="preserve"> և</w:t>
      </w:r>
      <w:r w:rsidR="00D9222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ՀՀ Կառավարությանն</w:t>
      </w:r>
      <w:r w:rsidR="00D92228">
        <w:rPr>
          <w:rFonts w:ascii="GHEA Grapalat" w:hAnsi="GHEA Grapalat"/>
          <w:sz w:val="24"/>
          <w:szCs w:val="24"/>
          <w:lang w:val="hy-AM"/>
        </w:rPr>
        <w:t xml:space="preserve"> ուղղված </w:t>
      </w:r>
      <w:r w:rsidR="00F14C63">
        <w:rPr>
          <w:rFonts w:ascii="GHEA Grapalat" w:hAnsi="GHEA Grapalat"/>
          <w:sz w:val="24"/>
          <w:szCs w:val="24"/>
          <w:lang w:val="hy-AM"/>
        </w:rPr>
        <w:t>ուղեկցող գրությունների</w:t>
      </w:r>
      <w:r w:rsidR="00D92228">
        <w:rPr>
          <w:rFonts w:ascii="GHEA Grapalat" w:hAnsi="GHEA Grapalat"/>
          <w:sz w:val="24"/>
          <w:szCs w:val="24"/>
          <w:lang w:val="hy-AM"/>
        </w:rPr>
        <w:t xml:space="preserve"> նախագծեր, որոնց կից </w:t>
      </w:r>
      <w:r>
        <w:rPr>
          <w:rFonts w:ascii="GHEA Grapalat" w:hAnsi="GHEA Grapalat"/>
          <w:sz w:val="24"/>
          <w:szCs w:val="24"/>
          <w:lang w:val="hy-AM"/>
        </w:rPr>
        <w:t>առդիրով</w:t>
      </w:r>
      <w:r w:rsidR="00D92228">
        <w:rPr>
          <w:rFonts w:ascii="GHEA Grapalat" w:hAnsi="GHEA Grapalat"/>
          <w:sz w:val="24"/>
          <w:szCs w:val="24"/>
          <w:lang w:val="hy-AM"/>
        </w:rPr>
        <w:t xml:space="preserve"> պետք է ուղարկվի Հաշվեքննիչ պալատի կողմից հաստատված ընթացիկ եզրակացությունը։</w:t>
      </w:r>
    </w:p>
    <w:sectPr w:rsidR="00162490" w:rsidRPr="00E62BB9" w:rsidSect="00E71432">
      <w:pgSz w:w="11907" w:h="16840" w:code="9"/>
      <w:pgMar w:top="568" w:right="992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287" w:rsidRDefault="00E92287" w:rsidP="00BF23A6">
      <w:pPr>
        <w:spacing w:after="0" w:line="240" w:lineRule="auto"/>
      </w:pPr>
      <w:r>
        <w:separator/>
      </w:r>
    </w:p>
  </w:endnote>
  <w:endnote w:type="continuationSeparator" w:id="0">
    <w:p w:rsidR="00E92287" w:rsidRDefault="00E92287" w:rsidP="00BF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287" w:rsidRDefault="00E92287" w:rsidP="00BF23A6">
      <w:pPr>
        <w:spacing w:after="0" w:line="240" w:lineRule="auto"/>
      </w:pPr>
      <w:r>
        <w:separator/>
      </w:r>
    </w:p>
  </w:footnote>
  <w:footnote w:type="continuationSeparator" w:id="0">
    <w:p w:rsidR="00E92287" w:rsidRDefault="00E92287" w:rsidP="00BF23A6">
      <w:pPr>
        <w:spacing w:after="0" w:line="240" w:lineRule="auto"/>
      </w:pPr>
      <w:r>
        <w:continuationSeparator/>
      </w:r>
    </w:p>
  </w:footnote>
  <w:footnote w:id="1">
    <w:p w:rsidR="001372E1" w:rsidRPr="001372E1" w:rsidRDefault="001372E1" w:rsidP="00590748">
      <w:pPr>
        <w:pStyle w:val="FootnoteText"/>
        <w:jc w:val="both"/>
        <w:rPr>
          <w:rFonts w:ascii="GHEA Grapalat" w:hAnsi="GHEA Grapalat"/>
          <w:sz w:val="16"/>
          <w:lang w:val="hy-AM"/>
        </w:rPr>
      </w:pPr>
      <w:r w:rsidRPr="001372E1">
        <w:rPr>
          <w:rStyle w:val="FootnoteReference"/>
          <w:rFonts w:ascii="GHEA Grapalat" w:hAnsi="GHEA Grapalat"/>
          <w:sz w:val="16"/>
        </w:rPr>
        <w:footnoteRef/>
      </w:r>
      <w:r w:rsidRPr="001372E1">
        <w:rPr>
          <w:rFonts w:ascii="GHEA Grapalat" w:hAnsi="GHEA Grapalat"/>
          <w:sz w:val="16"/>
          <w:lang w:val="hy-AM"/>
        </w:rPr>
        <w:t xml:space="preserve"> Բացառիկ դեպքերում, հաշվեքննությունը համակարգող Հաշվեքննիչ պալատի անդամի կողմից ամփոփագրի ծավալը կարող է </w:t>
      </w:r>
      <w:r w:rsidR="00E8426F">
        <w:rPr>
          <w:rFonts w:ascii="GHEA Grapalat" w:hAnsi="GHEA Grapalat"/>
          <w:sz w:val="16"/>
          <w:lang w:val="hy-AM"/>
        </w:rPr>
        <w:t>ավելացվել</w:t>
      </w:r>
      <w:r w:rsidRPr="001372E1">
        <w:rPr>
          <w:rFonts w:ascii="GHEA Grapalat" w:hAnsi="GHEA Grapalat"/>
          <w:sz w:val="16"/>
          <w:lang w:val="hy-AM"/>
        </w:rPr>
        <w:t xml:space="preserve"> սահմանված </w:t>
      </w:r>
      <w:r w:rsidR="00E8426F">
        <w:rPr>
          <w:rFonts w:ascii="GHEA Grapalat" w:hAnsi="GHEA Grapalat"/>
          <w:sz w:val="16"/>
          <w:lang w:val="hy-AM"/>
        </w:rPr>
        <w:t>չափից</w:t>
      </w:r>
      <w:r w:rsidRPr="001372E1">
        <w:rPr>
          <w:rFonts w:ascii="GHEA Grapalat" w:hAnsi="GHEA Grapalat"/>
          <w:sz w:val="16"/>
          <w:lang w:val="hy-AM"/>
        </w:rPr>
        <w:t xml:space="preserve"> մինչև 5 էջով։</w:t>
      </w:r>
    </w:p>
  </w:footnote>
  <w:footnote w:id="2">
    <w:p w:rsidR="00A93B49" w:rsidRPr="00D20CBA" w:rsidRDefault="00A93B49" w:rsidP="00A93B49">
      <w:pPr>
        <w:pStyle w:val="FootnoteText"/>
        <w:jc w:val="both"/>
        <w:rPr>
          <w:rFonts w:ascii="GHEA Grapalat" w:hAnsi="GHEA Grapalat"/>
          <w:lang w:val="hy-AM"/>
        </w:rPr>
      </w:pPr>
      <w:r w:rsidRPr="00D20CBA">
        <w:rPr>
          <w:rStyle w:val="FootnoteReference"/>
          <w:rFonts w:ascii="GHEA Grapalat" w:hAnsi="GHEA Grapalat"/>
        </w:rPr>
        <w:footnoteRef/>
      </w:r>
      <w:r w:rsidRPr="00D20CBA">
        <w:rPr>
          <w:rFonts w:ascii="GHEA Grapalat" w:hAnsi="GHEA Grapalat"/>
          <w:lang w:val="hy-AM"/>
        </w:rPr>
        <w:t xml:space="preserve"> Տե</w:t>
      </w:r>
      <w:r>
        <w:rPr>
          <w:rFonts w:ascii="GHEA Grapalat" w:hAnsi="GHEA Grapalat"/>
          <w:lang w:val="hy-AM"/>
        </w:rPr>
        <w:t>՛</w:t>
      </w:r>
      <w:r w:rsidRPr="00D20CBA">
        <w:rPr>
          <w:rFonts w:ascii="GHEA Grapalat" w:hAnsi="GHEA Grapalat"/>
          <w:lang w:val="hy-AM"/>
        </w:rPr>
        <w:t>ս ՀՀ հաշվեքննիչ պալատի</w:t>
      </w:r>
      <w:r w:rsidR="00194395">
        <w:rPr>
          <w:rFonts w:ascii="GHEA Grapalat" w:hAnsi="GHEA Grapalat"/>
          <w:lang w:val="hy-AM"/>
        </w:rPr>
        <w:t xml:space="preserve"> 26.03</w:t>
      </w:r>
      <w:r w:rsidRPr="00D20CBA">
        <w:rPr>
          <w:rFonts w:ascii="GHEA Grapalat" w:hAnsi="GHEA Grapalat"/>
          <w:lang w:val="hy-AM"/>
        </w:rPr>
        <w:t>.2020թ.-ի թիվ 93-Լ որոշմամբ հաստատված «Ֆինանսական հաշվեքննության մեթոդաբանություն»-ը։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0E2"/>
    <w:multiLevelType w:val="hybridMultilevel"/>
    <w:tmpl w:val="E8826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10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82E5A"/>
    <w:multiLevelType w:val="hybridMultilevel"/>
    <w:tmpl w:val="EE8052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336AB"/>
    <w:multiLevelType w:val="hybridMultilevel"/>
    <w:tmpl w:val="FAAA0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52D09"/>
    <w:multiLevelType w:val="hybridMultilevel"/>
    <w:tmpl w:val="2D404268"/>
    <w:lvl w:ilvl="0" w:tplc="5F222E50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D41E82"/>
    <w:multiLevelType w:val="hybridMultilevel"/>
    <w:tmpl w:val="0B5C1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F91DC1"/>
    <w:multiLevelType w:val="hybridMultilevel"/>
    <w:tmpl w:val="8EFCF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42617"/>
    <w:multiLevelType w:val="hybridMultilevel"/>
    <w:tmpl w:val="8EFCF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F5D60"/>
    <w:multiLevelType w:val="hybridMultilevel"/>
    <w:tmpl w:val="FC56F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254FE"/>
    <w:multiLevelType w:val="hybridMultilevel"/>
    <w:tmpl w:val="9D626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813F63"/>
    <w:multiLevelType w:val="hybridMultilevel"/>
    <w:tmpl w:val="0D62E5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1121FA"/>
    <w:multiLevelType w:val="hybridMultilevel"/>
    <w:tmpl w:val="7BEE00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16100F"/>
    <w:multiLevelType w:val="hybridMultilevel"/>
    <w:tmpl w:val="A1FCDE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8B6D26"/>
    <w:multiLevelType w:val="hybridMultilevel"/>
    <w:tmpl w:val="2E5CE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10"/>
  </w:num>
  <w:num w:numId="10">
    <w:abstractNumId w:val="3"/>
  </w:num>
  <w:num w:numId="11">
    <w:abstractNumId w:val="1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A01"/>
    <w:rsid w:val="00012501"/>
    <w:rsid w:val="00014327"/>
    <w:rsid w:val="000434A9"/>
    <w:rsid w:val="000455C7"/>
    <w:rsid w:val="00046079"/>
    <w:rsid w:val="0005025E"/>
    <w:rsid w:val="000551A9"/>
    <w:rsid w:val="000574FF"/>
    <w:rsid w:val="0006142C"/>
    <w:rsid w:val="00062693"/>
    <w:rsid w:val="00086C94"/>
    <w:rsid w:val="000B3679"/>
    <w:rsid w:val="000D1A62"/>
    <w:rsid w:val="001308F1"/>
    <w:rsid w:val="001372E1"/>
    <w:rsid w:val="00140928"/>
    <w:rsid w:val="00143037"/>
    <w:rsid w:val="00150D60"/>
    <w:rsid w:val="00154F0F"/>
    <w:rsid w:val="00162490"/>
    <w:rsid w:val="001675B4"/>
    <w:rsid w:val="001855FB"/>
    <w:rsid w:val="00194395"/>
    <w:rsid w:val="001B2D99"/>
    <w:rsid w:val="001C52AC"/>
    <w:rsid w:val="001D06A9"/>
    <w:rsid w:val="001D0BEB"/>
    <w:rsid w:val="001D206B"/>
    <w:rsid w:val="001E0724"/>
    <w:rsid w:val="001E26FE"/>
    <w:rsid w:val="001E2CA9"/>
    <w:rsid w:val="001E354F"/>
    <w:rsid w:val="001F76DA"/>
    <w:rsid w:val="00222E02"/>
    <w:rsid w:val="00223B99"/>
    <w:rsid w:val="00231D07"/>
    <w:rsid w:val="00243F0B"/>
    <w:rsid w:val="002875BE"/>
    <w:rsid w:val="002C33A8"/>
    <w:rsid w:val="002C6429"/>
    <w:rsid w:val="002D0BD6"/>
    <w:rsid w:val="002F2A01"/>
    <w:rsid w:val="00320AE1"/>
    <w:rsid w:val="00335096"/>
    <w:rsid w:val="00335426"/>
    <w:rsid w:val="00336B4E"/>
    <w:rsid w:val="00361308"/>
    <w:rsid w:val="003A7C01"/>
    <w:rsid w:val="003B1122"/>
    <w:rsid w:val="003B7F56"/>
    <w:rsid w:val="003D5175"/>
    <w:rsid w:val="003D6A3E"/>
    <w:rsid w:val="003E4A0B"/>
    <w:rsid w:val="003E7659"/>
    <w:rsid w:val="003F2251"/>
    <w:rsid w:val="003F695D"/>
    <w:rsid w:val="00415A90"/>
    <w:rsid w:val="0044249C"/>
    <w:rsid w:val="00442E46"/>
    <w:rsid w:val="00447093"/>
    <w:rsid w:val="004634A6"/>
    <w:rsid w:val="00492FCD"/>
    <w:rsid w:val="004934ED"/>
    <w:rsid w:val="004A5427"/>
    <w:rsid w:val="004C124E"/>
    <w:rsid w:val="004E747A"/>
    <w:rsid w:val="004F2439"/>
    <w:rsid w:val="00505651"/>
    <w:rsid w:val="00521C1A"/>
    <w:rsid w:val="00524357"/>
    <w:rsid w:val="00555CDD"/>
    <w:rsid w:val="0056518C"/>
    <w:rsid w:val="00574924"/>
    <w:rsid w:val="0057744A"/>
    <w:rsid w:val="00590748"/>
    <w:rsid w:val="00591809"/>
    <w:rsid w:val="0059749D"/>
    <w:rsid w:val="005A2AA3"/>
    <w:rsid w:val="005B2AA3"/>
    <w:rsid w:val="005D5CFE"/>
    <w:rsid w:val="005E2A94"/>
    <w:rsid w:val="005F750D"/>
    <w:rsid w:val="00606BCC"/>
    <w:rsid w:val="0062759F"/>
    <w:rsid w:val="006322A3"/>
    <w:rsid w:val="00651393"/>
    <w:rsid w:val="0066373C"/>
    <w:rsid w:val="00663EA9"/>
    <w:rsid w:val="006976C5"/>
    <w:rsid w:val="006A3A32"/>
    <w:rsid w:val="006D7416"/>
    <w:rsid w:val="006E535A"/>
    <w:rsid w:val="006F07C6"/>
    <w:rsid w:val="007008C0"/>
    <w:rsid w:val="00701E45"/>
    <w:rsid w:val="00740EFD"/>
    <w:rsid w:val="00750975"/>
    <w:rsid w:val="00761DEA"/>
    <w:rsid w:val="00763AB3"/>
    <w:rsid w:val="00770BF6"/>
    <w:rsid w:val="00772C0A"/>
    <w:rsid w:val="00782403"/>
    <w:rsid w:val="0078493E"/>
    <w:rsid w:val="007B091E"/>
    <w:rsid w:val="007B1D47"/>
    <w:rsid w:val="007B3B3B"/>
    <w:rsid w:val="007B661F"/>
    <w:rsid w:val="007C36D5"/>
    <w:rsid w:val="007E7379"/>
    <w:rsid w:val="007F288B"/>
    <w:rsid w:val="0080530C"/>
    <w:rsid w:val="00805B3B"/>
    <w:rsid w:val="008446D8"/>
    <w:rsid w:val="008456CD"/>
    <w:rsid w:val="00847C3F"/>
    <w:rsid w:val="00876815"/>
    <w:rsid w:val="008918ED"/>
    <w:rsid w:val="008C57D9"/>
    <w:rsid w:val="008E3C11"/>
    <w:rsid w:val="008F201F"/>
    <w:rsid w:val="008F49B4"/>
    <w:rsid w:val="008F6649"/>
    <w:rsid w:val="009343A2"/>
    <w:rsid w:val="00936938"/>
    <w:rsid w:val="00954483"/>
    <w:rsid w:val="009603A0"/>
    <w:rsid w:val="0096205F"/>
    <w:rsid w:val="00966322"/>
    <w:rsid w:val="009844FA"/>
    <w:rsid w:val="009A575A"/>
    <w:rsid w:val="009C1398"/>
    <w:rsid w:val="009D0C3F"/>
    <w:rsid w:val="009D1E48"/>
    <w:rsid w:val="009E37A9"/>
    <w:rsid w:val="009E5DB3"/>
    <w:rsid w:val="009F1B56"/>
    <w:rsid w:val="00A20B9C"/>
    <w:rsid w:val="00A23068"/>
    <w:rsid w:val="00A361DD"/>
    <w:rsid w:val="00A41111"/>
    <w:rsid w:val="00A4592A"/>
    <w:rsid w:val="00A46A0B"/>
    <w:rsid w:val="00A57CEA"/>
    <w:rsid w:val="00A707DA"/>
    <w:rsid w:val="00A75BB8"/>
    <w:rsid w:val="00A83D9A"/>
    <w:rsid w:val="00A8428B"/>
    <w:rsid w:val="00A84379"/>
    <w:rsid w:val="00A87B36"/>
    <w:rsid w:val="00A93B49"/>
    <w:rsid w:val="00A95864"/>
    <w:rsid w:val="00AA2D36"/>
    <w:rsid w:val="00AA2FB6"/>
    <w:rsid w:val="00AC21CD"/>
    <w:rsid w:val="00AD2DAD"/>
    <w:rsid w:val="00AD6453"/>
    <w:rsid w:val="00AE1F0B"/>
    <w:rsid w:val="00B16F4E"/>
    <w:rsid w:val="00B238C2"/>
    <w:rsid w:val="00B74932"/>
    <w:rsid w:val="00B74A05"/>
    <w:rsid w:val="00B801B3"/>
    <w:rsid w:val="00B82B38"/>
    <w:rsid w:val="00B929C7"/>
    <w:rsid w:val="00B934FF"/>
    <w:rsid w:val="00B95EA1"/>
    <w:rsid w:val="00BB48E0"/>
    <w:rsid w:val="00BD3860"/>
    <w:rsid w:val="00BF23A6"/>
    <w:rsid w:val="00BF34DE"/>
    <w:rsid w:val="00C319CB"/>
    <w:rsid w:val="00C43B1F"/>
    <w:rsid w:val="00C812DC"/>
    <w:rsid w:val="00C9636C"/>
    <w:rsid w:val="00CA7771"/>
    <w:rsid w:val="00CC1E84"/>
    <w:rsid w:val="00CD24D4"/>
    <w:rsid w:val="00CD447D"/>
    <w:rsid w:val="00CE71FF"/>
    <w:rsid w:val="00D07C59"/>
    <w:rsid w:val="00D20CBA"/>
    <w:rsid w:val="00D3375B"/>
    <w:rsid w:val="00D37AD4"/>
    <w:rsid w:val="00D474C6"/>
    <w:rsid w:val="00D553AD"/>
    <w:rsid w:val="00D6321D"/>
    <w:rsid w:val="00D903FD"/>
    <w:rsid w:val="00D92228"/>
    <w:rsid w:val="00D97978"/>
    <w:rsid w:val="00DA2350"/>
    <w:rsid w:val="00DA2CE1"/>
    <w:rsid w:val="00DA341A"/>
    <w:rsid w:val="00DA4D0C"/>
    <w:rsid w:val="00DB433E"/>
    <w:rsid w:val="00DC048A"/>
    <w:rsid w:val="00DE0AD1"/>
    <w:rsid w:val="00DE4F40"/>
    <w:rsid w:val="00DF2CD4"/>
    <w:rsid w:val="00DF40DF"/>
    <w:rsid w:val="00E03D0D"/>
    <w:rsid w:val="00E059F3"/>
    <w:rsid w:val="00E153C9"/>
    <w:rsid w:val="00E24097"/>
    <w:rsid w:val="00E339ED"/>
    <w:rsid w:val="00E57E66"/>
    <w:rsid w:val="00E61A63"/>
    <w:rsid w:val="00E62BB9"/>
    <w:rsid w:val="00E6676D"/>
    <w:rsid w:val="00E71432"/>
    <w:rsid w:val="00E82F6A"/>
    <w:rsid w:val="00E8426F"/>
    <w:rsid w:val="00E87545"/>
    <w:rsid w:val="00E92287"/>
    <w:rsid w:val="00EA0EDA"/>
    <w:rsid w:val="00EA12B2"/>
    <w:rsid w:val="00EB2210"/>
    <w:rsid w:val="00EB502D"/>
    <w:rsid w:val="00EC3763"/>
    <w:rsid w:val="00EC39BB"/>
    <w:rsid w:val="00EF6482"/>
    <w:rsid w:val="00F13C58"/>
    <w:rsid w:val="00F14C63"/>
    <w:rsid w:val="00F200AD"/>
    <w:rsid w:val="00F255C8"/>
    <w:rsid w:val="00F37263"/>
    <w:rsid w:val="00F41B68"/>
    <w:rsid w:val="00F7175D"/>
    <w:rsid w:val="00F76E8C"/>
    <w:rsid w:val="00F77E48"/>
    <w:rsid w:val="00F85395"/>
    <w:rsid w:val="00FB4617"/>
    <w:rsid w:val="00FB466B"/>
    <w:rsid w:val="00FB6A3E"/>
    <w:rsid w:val="00FC239B"/>
    <w:rsid w:val="00FC328D"/>
    <w:rsid w:val="00FC6462"/>
    <w:rsid w:val="00FD2C92"/>
    <w:rsid w:val="00FD630D"/>
    <w:rsid w:val="00FD648D"/>
    <w:rsid w:val="00FE157E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CF0445-8AFC-4599-AAC7-9AB0FA33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21D"/>
    <w:pPr>
      <w:ind w:left="720"/>
      <w:contextualSpacing/>
    </w:pPr>
  </w:style>
  <w:style w:type="table" w:styleId="TableGrid">
    <w:name w:val="Table Grid"/>
    <w:basedOn w:val="TableNormal"/>
    <w:uiPriority w:val="59"/>
    <w:rsid w:val="00E57E6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7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B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B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B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B3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23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23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23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84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26F"/>
  </w:style>
  <w:style w:type="paragraph" w:styleId="Footer">
    <w:name w:val="footer"/>
    <w:basedOn w:val="Normal"/>
    <w:link w:val="FooterChar"/>
    <w:uiPriority w:val="99"/>
    <w:unhideWhenUsed/>
    <w:rsid w:val="00E84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42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4992A-B54D-41FE-9EAF-FB89C8C9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2937</TotalTime>
  <Pages>15</Pages>
  <Words>3627</Words>
  <Characters>20677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2020-08-03T13:22:00Z</cp:lastPrinted>
  <dcterms:created xsi:type="dcterms:W3CDTF">2020-07-06T08:54:00Z</dcterms:created>
  <dcterms:modified xsi:type="dcterms:W3CDTF">2020-08-04T11:35:00Z</dcterms:modified>
</cp:coreProperties>
</file>