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FB" w:rsidRPr="00823613" w:rsidRDefault="008C08B3" w:rsidP="008C08B3">
      <w:pPr>
        <w:jc w:val="right"/>
        <w:rPr>
          <w:rFonts w:ascii="GHEA Grapalat" w:hAnsi="GHEA Grapalat" w:cs="Times New Roman"/>
          <w:i/>
          <w:sz w:val="24"/>
          <w:lang w:val="hy-AM"/>
        </w:rPr>
      </w:pPr>
      <w:r w:rsidRPr="00823613">
        <w:rPr>
          <w:rFonts w:ascii="GHEA Grapalat" w:hAnsi="GHEA Grapalat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-684530</wp:posOffset>
                </wp:positionV>
                <wp:extent cx="3038475" cy="695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1EC75" id="Rectangle 2" o:spid="_x0000_s1026" style="position:absolute;margin-left:243.8pt;margin-top:-53.9pt;width:239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" fillcolor="white [3212]" stroked="f" strokeweight="1pt"/>
            </w:pict>
          </mc:Fallback>
        </mc:AlternateContent>
      </w:r>
      <w:r w:rsidR="00826CF7">
        <w:rPr>
          <w:rFonts w:ascii="GHEA Grapalat" w:hAnsi="GHEA Grapalat" w:cs="Times New Roman"/>
          <w:i/>
          <w:noProof/>
          <w:sz w:val="24"/>
          <w:lang w:val="hy-AM"/>
        </w:rPr>
        <w:t>Ձև</w:t>
      </w:r>
      <w:r w:rsidRPr="00823613">
        <w:rPr>
          <w:rFonts w:ascii="GHEA Grapalat" w:hAnsi="GHEA Grapalat" w:cs="Times New Roman"/>
          <w:i/>
          <w:sz w:val="24"/>
          <w:lang w:val="hy-AM"/>
        </w:rPr>
        <w:t xml:space="preserve"> 1</w:t>
      </w:r>
    </w:p>
    <w:p w:rsidR="008C08B3" w:rsidRPr="00823613" w:rsidRDefault="008C08B3" w:rsidP="008C08B3">
      <w:pPr>
        <w:jc w:val="right"/>
        <w:rPr>
          <w:rFonts w:ascii="GHEA Grapalat" w:hAnsi="GHEA Grapalat" w:cs="Times New Roman"/>
          <w:i/>
          <w:sz w:val="24"/>
          <w:lang w:val="hy-AM"/>
        </w:rPr>
      </w:pPr>
      <w:r w:rsidRPr="00823613">
        <w:rPr>
          <w:rFonts w:ascii="GHEA Grapalat" w:hAnsi="GHEA Grapalat" w:cs="Times New Roman"/>
          <w:i/>
          <w:sz w:val="24"/>
          <w:lang w:val="hy-AM"/>
        </w:rPr>
        <w:t>ՀՀ հաշվեքննիչ պալատի ընթացիկ եզրակացության տիտղոսաթերթի նմուշ</w:t>
      </w:r>
    </w:p>
    <w:p w:rsidR="008C08B3" w:rsidRDefault="008C08B3">
      <w:pPr>
        <w:rPr>
          <w:rFonts w:ascii="GHEA Grapalat" w:hAnsi="GHEA Grapalat" w:cs="Times New Roman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br w:type="page"/>
      </w:r>
      <w:bookmarkStart w:id="0" w:name="_GoBack"/>
      <w:bookmarkEnd w:id="0"/>
    </w:p>
    <w:p w:rsidR="008C08B3" w:rsidRPr="00F30828" w:rsidRDefault="008C08B3" w:rsidP="008C08B3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32"/>
        </w:rPr>
      </w:pPr>
      <w:r w:rsidRPr="00F30828">
        <w:rPr>
          <w:rFonts w:ascii="GHEA Grapalat" w:hAnsi="GHEA Grapalat" w:cs="Sylfaen"/>
          <w:b/>
          <w:bCs/>
          <w:color w:val="000000"/>
          <w:sz w:val="32"/>
        </w:rPr>
        <w:lastRenderedPageBreak/>
        <w:t>ՀԱՅԱՍՏԱՆԻ</w:t>
      </w:r>
      <w:r w:rsidRPr="00F30828">
        <w:rPr>
          <w:rFonts w:ascii="GHEA Grapalat" w:hAnsi="GHEA Grapalat"/>
          <w:b/>
          <w:bCs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</w:rPr>
        <w:t>ՀԱՆՐԱՊԵՏՈՒԹՅԱՆ</w:t>
      </w:r>
      <w:r w:rsidRPr="00F30828">
        <w:rPr>
          <w:rFonts w:ascii="GHEA Grapalat" w:hAnsi="GHEA Grapalat"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Pr="00F30828">
        <w:rPr>
          <w:rFonts w:ascii="GHEA Grapalat" w:hAnsi="GHEA Grapalat"/>
          <w:b/>
          <w:bCs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</w:rPr>
        <w:t>ՊԱԼԱՏ</w:t>
      </w:r>
    </w:p>
    <w:p w:rsidR="008C08B3" w:rsidRDefault="008C08B3" w:rsidP="008C08B3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8C08B3" w:rsidRPr="00125ED4" w:rsidRDefault="008C08B3" w:rsidP="008C08B3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</w:rPr>
      </w:pPr>
      <w:bookmarkStart w:id="1" w:name="_Hlk509559606"/>
      <w:r w:rsidRPr="00125ED4">
        <w:rPr>
          <w:rFonts w:ascii="GHEA Grapalat" w:hAnsi="GHEA Grapalat"/>
          <w:noProof/>
        </w:rPr>
        <w:drawing>
          <wp:inline distT="0" distB="0" distL="0" distR="0" wp14:anchorId="14799F9B" wp14:editId="18ECC70A">
            <wp:extent cx="1341755" cy="1258570"/>
            <wp:effectExtent l="0" t="0" r="0" b="0"/>
            <wp:docPr id="1" name="Picture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C08B3" w:rsidRPr="00125ED4" w:rsidRDefault="008C08B3" w:rsidP="008C08B3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8C08B3" w:rsidRPr="00125ED4" w:rsidRDefault="008C08B3" w:rsidP="008C08B3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8C08B3" w:rsidRPr="008C08B3" w:rsidRDefault="008C08B3" w:rsidP="008C08B3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/>
          <w:i/>
          <w:sz w:val="40"/>
          <w:u w:val="single"/>
          <w:lang w:val="hy-AM"/>
        </w:rPr>
      </w:pPr>
      <w:r w:rsidRPr="008C08B3">
        <w:rPr>
          <w:rFonts w:ascii="GHEA Grapalat" w:hAnsi="GHEA Grapalat" w:cs="Sylfaen"/>
          <w:b/>
          <w:bCs/>
          <w:color w:val="000000"/>
          <w:sz w:val="40"/>
        </w:rPr>
        <w:t>ԸՆԹԱՑԻԿ</w:t>
      </w:r>
      <w:r w:rsidRPr="008C08B3">
        <w:rPr>
          <w:rFonts w:ascii="GHEA Grapalat" w:hAnsi="GHEA Grapalat"/>
          <w:b/>
          <w:bCs/>
          <w:color w:val="000000"/>
          <w:sz w:val="40"/>
        </w:rPr>
        <w:t xml:space="preserve"> </w:t>
      </w:r>
      <w:r w:rsidRPr="008C08B3">
        <w:rPr>
          <w:rFonts w:ascii="GHEA Grapalat" w:hAnsi="GHEA Grapalat" w:cs="Sylfaen"/>
          <w:b/>
          <w:bCs/>
          <w:color w:val="000000"/>
          <w:sz w:val="40"/>
          <w:lang w:val="hy-AM"/>
        </w:rPr>
        <w:t>ԵԶՐԱԿԱՑՈՒԹՅՈՒՆ</w:t>
      </w:r>
    </w:p>
    <w:p w:rsidR="008C08B3" w:rsidRPr="00125ED4" w:rsidRDefault="008C08B3" w:rsidP="008C08B3">
      <w:pPr>
        <w:spacing w:line="240" w:lineRule="auto"/>
        <w:jc w:val="center"/>
        <w:rPr>
          <w:rFonts w:ascii="GHEA Grapalat" w:hAnsi="GHEA Grapalat"/>
          <w:lang w:val="hy-AM"/>
        </w:rPr>
      </w:pP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 xml:space="preserve">ՀՀ ԷՆԵՐԳԵՏԻԿ ԵՆԹԱԿԱՌՈՒՑՎԱԾՔՆԵՐԻ ԵՎ ԲՆԱԿԱՆ ՊԱՇԱՐՆԵՐԻ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ՆԱԽԱՐԱՐՈՒԹՅԱՆ ՖԻՆԱՆՍԱՏՆՏԵՍԱԿԱՆ ԳՈՐԾՈՒՆԵՈՒԹՅԱՆ ՀԱՇՎԵՔՆՆՈՒԹՅԱՆ ԱՐԴՅՈՒՆՔՆԵՐԻ 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>ՎԵՐԱԲԵՐՅԱԼ</w:t>
      </w:r>
    </w:p>
    <w:p w:rsidR="008C08B3" w:rsidRPr="00125ED4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Pr="00125ED4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Pr="00125ED4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Pr="00125ED4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Pr="00125ED4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Pr="00125ED4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Pr="00125ED4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Pr="00125ED4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Pr="00125ED4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Pr="00125ED4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Pr="00125ED4" w:rsidRDefault="008C08B3" w:rsidP="008C08B3">
      <w:pPr>
        <w:spacing w:line="240" w:lineRule="auto"/>
        <w:rPr>
          <w:rFonts w:ascii="GHEA Grapalat" w:hAnsi="GHEA Grapalat"/>
          <w:lang w:val="hy-AM"/>
        </w:rPr>
      </w:pPr>
    </w:p>
    <w:p w:rsidR="008C08B3" w:rsidRPr="008C08B3" w:rsidRDefault="008C08B3" w:rsidP="008C08B3">
      <w:pPr>
        <w:spacing w:line="240" w:lineRule="auto"/>
        <w:jc w:val="center"/>
        <w:rPr>
          <w:lang w:val="hy-AM"/>
        </w:rPr>
      </w:pPr>
      <w:r w:rsidRPr="008C08B3">
        <w:rPr>
          <w:rFonts w:ascii="GHEA Grapalat" w:hAnsi="GHEA Grapalat"/>
          <w:sz w:val="28"/>
          <w:lang w:val="hy-AM"/>
        </w:rPr>
        <w:t>2020</w:t>
      </w:r>
    </w:p>
    <w:sectPr w:rsidR="008C08B3" w:rsidRPr="008C08B3" w:rsidSect="008C08B3">
      <w:headerReference w:type="default" r:id="rId8"/>
      <w:pgSz w:w="11906" w:h="16838" w:code="9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EC" w:rsidRDefault="00CE47EC" w:rsidP="008C08B3">
      <w:pPr>
        <w:spacing w:after="0" w:line="240" w:lineRule="auto"/>
      </w:pPr>
      <w:r>
        <w:separator/>
      </w:r>
    </w:p>
  </w:endnote>
  <w:endnote w:type="continuationSeparator" w:id="0">
    <w:p w:rsidR="00CE47EC" w:rsidRDefault="00CE47EC" w:rsidP="008C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EC" w:rsidRDefault="00CE47EC" w:rsidP="008C08B3">
      <w:pPr>
        <w:spacing w:after="0" w:line="240" w:lineRule="auto"/>
      </w:pPr>
      <w:r>
        <w:separator/>
      </w:r>
    </w:p>
  </w:footnote>
  <w:footnote w:type="continuationSeparator" w:id="0">
    <w:p w:rsidR="00CE47EC" w:rsidRDefault="00CE47EC" w:rsidP="008C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B3" w:rsidRPr="008C08B3" w:rsidRDefault="008C08B3" w:rsidP="008C08B3">
    <w:pPr>
      <w:pStyle w:val="Header"/>
      <w:jc w:val="right"/>
      <w:rPr>
        <w:rFonts w:ascii="GHEA Grapalat" w:hAnsi="GHEA Grapalat"/>
        <w:i/>
        <w:sz w:val="20"/>
        <w:lang w:val="hy-AM"/>
      </w:rPr>
    </w:pPr>
    <w:r w:rsidRPr="008C08B3">
      <w:rPr>
        <w:rFonts w:ascii="GHEA Grapalat" w:hAnsi="GHEA Grapalat"/>
        <w:i/>
        <w:sz w:val="20"/>
        <w:lang w:val="hy-AM"/>
      </w:rPr>
      <w:t>Հավելված</w:t>
    </w:r>
  </w:p>
  <w:p w:rsidR="008C08B3" w:rsidRPr="008C08B3" w:rsidRDefault="008C08B3" w:rsidP="008C08B3">
    <w:pPr>
      <w:pStyle w:val="Header"/>
      <w:jc w:val="right"/>
      <w:rPr>
        <w:rFonts w:ascii="GHEA Grapalat" w:hAnsi="GHEA Grapalat"/>
        <w:i/>
        <w:sz w:val="20"/>
        <w:lang w:val="hy-AM"/>
      </w:rPr>
    </w:pPr>
    <w:r w:rsidRPr="008C08B3">
      <w:rPr>
        <w:rFonts w:ascii="GHEA Grapalat" w:hAnsi="GHEA Grapalat"/>
        <w:i/>
        <w:sz w:val="20"/>
        <w:lang w:val="hy-AM"/>
      </w:rPr>
      <w:t>Հաստատվել է ՀՀ Հաշվեքննիչ պալատի</w:t>
    </w:r>
  </w:p>
  <w:p w:rsidR="008C08B3" w:rsidRPr="008C08B3" w:rsidRDefault="008C08B3" w:rsidP="008C08B3">
    <w:pPr>
      <w:pStyle w:val="Header"/>
      <w:jc w:val="right"/>
      <w:rPr>
        <w:rFonts w:ascii="GHEA Grapalat" w:hAnsi="GHEA Grapalat"/>
        <w:i/>
        <w:sz w:val="20"/>
        <w:lang w:val="hy-AM"/>
      </w:rPr>
    </w:pPr>
    <w:r w:rsidRPr="008C08B3">
      <w:rPr>
        <w:rFonts w:ascii="GHEA Grapalat" w:hAnsi="GHEA Grapalat"/>
        <w:i/>
        <w:sz w:val="20"/>
        <w:lang w:val="hy-AM"/>
      </w:rPr>
      <w:t xml:space="preserve">202Xթ. </w:t>
    </w:r>
    <w:r>
      <w:rPr>
        <w:rFonts w:ascii="GHEA Grapalat" w:hAnsi="GHEA Grapalat"/>
        <w:i/>
        <w:sz w:val="20"/>
        <w:lang w:val="hy-AM"/>
      </w:rPr>
      <w:t>————</w:t>
    </w:r>
    <w:r w:rsidRPr="008C08B3">
      <w:rPr>
        <w:rFonts w:ascii="GHEA Grapalat" w:hAnsi="GHEA Grapalat"/>
        <w:i/>
        <w:sz w:val="20"/>
        <w:lang w:val="hy-AM"/>
      </w:rPr>
      <w:t>ի XX-ի թիվ XX/X որոշմամբ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3"/>
    <w:rsid w:val="001855FB"/>
    <w:rsid w:val="004175FB"/>
    <w:rsid w:val="0062759F"/>
    <w:rsid w:val="00823613"/>
    <w:rsid w:val="00826CF7"/>
    <w:rsid w:val="008C08B3"/>
    <w:rsid w:val="00A361DD"/>
    <w:rsid w:val="00B82153"/>
    <w:rsid w:val="00C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6623A"/>
  <w15:chartTrackingRefBased/>
  <w15:docId w15:val="{56FB0A75-26E7-45DF-937E-87989D3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B3"/>
  </w:style>
  <w:style w:type="paragraph" w:styleId="Footer">
    <w:name w:val="footer"/>
    <w:basedOn w:val="Normal"/>
    <w:link w:val="FooterChar"/>
    <w:uiPriority w:val="99"/>
    <w:unhideWhenUsed/>
    <w:rsid w:val="008C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A3DD-ECA6-40DC-AB40-A4F2BD8D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2020-06-18T08:05:00Z</dcterms:created>
  <dcterms:modified xsi:type="dcterms:W3CDTF">2020-07-06T10:58:00Z</dcterms:modified>
</cp:coreProperties>
</file>