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4B" w:rsidRPr="005B6F2F" w:rsidRDefault="0043122E" w:rsidP="00C46D4B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</w:t>
      </w:r>
      <w:r w:rsidR="00C46D4B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C46D4B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C46D4B" w:rsidRPr="002E6C34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C46D4B">
        <w:rPr>
          <w:rFonts w:ascii="GHEA Grapalat" w:eastAsia="GHEA Grapalat" w:hAnsi="GHEA Grapalat"/>
          <w:sz w:val="20"/>
          <w:szCs w:val="20"/>
          <w:lang w:val="hy-AM"/>
        </w:rPr>
        <w:t xml:space="preserve"> 69</w:t>
      </w:r>
    </w:p>
    <w:p w:rsidR="00C46D4B" w:rsidRDefault="00C46D4B" w:rsidP="00C46D4B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C46D4B" w:rsidRDefault="00C46D4B" w:rsidP="00C46D4B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C46D4B" w:rsidRPr="004656E8" w:rsidRDefault="00C46D4B" w:rsidP="00C46D4B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2E6C34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2E6C34">
        <w:rPr>
          <w:rFonts w:ascii="GHEA Grapalat" w:eastAsia="GHEA Grapalat" w:hAnsi="GHEA Grapalat" w:cs="Times New Roman"/>
          <w:sz w:val="20"/>
          <w:szCs w:val="20"/>
          <w:lang w:val="hy-AM"/>
        </w:rPr>
        <w:t>400-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C46D4B" w:rsidRDefault="00C46D4B" w:rsidP="00C46D4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C46D4B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E4348F" w:rsidRDefault="00052B3F" w:rsidP="00E4348F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ab/>
      </w:r>
      <w:r w:rsidR="005C3C03">
        <w:rPr>
          <w:rFonts w:ascii="GHEA Grapalat" w:eastAsia="Sylfaen" w:hAnsi="GHEA Grapalat" w:cs="Sylfaen"/>
          <w:b/>
          <w:sz w:val="24"/>
          <w:lang w:val="hy-AM"/>
        </w:rPr>
        <w:t>ՀՅՈՒՍԻՍԱՅԻՆ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ՏԱՐԱԾՔԱՅԻՆ ԿԵՆՏՐՈՆԻ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1F65F3">
        <w:rPr>
          <w:rFonts w:ascii="GHEA Grapalat" w:eastAsia="Sylfaen" w:hAnsi="GHEA Grapalat" w:cs="Sylfaen"/>
          <w:b/>
          <w:sz w:val="24"/>
          <w:lang w:val="hy-AM"/>
        </w:rPr>
        <w:t>ՀԻԳԻԵՆԻԿ, ՍԱՆԻՏԱՐԱՀԻԳԻԵՆԻԿ ԵՎ ՀԱԿԱՀԱՄԱՃԱՐԱԿԱՅԻՆ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 xml:space="preserve"> ՎԵՐԱՀՍԿՈՂՈՒԹՅԱՆ ԲԱԺՆԻ</w:t>
      </w:r>
      <w:r w:rsidR="00661352">
        <w:rPr>
          <w:rFonts w:ascii="GHEA Grapalat" w:eastAsia="Sylfaen" w:hAnsi="GHEA Grapalat" w:cs="Sylfaen"/>
          <w:b/>
          <w:sz w:val="24"/>
          <w:lang w:val="hy-AM"/>
        </w:rPr>
        <w:t xml:space="preserve"> ԱՎԱԳ</w:t>
      </w:r>
      <w:r w:rsidR="00E4348F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14CA8">
        <w:rPr>
          <w:rFonts w:ascii="GHEA Grapalat" w:eastAsia="Sylfaen" w:hAnsi="GHEA Grapalat" w:cs="Sylfaen"/>
          <w:b/>
          <w:sz w:val="24"/>
          <w:lang w:val="hy-AM"/>
        </w:rPr>
        <w:t>ՏԵՍՈՒՉ</w:t>
      </w:r>
      <w:r w:rsidR="00954929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954929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5658E3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5658E3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2E6C34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5658E3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5658E3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E1235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5C3C03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յուսիսային</w:t>
            </w:r>
            <w:r w:rsidR="00954929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A4D34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հիգիենիկ, սանիտարահիգիենիկ և հակահամաճարակային</w:t>
            </w:r>
            <w:r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 բաժնի</w:t>
            </w:r>
            <w:r w:rsidR="008C046B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C046B"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Բաժին) </w:t>
            </w:r>
            <w:r w:rsidR="00661352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F14CA8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</w:t>
            </w:r>
            <w:r w:rsidR="00661352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</w:t>
            </w:r>
            <w:r w:rsidR="004F15FB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="002D23B3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="00581B13"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.2</w:t>
            </w:r>
            <w:r w:rsidR="0043122E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661352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Մ3</w:t>
            </w:r>
            <w:r w:rsidR="0043122E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5A4D34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43122E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5658E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5658E3" w:rsidRDefault="0066135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="001C7604"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1E3E0B"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="002D23B3"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</w:t>
            </w:r>
            <w:r w:rsidR="00E45376" w:rsidRPr="005658E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23770E" w:rsidRPr="005658E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5658E3" w:rsidRDefault="00CE59E2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4F15FB" w:rsidRPr="005658E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5658E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="0023770E" w:rsidRPr="005658E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2D23B3" w:rsidRPr="005658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5658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պետը</w:t>
            </w:r>
            <w:r w:rsidR="00954929" w:rsidRPr="005658E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5658E3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1E3E0B"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C46D4B" w:rsidRDefault="00C77DC7" w:rsidP="003E0D7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Լոռու մարզ, ք. Վանաձոր, Գարեգին Նժդեհ 14</w:t>
            </w:r>
          </w:p>
          <w:p w:rsidR="005658E3" w:rsidRPr="00C46D4B" w:rsidRDefault="005658E3" w:rsidP="003E0D7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2E6C34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5658E3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5658E3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5658E3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 կողմից (բացառությամբ սննդամթերքի և ոչ պարենային արտադրանքի անվտանգության բնագավառների օրենսդրության պահանջների) բնակչության սանիտարահամաճարակային անվտանգության ապահովման մասին Հայաստանի Հանրապետության օրենսդրության պահանջների պահպանման ու սանիտարահամաճարակային կանխարգելիչ միջոցառումների նկատմամբ վերահսկողական 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վարակիչ, մասնագիտական (պրոֆեսիոնալ) ու զանգվածային ոչ վարակիչ հիվանդությունների, թունավորումների առաջացման ու դրանց տարածման պատճառների և պայմանների բացահայտումը (հայտնաբերումը) և դրանց կանխարգելման նպատակով սանիտարահիգիենիկ և հակահամաճարակային կանխարգելիչ միջոցառումների կազմակերպման նկատմամբ վերահսկողական </w:t>
            </w: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սննդային գործոնով պայմանավորված` վարակիչ հիվանդությունների ու թունավորումների կամ մարդկանց և կենդանիների համար ընդհանուր վարակիչ հիվանդությունների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hայտնաբերման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դեպքում սննդամթերքի անվտանգության պետական վերահսկողություն իրականացնող մարմիններին տեղեկացման աշխատանքներ և դրանց առաջացման, ինչպես նաև տարածման պատճառների ու պայմանների հայտնաբերման և հակահամաճարակային միջոցառումներ, 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վարակիչ, զանգվածային ոչ վարակիչ հիվանդությունների և թունավորումների առաջացման, ինչպես նաև տարածման պատճառների ու պայմանների հայտնաբերման և վերահսկողության ապահովման նպատակով անհրաժեշտ առաջարկությունների մշակման 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բնակչության սանիտարահամաճարակային անվտանգության ապահովման միասնական պետական քաղաքականության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ձևավորման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Հայաստանի Հանրապետության առողջապահության բնագավառի պետական լիազոր մարմին  առաջարկության ներկայացման 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իրականացնում է վերահսկողության շրջանակներում սանիտարահիգիենիկ փորձաքննության ու լաբորատոր հետազոտություններ կատարելու նպատակով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նմուշառման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գործիքային չափումներ,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Հայաստանի Հանրապետության տարածքում բնակչության սանիտարահամաճարակային անվտանգության ապահովման անհրաժեշտությունից ելնելով՝ կարանտին սահմանելու մասին որոշման ընդունման վերաբերյալ իրավասու մարմիններ առաջարկություն ներկայացնելու հետ կապված 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ՀՀ կառավարության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 պարտադիր զննության, և բժշկական զննության ծավալի ու հաճախականության ցանկը, անձնական սանիտարական (բժշկական) գրքույկի, բժշկական զննության ենթակա անձանց անվանացանկը, անձին ժամանակավորապես աշխատանքի չթույլատրելու մասին որոշման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ձևերը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հաստատելու  մասին» N 347-Ն որոշման համաձայն՝ նախնական և պարբերական բժշկական զննության չենթարկված անձանց օրենքով սահմանված դեպքերում և կարգով աշխատանքի չթույլատրելու մասին որոշման կայացման վերաբերյալ Տեսչական մարմնի ղեկավարին  առաջարկության ներկայացման 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վարակիչ հիվանդությունների օջախներում, որտեղ առկա են վարակիչ, այդ թվում՝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մակաբուծային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հիվանդությունների առաջացման և տարածման համար պայմաններ՝ ախտահանման, միջատների կամ կրծողների ոչնչացման աշխատանքներ իրականացնելու վերաբերյալ օրենքով սահմանված դեպքերում և </w:t>
            </w: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կարգով կարգադրագիր տալու վերաբերյալ առաջարկության ներկայացման 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մարդու կյանքին և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առողջությանն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էական վտանգ սպառնացող խախտումների արձանագրման դեպքում, օրենքով սահմանված դեպքերում և կարգով ուսումնական և կրթական հաստատությունների, առողջապահական և մշակութային օբյեկտների գործունեությունը կասեցնելու մասին Տեսչական մարմնի ղեկավարին առաջարկության ներկայացման աշխատանքներ,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խմելու, կենցաղային, տնտեսական, արտադրական, տեխնիկական կարիքների համար ջրի օգտագործումը կասեցնելու վերաբերյալ Տեսչական մարմնի ղեկավարին առաջարկության ներկայացման աշխատանքներ, եթե ջրի որակը չի համապատասխանել սանիտարական կանոնների և նորմերի պահանջներին և առաջացել է մարդու առողջության վրա ազդեցության էական վտանգ,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բժշկական ու հիգիենիկ գիտելիքների և առողջ ապրելակերպի մասին իրազեկման աշխատանքներ,</w:t>
            </w:r>
          </w:p>
          <w:p w:rsidR="00283CEE" w:rsidRPr="005658E3" w:rsidRDefault="00283CEE" w:rsidP="00283CEE">
            <w:pPr>
              <w:pStyle w:val="BodyTextIndent"/>
              <w:numPr>
                <w:ilvl w:val="0"/>
                <w:numId w:val="22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հարուցման, ստուգումների և ուսումնասիրությունների աշխատանքներ,</w:t>
            </w:r>
          </w:p>
          <w:p w:rsidR="00283CEE" w:rsidRPr="005658E3" w:rsidRDefault="00283CEE" w:rsidP="00283CE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283CEE" w:rsidRPr="005658E3" w:rsidRDefault="00283CEE" w:rsidP="00283CEE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հիգիենիկ, սանիտարահիգիենիկ և հակահամաճարակային</w:t>
            </w:r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այլ նորմատիվ իրավական ակտերի (այդ թվում՝ տեխնիկական </w:t>
            </w:r>
            <w:proofErr w:type="spellStart"/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կանոնակարգերի</w:t>
            </w:r>
            <w:proofErr w:type="spellEnd"/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2E1BA7" w:rsidRPr="005658E3" w:rsidRDefault="001729C9" w:rsidP="001729C9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աշխատանքներ՝ </w:t>
            </w:r>
            <w:proofErr w:type="spellStart"/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լիցենզավորող</w:t>
            </w:r>
            <w:proofErr w:type="spellEnd"/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կամ թույլտվություն տրամադրող մարմիններին ներկայացնելու նպատակով,</w:t>
            </w:r>
          </w:p>
          <w:p w:rsidR="001729C9" w:rsidRPr="005658E3" w:rsidRDefault="001729C9" w:rsidP="001729C9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իրականացնում</w:t>
            </w:r>
            <w:r w:rsidR="002E1BA7"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730986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հիգիենիկ, սանիտարահիգիենիկ և հակահամաճարակային</w:t>
            </w:r>
            <w:r w:rsidR="002E1BA7"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նորմատիվ իրավական ակտերի դրույթների կիրառման վերաբերյալ բացատրական, տնտեսավարող սուբյեկտներին իրենց իրավունքների և պարտականությունների մասին տեղեկացման աշխատանքնե</w:t>
            </w:r>
            <w:r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ր</w:t>
            </w:r>
            <w:r w:rsidR="002E1BA7"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  <w:r w:rsidR="00812EDD"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83CEE" w:rsidRPr="005658E3" w:rsidRDefault="00812EDD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ներկայացնում է օրենքով սահմանված պատասխանատվության միջոցների կիրառման առաջարկություն </w:t>
            </w:r>
            <w:r w:rsidR="001729C9" w:rsidRPr="005658E3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բնակչության սպասարկման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վերահսկողության ոլորտը կարգավորող իրավական ակտերի պահանջների խախտման հայտնաբերման 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դեպքում</w:t>
            </w:r>
            <w:r w:rsidR="009B7B80" w:rsidRPr="005658E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283CEE" w:rsidRPr="005658E3" w:rsidRDefault="00283CEE" w:rsidP="00283CE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մասնակցում</w:t>
            </w:r>
            <w:r w:rsidRPr="005658E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է վարչական </w:t>
            </w:r>
            <w:proofErr w:type="spellStart"/>
            <w:r w:rsidRPr="005658E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Pr="005658E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ընթացքում լսումներին և վարչական իրավախախտումների վերաբերյալ գործի քննություններին։</w:t>
            </w:r>
          </w:p>
          <w:p w:rsidR="00812EDD" w:rsidRPr="005658E3" w:rsidRDefault="00812EDD" w:rsidP="00283CEE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812EDD" w:rsidRPr="005658E3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12EDD" w:rsidRPr="005658E3" w:rsidRDefault="00812EDD" w:rsidP="00812EDD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Pr="005658E3" w:rsidRDefault="00812EDD" w:rsidP="005658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ստանալ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A4D34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հիգիենիկ, սանիտարահիգիենիկ և հակահամաճարակային</w:t>
            </w:r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12EDD" w:rsidRPr="005658E3" w:rsidRDefault="00812EDD" w:rsidP="005658E3">
            <w:pPr>
              <w:numPr>
                <w:ilvl w:val="0"/>
                <w:numId w:val="2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812EDD" w:rsidRPr="005658E3" w:rsidRDefault="00812EDD" w:rsidP="005658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 w:rsidRPr="005658E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Pr="005658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812EDD" w:rsidRPr="005658E3" w:rsidRDefault="00034C04" w:rsidP="005658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պետին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5981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C25981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5981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C25981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5981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25981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C25981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812EDD" w:rsidRPr="005658E3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812EDD" w:rsidRPr="005658E3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812EDD" w:rsidRPr="005658E3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812EDD"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812EDD" w:rsidRPr="005658E3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12EDD" w:rsidRPr="005658E3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proofErr w:type="spellStart"/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5658E3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12EDD" w:rsidRPr="005658E3" w:rsidRDefault="00812EDD" w:rsidP="00812ED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F66271" w:rsidRPr="005658E3" w:rsidRDefault="00F66271" w:rsidP="00736A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Բաժնի պետին վարչական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 հարուցելու վերաբերյալ,</w:t>
            </w:r>
          </w:p>
          <w:p w:rsidR="00812EDD" w:rsidRPr="005658E3" w:rsidRDefault="00812EDD" w:rsidP="00736A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B05595" w:rsidRPr="005658E3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ներկայացվող</w:t>
            </w:r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658E3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5658E3">
              <w:rPr>
                <w:rFonts w:ascii="GHEA Grapalat" w:eastAsia="MS Mincho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ստուգումների արդյունքներով բացահայտված խախտումների վերացման նպատակով ժամկետներ սահմանելու վերաբերյալ,</w:t>
            </w:r>
          </w:p>
          <w:p w:rsidR="00812EDD" w:rsidRPr="005658E3" w:rsidRDefault="00812EDD" w:rsidP="00736A91">
            <w:pPr>
              <w:numPr>
                <w:ilvl w:val="0"/>
                <w:numId w:val="2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658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812EDD" w:rsidRPr="005658E3" w:rsidRDefault="00B0456D" w:rsidP="00736A9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նախապատրաստել</w:t>
            </w:r>
            <w:r w:rsidR="00812EDD" w:rsidRPr="005658E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քննության համար անհրաժեշտ փաստաթղթեր</w:t>
            </w:r>
            <w:r w:rsidRPr="005658E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ի ամբողջական փաթեթ</w:t>
            </w:r>
            <w:r w:rsidR="00385F92" w:rsidRPr="005658E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ը</w:t>
            </w:r>
            <w:r w:rsidR="00812EDD" w:rsidRPr="005658E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, վարչական իրավախախտումների տուգանքի որոշման </w:t>
            </w:r>
            <w:r w:rsidR="000F0729" w:rsidRPr="005658E3">
              <w:rPr>
                <w:rFonts w:ascii="GHEA Grapalat" w:hAnsi="GHEA Grapalat"/>
                <w:sz w:val="24"/>
                <w:szCs w:val="24"/>
                <w:lang w:val="hy-AM"/>
              </w:rPr>
              <w:t>համար անհրաժեշտ նյութերը և ներկայացնել Բաժնի պետին</w:t>
            </w:r>
            <w:r w:rsidR="00812EDD" w:rsidRPr="005658E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812EDD" w:rsidRPr="005658E3" w:rsidRDefault="00812EDD" w:rsidP="00736A9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5A4D34"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հիգիենիկ, սանիտարահիգիենիկ և հակահամաճարակային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առաջարկություններ,</w:t>
            </w:r>
          </w:p>
          <w:p w:rsidR="00CB4960" w:rsidRPr="005658E3" w:rsidRDefault="00812EDD" w:rsidP="00736A9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առնչվող</w:t>
            </w:r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66271" w:rsidRPr="005658E3"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Pr="005658E3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43122E" w:rsidRPr="005658E3" w:rsidRDefault="0043122E" w:rsidP="001E3E0B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A53AD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5658E3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5658E3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5658E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812EDD" w:rsidRPr="005658E3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12EDD" w:rsidRPr="002E6C34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5658E3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5658E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5658E3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5658E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5658E3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5658E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812EDD" w:rsidRPr="002E6C34" w:rsidTr="009D2EE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5658E3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5658E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5658E3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5658E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EDD" w:rsidRPr="005658E3" w:rsidRDefault="00812EDD" w:rsidP="00812ED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5658E3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</w:tbl>
          <w:p w:rsidR="00812EDD" w:rsidRPr="005658E3" w:rsidRDefault="00812EDD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7627FF" w:rsidRPr="005658E3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5658E3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5658E3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627FF" w:rsidRPr="005658E3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05277"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046E42"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12EDD"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812EDD" w:rsidRPr="005658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812EDD"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5658E3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05277" w:rsidRPr="005658E3" w:rsidRDefault="00805277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5658E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20743C" w:rsidRPr="005658E3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5658E3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20743C" w:rsidRPr="005658E3" w:rsidRDefault="0020743C" w:rsidP="009A53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9A53AD" w:rsidRPr="005658E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53AD" w:rsidRPr="005658E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9A53AD" w:rsidRPr="005658E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9A53AD" w:rsidRPr="005658E3" w:rsidRDefault="009A53AD" w:rsidP="009A53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43122E" w:rsidRPr="005658E3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5658E3" w:rsidRDefault="0043122E" w:rsidP="00E41B1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</w:t>
            </w:r>
            <w:proofErr w:type="spellEnd"/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9A53AD" w:rsidRPr="005658E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9A53AD" w:rsidRPr="005658E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9A53AD" w:rsidRPr="005658E3" w:rsidRDefault="009A53AD" w:rsidP="009A53AD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658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5658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8E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393BE3" w:rsidRPr="005658E3" w:rsidRDefault="009A53AD" w:rsidP="009A53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43122E" w:rsidRPr="002E6C34" w:rsidTr="00283CE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5658E3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5658E3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43122E" w:rsidRPr="005658E3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81330C" w:rsidRPr="005658E3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="00E22F4B" w:rsidRPr="005658E3"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 w:rsidR="00E22F4B" w:rsidRPr="005658E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 w:rsidR="00E22F4B"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02FB8" w:rsidRPr="005658E3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5658E3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1330C" w:rsidRPr="005658E3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902FB8" w:rsidRPr="005658E3" w:rsidRDefault="00902FB8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3122E" w:rsidRPr="005658E3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A2255" w:rsidRPr="005658E3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 w:rsidR="00363DCC"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5658E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8752F" w:rsidRPr="005658E3" w:rsidRDefault="00D8752F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5658E3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2F21DA" w:rsidRPr="005658E3" w:rsidRDefault="000871E4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="00902FB8"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="00902FB8"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="00902FB8"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="00902FB8" w:rsidRPr="005658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E45376" w:rsidRPr="005658E3" w:rsidRDefault="00E45376" w:rsidP="002445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3122E" w:rsidRPr="005658E3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5658E3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5658E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5658E3" w:rsidRDefault="00902FB8" w:rsidP="000238A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</w:t>
            </w:r>
            <w:r w:rsidR="000238AD"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բացահայտում է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38AD"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 խնդիրներ  և այդ խնդիրների լուծման մասով տալիս է </w:t>
            </w:r>
            <w:r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</w:t>
            </w:r>
            <w:r w:rsidR="000238AD"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և մասնակցում է կառուցվածքային ստորաբաժանման </w:t>
            </w:r>
            <w:proofErr w:type="spellStart"/>
            <w:r w:rsidR="000238AD" w:rsidRPr="005658E3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="000238AD" w:rsidRPr="005658E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լուծմանը։</w:t>
            </w:r>
          </w:p>
        </w:tc>
      </w:tr>
    </w:tbl>
    <w:p w:rsidR="00765949" w:rsidRPr="009A53AD" w:rsidRDefault="00765949">
      <w:pPr>
        <w:rPr>
          <w:sz w:val="24"/>
          <w:szCs w:val="24"/>
          <w:lang w:val="hy-AM"/>
        </w:rPr>
      </w:pPr>
    </w:p>
    <w:sectPr w:rsidR="00765949" w:rsidRPr="009A53AD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0A09"/>
    <w:multiLevelType w:val="hybridMultilevel"/>
    <w:tmpl w:val="3F98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6" w15:restartNumberingAfterBreak="0">
    <w:nsid w:val="6D6C1689"/>
    <w:multiLevelType w:val="hybridMultilevel"/>
    <w:tmpl w:val="90E8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19"/>
  </w:num>
  <w:num w:numId="6">
    <w:abstractNumId w:val="20"/>
  </w:num>
  <w:num w:numId="7">
    <w:abstractNumId w:val="22"/>
  </w:num>
  <w:num w:numId="8">
    <w:abstractNumId w:val="8"/>
  </w:num>
  <w:num w:numId="9">
    <w:abstractNumId w:val="24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14"/>
  </w:num>
  <w:num w:numId="16">
    <w:abstractNumId w:val="23"/>
  </w:num>
  <w:num w:numId="17">
    <w:abstractNumId w:val="21"/>
  </w:num>
  <w:num w:numId="18">
    <w:abstractNumId w:val="5"/>
  </w:num>
  <w:num w:numId="19">
    <w:abstractNumId w:val="18"/>
  </w:num>
  <w:num w:numId="20">
    <w:abstractNumId w:val="9"/>
  </w:num>
  <w:num w:numId="21">
    <w:abstractNumId w:val="7"/>
  </w:num>
  <w:num w:numId="22">
    <w:abstractNumId w:val="1"/>
  </w:num>
  <w:num w:numId="23">
    <w:abstractNumId w:val="10"/>
  </w:num>
  <w:num w:numId="24">
    <w:abstractNumId w:val="16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38AD"/>
    <w:rsid w:val="0002394C"/>
    <w:rsid w:val="000268A6"/>
    <w:rsid w:val="00034C04"/>
    <w:rsid w:val="0004426F"/>
    <w:rsid w:val="00046E42"/>
    <w:rsid w:val="00052B3F"/>
    <w:rsid w:val="0006594E"/>
    <w:rsid w:val="000871E4"/>
    <w:rsid w:val="00094489"/>
    <w:rsid w:val="000961EE"/>
    <w:rsid w:val="0009740B"/>
    <w:rsid w:val="000A09C6"/>
    <w:rsid w:val="000B32FB"/>
    <w:rsid w:val="000C7E9E"/>
    <w:rsid w:val="000D5742"/>
    <w:rsid w:val="000F0729"/>
    <w:rsid w:val="000F7073"/>
    <w:rsid w:val="0010098F"/>
    <w:rsid w:val="001102C0"/>
    <w:rsid w:val="00146DB4"/>
    <w:rsid w:val="00164F1B"/>
    <w:rsid w:val="001729C9"/>
    <w:rsid w:val="0017489F"/>
    <w:rsid w:val="001C7604"/>
    <w:rsid w:val="001D3227"/>
    <w:rsid w:val="001D58E3"/>
    <w:rsid w:val="001E3E0B"/>
    <w:rsid w:val="001E504B"/>
    <w:rsid w:val="001F65F3"/>
    <w:rsid w:val="0020743C"/>
    <w:rsid w:val="0022448C"/>
    <w:rsid w:val="0023770E"/>
    <w:rsid w:val="00240087"/>
    <w:rsid w:val="00240F67"/>
    <w:rsid w:val="00271E0E"/>
    <w:rsid w:val="00283CEE"/>
    <w:rsid w:val="00284CCB"/>
    <w:rsid w:val="002871BE"/>
    <w:rsid w:val="002A2255"/>
    <w:rsid w:val="002A79D3"/>
    <w:rsid w:val="002D23B3"/>
    <w:rsid w:val="002E1BA7"/>
    <w:rsid w:val="002E6C34"/>
    <w:rsid w:val="002F21DA"/>
    <w:rsid w:val="00357C88"/>
    <w:rsid w:val="00363DCC"/>
    <w:rsid w:val="00385F92"/>
    <w:rsid w:val="00393BE3"/>
    <w:rsid w:val="003D05F6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3DCC"/>
    <w:rsid w:val="004E7205"/>
    <w:rsid w:val="004F15FB"/>
    <w:rsid w:val="005233A3"/>
    <w:rsid w:val="00527942"/>
    <w:rsid w:val="0053017C"/>
    <w:rsid w:val="0053185D"/>
    <w:rsid w:val="00552E98"/>
    <w:rsid w:val="0056415B"/>
    <w:rsid w:val="005658E3"/>
    <w:rsid w:val="00581B13"/>
    <w:rsid w:val="00590EBF"/>
    <w:rsid w:val="005A4D34"/>
    <w:rsid w:val="005A73EE"/>
    <w:rsid w:val="005C3C03"/>
    <w:rsid w:val="005D107B"/>
    <w:rsid w:val="00661352"/>
    <w:rsid w:val="006A57E9"/>
    <w:rsid w:val="007029E5"/>
    <w:rsid w:val="007237A7"/>
    <w:rsid w:val="00730986"/>
    <w:rsid w:val="00736A91"/>
    <w:rsid w:val="00761D80"/>
    <w:rsid w:val="00761E04"/>
    <w:rsid w:val="007627FF"/>
    <w:rsid w:val="007636F3"/>
    <w:rsid w:val="00765949"/>
    <w:rsid w:val="0077080C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C046B"/>
    <w:rsid w:val="008F6172"/>
    <w:rsid w:val="00902FB8"/>
    <w:rsid w:val="0094030E"/>
    <w:rsid w:val="00954929"/>
    <w:rsid w:val="00975CFC"/>
    <w:rsid w:val="009954A4"/>
    <w:rsid w:val="009A53AD"/>
    <w:rsid w:val="009B7B80"/>
    <w:rsid w:val="009F0007"/>
    <w:rsid w:val="009F5504"/>
    <w:rsid w:val="009F6007"/>
    <w:rsid w:val="00A77F3E"/>
    <w:rsid w:val="00A93AA9"/>
    <w:rsid w:val="00A95130"/>
    <w:rsid w:val="00B0456D"/>
    <w:rsid w:val="00B05595"/>
    <w:rsid w:val="00BC1407"/>
    <w:rsid w:val="00BD7F07"/>
    <w:rsid w:val="00BF4ACB"/>
    <w:rsid w:val="00C228AC"/>
    <w:rsid w:val="00C25981"/>
    <w:rsid w:val="00C30E81"/>
    <w:rsid w:val="00C33E29"/>
    <w:rsid w:val="00C46D4B"/>
    <w:rsid w:val="00C77DC7"/>
    <w:rsid w:val="00C90CDB"/>
    <w:rsid w:val="00CB4960"/>
    <w:rsid w:val="00CE3BF9"/>
    <w:rsid w:val="00CE59E2"/>
    <w:rsid w:val="00D674A2"/>
    <w:rsid w:val="00D8752F"/>
    <w:rsid w:val="00D95CC6"/>
    <w:rsid w:val="00DB64E4"/>
    <w:rsid w:val="00E11089"/>
    <w:rsid w:val="00E1235E"/>
    <w:rsid w:val="00E2225E"/>
    <w:rsid w:val="00E22F4B"/>
    <w:rsid w:val="00E41B16"/>
    <w:rsid w:val="00E4348F"/>
    <w:rsid w:val="00E45376"/>
    <w:rsid w:val="00E64636"/>
    <w:rsid w:val="00E65F67"/>
    <w:rsid w:val="00EA11DC"/>
    <w:rsid w:val="00ED6B0F"/>
    <w:rsid w:val="00EE4513"/>
    <w:rsid w:val="00F14CA8"/>
    <w:rsid w:val="00F66271"/>
    <w:rsid w:val="00F67A11"/>
    <w:rsid w:val="00F700E5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0233"/>
  <w15:docId w15:val="{413ACA35-96E1-4F5C-A756-00761BFC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http://mul-aatm.gov.am/tasks/docs/attachment.php?id=19454&amp;fn=Pastoni.ancnagir.docx&amp;out=0&amp;token=4152b68770602928c2ad</cp:keywords>
</cp:coreProperties>
</file>