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B1B10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8"/>
          <w:szCs w:val="28"/>
          <w:lang w:val="af-ZA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2E1F09" w:rsidRPr="001B1B10" w:rsidRDefault="003D4C92" w:rsidP="001B1B10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3B268A" w:rsidRDefault="003D4C92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2E1F09" w:rsidRPr="00426D72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</w:t>
      </w:r>
    </w:p>
    <w:p w:rsidR="002E1F09" w:rsidRPr="00810F4E" w:rsidRDefault="003B268A" w:rsidP="00810F4E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</w:t>
      </w:r>
      <w:r w:rsidR="00B14C00">
        <w:rPr>
          <w:rFonts w:ascii="GHEA Grapalat" w:eastAsia="Times New Roman" w:hAnsi="GHEA Grapalat" w:cs="Times New Roman"/>
          <w:sz w:val="20"/>
          <w:szCs w:val="20"/>
          <w:lang w:val="hy-AM"/>
        </w:rPr>
        <w:t>16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.</w:t>
      </w:r>
      <w:r w:rsidR="0000139E">
        <w:rPr>
          <w:rFonts w:ascii="GHEA Grapalat" w:eastAsia="Times New Roman" w:hAnsi="GHEA Grapalat" w:cs="Times New Roman"/>
          <w:sz w:val="20"/>
          <w:szCs w:val="20"/>
          <w:lang w:val="hy-AM"/>
        </w:rPr>
        <w:t>0</w:t>
      </w:r>
      <w:r w:rsidR="00B14C00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="0000139E">
        <w:rPr>
          <w:rFonts w:ascii="GHEA Grapalat" w:eastAsia="Times New Roman" w:hAnsi="GHEA Grapalat" w:cs="Times New Roman"/>
          <w:sz w:val="20"/>
          <w:szCs w:val="20"/>
          <w:lang w:val="hy-AM"/>
        </w:rPr>
        <w:t>.2020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թ.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ab/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</w:t>
      </w:r>
      <w:proofErr w:type="spellStart"/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>ք.Երևան</w:t>
      </w:r>
      <w:proofErr w:type="spellEnd"/>
    </w:p>
    <w:p w:rsidR="003B268A" w:rsidRDefault="002E1F09" w:rsidP="00426D72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</w:t>
      </w:r>
    </w:p>
    <w:p w:rsidR="00AC1D82" w:rsidRPr="00810F4E" w:rsidRDefault="003B268A" w:rsidP="00426D72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</w:t>
      </w:r>
      <w:r w:rsidR="002E1F09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Հարկադիր կատարումն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ապահովող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ծառայության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proofErr w:type="spellStart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Երևան</w:t>
      </w:r>
      <w:proofErr w:type="spellEnd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քաղաքի Արաբկիր և Քանաքեռ-Զեյթուն բաժնի ավագ հարկադիր </w:t>
      </w:r>
      <w:r w:rsidR="00810F4E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կատարող՝ արդարադատության մայոր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proofErr w:type="spellStart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>Ա.Ավագյանս</w:t>
      </w:r>
      <w:proofErr w:type="spellEnd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ուսումնասիրելով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426D7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>
        <w:rPr>
          <w:rFonts w:ascii="GHEA Grapalat" w:eastAsia="Times New Roman" w:hAnsi="GHEA Grapalat" w:cs="Sylfaen"/>
          <w:sz w:val="20"/>
          <w:szCs w:val="20"/>
          <w:lang w:val="hy-AM"/>
        </w:rPr>
        <w:t>վերսկսված</w:t>
      </w:r>
      <w:r w:rsidR="00AC1D8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B14C00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05998250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կատարողական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վարույթի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նյութերը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="003D4C92" w:rsidRPr="00810F4E">
        <w:rPr>
          <w:rFonts w:ascii="GHEA Mariam" w:eastAsia="Times New Roman" w:hAnsi="GHEA Mariam" w:cs="Sylfaen"/>
          <w:b/>
          <w:i/>
          <w:sz w:val="20"/>
          <w:szCs w:val="20"/>
          <w:lang w:val="hy-AM"/>
        </w:rPr>
        <w:t xml:space="preserve">                                               </w:t>
      </w:r>
      <w:r w:rsidR="007002A8" w:rsidRPr="00810F4E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 </w:t>
      </w:r>
    </w:p>
    <w:p w:rsidR="008B1641" w:rsidRDefault="008B1641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Sylfaen"/>
          <w:b/>
          <w:sz w:val="28"/>
          <w:szCs w:val="28"/>
          <w:lang w:val="af-ZA"/>
        </w:rPr>
      </w:pPr>
    </w:p>
    <w:p w:rsidR="007002A8" w:rsidRPr="001B1B10" w:rsidRDefault="0012020A" w:rsidP="001B1B1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             </w:t>
      </w:r>
      <w:r w:rsidR="003D4C92"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00139E" w:rsidRPr="00B14C00" w:rsidRDefault="007309B9" w:rsidP="00B14C00">
      <w:pPr>
        <w:spacing w:after="0" w:line="240" w:lineRule="auto"/>
        <w:ind w:left="-142"/>
        <w:jc w:val="both"/>
        <w:rPr>
          <w:rFonts w:ascii="GHEA Grapalat" w:hAnsi="GHEA Grapalat"/>
          <w:lang w:val="hy-AM" w:eastAsia="ru-RU"/>
        </w:rPr>
      </w:pPr>
      <w:r w:rsidRPr="00810F4E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="0000139E">
        <w:rPr>
          <w:rFonts w:ascii="GHEA Grapalat" w:hAnsi="GHEA Grapalat"/>
          <w:sz w:val="20"/>
          <w:szCs w:val="20"/>
          <w:lang w:val="hy-AM" w:eastAsia="ru-RU"/>
        </w:rPr>
        <w:t xml:space="preserve">        </w:t>
      </w:r>
      <w:proofErr w:type="spellStart"/>
      <w:r w:rsidR="00B14C00" w:rsidRPr="001657DB">
        <w:rPr>
          <w:rFonts w:ascii="GHEA Grapalat" w:hAnsi="GHEA Grapalat"/>
          <w:lang w:val="hy-AM" w:eastAsia="ru-RU"/>
        </w:rPr>
        <w:t>Երևան</w:t>
      </w:r>
      <w:proofErr w:type="spellEnd"/>
      <w:r w:rsidR="00B14C00" w:rsidRPr="001657DB">
        <w:rPr>
          <w:rFonts w:ascii="GHEA Grapalat" w:hAnsi="GHEA Grapalat"/>
          <w:lang w:val="hy-AM" w:eastAsia="ru-RU"/>
        </w:rPr>
        <w:t xml:space="preserve"> քաղաքի </w:t>
      </w:r>
      <w:r w:rsidR="00B14C00" w:rsidRPr="001657DB">
        <w:rPr>
          <w:rFonts w:ascii="GHEA Grapalat" w:hAnsi="GHEA Grapalat"/>
          <w:lang w:val="hy-AM"/>
        </w:rPr>
        <w:t xml:space="preserve">ընդհանուր իրավասության </w:t>
      </w:r>
      <w:r w:rsidR="00B14C00" w:rsidRPr="001657DB">
        <w:rPr>
          <w:rFonts w:ascii="GHEA Grapalat" w:hAnsi="GHEA Grapalat"/>
          <w:lang w:val="hy-AM" w:eastAsia="ru-RU"/>
        </w:rPr>
        <w:t xml:space="preserve">դատարանի կողմից տրված թիվ  </w:t>
      </w:r>
      <w:r w:rsidR="00B14C00">
        <w:rPr>
          <w:rFonts w:ascii="GHEA Grapalat" w:hAnsi="GHEA Grapalat"/>
          <w:lang w:val="hy-AM" w:eastAsia="ru-RU"/>
        </w:rPr>
        <w:t>ԵԴ/27741/02/19</w:t>
      </w:r>
      <w:r w:rsidR="00B14C00" w:rsidRPr="001657DB">
        <w:rPr>
          <w:rFonts w:ascii="GHEA Grapalat" w:hAnsi="GHEA Grapalat"/>
          <w:lang w:val="hy-AM" w:eastAsia="ru-RU"/>
        </w:rPr>
        <w:t xml:space="preserve"> կատարողական  թերթի համաձայն պետք է </w:t>
      </w:r>
      <w:r w:rsidR="00B14C00">
        <w:rPr>
          <w:rFonts w:ascii="GHEA Grapalat" w:hAnsi="GHEA Grapalat"/>
          <w:lang w:val="hy-AM" w:eastAsia="ru-RU"/>
        </w:rPr>
        <w:t>Արմեն Մարգարյանից</w:t>
      </w:r>
      <w:r w:rsidR="00B14C00" w:rsidRPr="001657DB">
        <w:rPr>
          <w:rFonts w:ascii="GHEA Grapalat" w:hAnsi="GHEA Grapalat"/>
          <w:lang w:val="hy-AM" w:eastAsia="ru-RU"/>
        </w:rPr>
        <w:t xml:space="preserve">  հօգուտ «ՎՏԲ-Հայաստան Բանկ» ՓԲԸ-ի բռնագանձել </w:t>
      </w:r>
      <w:r w:rsidR="00B14C00">
        <w:rPr>
          <w:rFonts w:ascii="GHEA Grapalat" w:hAnsi="GHEA Grapalat"/>
          <w:lang w:val="hy-AM" w:eastAsia="ru-RU"/>
        </w:rPr>
        <w:t>1.169.910</w:t>
      </w:r>
      <w:r w:rsidR="00B14C00" w:rsidRPr="001657DB">
        <w:rPr>
          <w:rFonts w:ascii="GHEA Grapalat" w:hAnsi="GHEA Grapalat"/>
          <w:lang w:val="hy-AM" w:eastAsia="ru-RU"/>
        </w:rPr>
        <w:t xml:space="preserve"> ՀՀ դրամ և տոկոսներ, ինչպես նաև պետք է բռնագանձել բռնագանձվող գումարի 5%-ը  որպես կատարողական գործողությունների կատարման ծախս:</w:t>
      </w:r>
      <w:r w:rsidRPr="00810F4E">
        <w:rPr>
          <w:rFonts w:ascii="GHEA Grapalat" w:hAnsi="GHEA Grapalat"/>
          <w:sz w:val="20"/>
          <w:szCs w:val="20"/>
          <w:lang w:val="hy-AM"/>
        </w:rPr>
        <w:t xml:space="preserve">: </w:t>
      </w:r>
    </w:p>
    <w:p w:rsidR="0000139E" w:rsidRPr="0000139E" w:rsidRDefault="00B14C00" w:rsidP="00B14C00">
      <w:pPr>
        <w:spacing w:after="0" w:line="240" w:lineRule="auto"/>
        <w:ind w:left="-142"/>
        <w:jc w:val="both"/>
        <w:rPr>
          <w:rFonts w:ascii="GHEA Grapalat" w:hAnsi="GHEA Grapalat" w:cs="Arial Armenian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00139E">
        <w:rPr>
          <w:rFonts w:ascii="GHEA Grapalat" w:hAnsi="GHEA Grapalat"/>
          <w:sz w:val="20"/>
          <w:szCs w:val="20"/>
          <w:lang w:val="hy-AM"/>
        </w:rPr>
        <w:t xml:space="preserve">  </w:t>
      </w:r>
      <w:r w:rsidR="0000139E">
        <w:rPr>
          <w:rFonts w:ascii="GHEA Grapalat" w:hAnsi="GHEA Grapalat" w:cs="Sylfaen"/>
          <w:sz w:val="20"/>
          <w:szCs w:val="20"/>
          <w:lang w:val="hy-AM"/>
        </w:rPr>
        <w:t xml:space="preserve">Կատարողական գործողությունների ընթացքում </w:t>
      </w:r>
      <w:r w:rsidR="0012020A">
        <w:rPr>
          <w:rFonts w:ascii="GHEA Grapalat" w:hAnsi="GHEA Grapalat" w:cs="Sylfaen"/>
          <w:sz w:val="20"/>
          <w:szCs w:val="20"/>
          <w:lang w:val="hy-AM"/>
        </w:rPr>
        <w:t>պարտապանի անվամբ գույք և դրամական միջոցներ չեն հայտնաբերվել</w:t>
      </w:r>
      <w:r>
        <w:rPr>
          <w:rFonts w:ascii="GHEA Grapalat" w:hAnsi="GHEA Grapalat" w:cs="Sylfaen"/>
          <w:sz w:val="20"/>
          <w:szCs w:val="20"/>
          <w:lang w:val="hy-AM"/>
        </w:rPr>
        <w:t>, բացառությամբ աշխատավարձի</w:t>
      </w:r>
      <w:r w:rsidR="0012020A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7002A8" w:rsidRPr="00810F4E" w:rsidRDefault="00F64E46" w:rsidP="00B14C00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</w:t>
      </w:r>
      <w:proofErr w:type="spellStart"/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Վերոգրյալի</w:t>
      </w:r>
      <w:proofErr w:type="spellEnd"/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հիման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վրա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և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ղեկավարվելով «</w:t>
      </w:r>
      <w:proofErr w:type="spellStart"/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Սնանկության</w:t>
      </w:r>
      <w:proofErr w:type="spellEnd"/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մասին» ՀՀ օրենքի 6-րդ հոդվածի 2 մասով,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«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Դատական ակտերի հարկադիր կատարման մասին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» 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ՀՀ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>օրենքի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28-րդ</w:t>
      </w:r>
      <w:r w:rsidR="003B268A">
        <w:rPr>
          <w:rFonts w:ascii="GHEA Grapalat" w:eastAsia="Times New Roman" w:hAnsi="GHEA Grapalat" w:cs="Times New Roman"/>
          <w:sz w:val="20"/>
          <w:szCs w:val="20"/>
          <w:lang w:val="hy-AM"/>
        </w:rPr>
        <w:t>, 28</w:t>
      </w:r>
      <w:r w:rsidR="003B268A" w:rsidRPr="003B268A">
        <w:rPr>
          <w:rFonts w:ascii="GHEA Grapalat" w:eastAsia="Times New Roman" w:hAnsi="GHEA Grapalat" w:cs="Times New Roman"/>
          <w:sz w:val="20"/>
          <w:szCs w:val="20"/>
          <w:lang w:val="hy-AM"/>
        </w:rPr>
        <w:t>.1-</w:t>
      </w:r>
      <w:r w:rsidR="003B268A">
        <w:rPr>
          <w:rFonts w:ascii="GHEA Grapalat" w:eastAsia="Times New Roman" w:hAnsi="GHEA Grapalat" w:cs="Times New Roman"/>
          <w:sz w:val="20"/>
          <w:szCs w:val="20"/>
          <w:lang w:val="hy-AM"/>
        </w:rPr>
        <w:t>րդ</w:t>
      </w:r>
      <w:r w:rsidR="003B268A" w:rsidRPr="003B268A">
        <w:rPr>
          <w:rFonts w:ascii="GHEA Grapalat" w:eastAsia="Times New Roman" w:hAnsi="GHEA Grapalat" w:cs="Times New Roman"/>
          <w:sz w:val="20"/>
          <w:szCs w:val="20"/>
          <w:lang w:val="hy-AM"/>
        </w:rPr>
        <w:t>,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հոդվածով և 37-րդ հոդվածի 8-րդ կետով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</w:t>
      </w:r>
      <w:r w:rsidR="003D4C92" w:rsidRPr="00810F4E">
        <w:rPr>
          <w:rFonts w:ascii="GHEA Mariam" w:eastAsia="Times New Roman" w:hAnsi="GHEA Mariam" w:cs="Sylfaen"/>
          <w:b/>
          <w:sz w:val="20"/>
          <w:szCs w:val="20"/>
          <w:lang w:val="hy-AM"/>
        </w:rPr>
        <w:t xml:space="preserve">                                               </w:t>
      </w:r>
    </w:p>
    <w:p w:rsidR="007002A8" w:rsidRPr="001B1B10" w:rsidRDefault="0012020A" w:rsidP="00B14C00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af-ZA"/>
        </w:rPr>
      </w:pPr>
      <w:r>
        <w:rPr>
          <w:rFonts w:ascii="GHEA Grapalat" w:eastAsia="Times New Roman" w:hAnsi="GHEA Grapalat" w:cs="Sylfaen"/>
          <w:b/>
          <w:sz w:val="28"/>
          <w:szCs w:val="28"/>
          <w:lang w:val="hy-AM"/>
        </w:rPr>
        <w:t xml:space="preserve">               </w:t>
      </w:r>
      <w:r w:rsidR="003D4C92" w:rsidRPr="007002A8">
        <w:rPr>
          <w:rFonts w:ascii="GHEA Grapalat" w:eastAsia="Times New Roman" w:hAnsi="GHEA Grapalat" w:cs="Sylfaen"/>
          <w:b/>
          <w:sz w:val="28"/>
          <w:szCs w:val="28"/>
          <w:lang w:val="af-ZA"/>
        </w:rPr>
        <w:t>ՈՐՈՇԵՑԻ</w:t>
      </w:r>
    </w:p>
    <w:p w:rsidR="0000139E" w:rsidRDefault="007002A8" w:rsidP="003D4C92">
      <w:pPr>
        <w:tabs>
          <w:tab w:val="left" w:pos="7650"/>
        </w:tabs>
        <w:spacing w:after="0" w:line="240" w:lineRule="auto"/>
        <w:jc w:val="both"/>
        <w:rPr>
          <w:rFonts w:ascii="GHEA Mariam" w:eastAsia="Times New Roman" w:hAnsi="GHEA Mariam" w:cs="Sylfaen"/>
          <w:i/>
          <w:sz w:val="20"/>
          <w:szCs w:val="20"/>
          <w:lang w:val="hy-AM"/>
        </w:rPr>
      </w:pPr>
      <w:r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</w:t>
      </w:r>
      <w:r w:rsidR="00750B3D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</w:t>
      </w:r>
      <w:r w:rsidR="003D4C92" w:rsidRPr="00810F4E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</w:t>
      </w:r>
    </w:p>
    <w:p w:rsidR="003D4C92" w:rsidRPr="00810F4E" w:rsidRDefault="0000139E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</w:t>
      </w:r>
      <w:r w:rsidR="0012020A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Կասեցնել</w:t>
      </w:r>
      <w:r w:rsidR="003D4C92" w:rsidRPr="00810F4E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  <w:r w:rsidR="00810F4E" w:rsidRPr="00810F4E">
        <w:rPr>
          <w:rFonts w:ascii="GHEA Grapalat" w:eastAsia="Times New Roman" w:hAnsi="GHEA Grapalat" w:cs="Sylfaen"/>
          <w:sz w:val="20"/>
          <w:szCs w:val="20"/>
          <w:lang w:val="af-ZA"/>
        </w:rPr>
        <w:t>թիվ</w:t>
      </w:r>
      <w:r w:rsidR="00810F4E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B14C00">
        <w:rPr>
          <w:rFonts w:ascii="GHEA Grapalat" w:eastAsia="Times New Roman" w:hAnsi="GHEA Grapalat" w:cs="Times New Roman"/>
          <w:sz w:val="20"/>
          <w:szCs w:val="20"/>
          <w:lang w:val="hy-AM"/>
        </w:rPr>
        <w:t>05998250</w:t>
      </w:r>
      <w:bookmarkStart w:id="0" w:name="_GoBack"/>
      <w:bookmarkEnd w:id="0"/>
      <w:r w:rsidR="00810F4E" w:rsidRPr="00810F4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af-ZA"/>
        </w:rPr>
        <w:t>կատարողական</w:t>
      </w:r>
      <w:r w:rsidR="003D4C92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վարույթը 60-օրյա ժամկետով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Առաջարկել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պահանջատիրոջը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և պարտապանին նրանցից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որևէ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>սնանկության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հայց ներկայացնել դատարան.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www.azdarar.am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ինտերնետային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 xml:space="preserve"> </w:t>
      </w:r>
      <w:proofErr w:type="spellStart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կայքում</w:t>
      </w:r>
      <w:proofErr w:type="spellEnd"/>
      <w:r w:rsidRPr="00810F4E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պատճենը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ուղարկել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կողմերին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3D4C92" w:rsidRPr="00810F4E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af-ZA"/>
        </w:rPr>
      </w:pP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   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կարող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է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բողոքարկվել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ՀՀ Վարչական 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դատարան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վերադասության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կարգով՝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ստանալու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օրվանից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="003B268A">
        <w:rPr>
          <w:rFonts w:ascii="GHEA Grapalat" w:eastAsia="Times New Roman" w:hAnsi="GHEA Grapalat" w:cs="Sylfaen"/>
          <w:sz w:val="18"/>
          <w:szCs w:val="18"/>
          <w:lang w:val="hy-AM"/>
        </w:rPr>
        <w:t>երկամսյա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ժամկետում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>:</w:t>
      </w:r>
    </w:p>
    <w:p w:rsidR="00426D72" w:rsidRPr="00810F4E" w:rsidRDefault="003D4C92" w:rsidP="00810F4E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      </w:t>
      </w:r>
      <w:r w:rsidRPr="00810F4E">
        <w:rPr>
          <w:rFonts w:ascii="GHEA Grapalat" w:eastAsia="Times New Roman" w:hAnsi="GHEA Grapalat" w:cs="Sylfaen"/>
          <w:sz w:val="18"/>
          <w:szCs w:val="18"/>
          <w:lang w:val="hy-AM"/>
        </w:rPr>
        <w:t>«Դատական ակտերի հարկադիր կատարման մասին</w:t>
      </w:r>
      <w:r w:rsidRPr="00810F4E">
        <w:rPr>
          <w:rFonts w:ascii="GHEA Grapalat" w:eastAsia="Times New Roman" w:hAnsi="GHEA Grapalat" w:cs="Times New Roman"/>
          <w:sz w:val="18"/>
          <w:szCs w:val="18"/>
          <w:lang w:val="hy-AM"/>
        </w:rPr>
        <w:t xml:space="preserve">»  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ՀՀ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օրենքի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28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հոդվածի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5-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րդ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մասի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համաձայն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հարկադիր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որոշման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բողոքարկումը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չի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կասեցնում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կատարողական</w:t>
      </w:r>
      <w:r w:rsidRPr="00810F4E">
        <w:rPr>
          <w:rFonts w:ascii="GHEA Grapalat" w:eastAsia="Times New Roman" w:hAnsi="GHEA Grapalat" w:cs="Times New Roman"/>
          <w:sz w:val="18"/>
          <w:szCs w:val="18"/>
          <w:lang w:val="af-ZA"/>
        </w:rPr>
        <w:t xml:space="preserve"> </w:t>
      </w:r>
      <w:r w:rsidRPr="00810F4E">
        <w:rPr>
          <w:rFonts w:ascii="GHEA Grapalat" w:eastAsia="Times New Roman" w:hAnsi="GHEA Grapalat" w:cs="Sylfaen"/>
          <w:sz w:val="18"/>
          <w:szCs w:val="18"/>
          <w:lang w:val="af-ZA"/>
        </w:rPr>
        <w:t>գործողությունները</w:t>
      </w:r>
    </w:p>
    <w:p w:rsidR="008B1641" w:rsidRDefault="00426D72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</w:t>
      </w:r>
      <w:r w:rsidR="00947E7B" w:rsidRPr="00810F4E">
        <w:rPr>
          <w:rFonts w:ascii="GHEA Grapalat" w:eastAsia="Times New Roman" w:hAnsi="GHEA Grapalat" w:cs="Sylfaen"/>
          <w:sz w:val="20"/>
          <w:szCs w:val="20"/>
          <w:lang w:val="hy-AM"/>
        </w:rPr>
        <w:t xml:space="preserve"> </w:t>
      </w:r>
    </w:p>
    <w:p w:rsidR="008B1641" w:rsidRDefault="008B1641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:rsidR="003D4C92" w:rsidRPr="003B268A" w:rsidRDefault="008B1641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 w:rsidRPr="003B268A">
        <w:rPr>
          <w:rFonts w:ascii="GHEA Grapalat" w:eastAsia="Times New Roman" w:hAnsi="GHEA Grapalat" w:cs="Sylfaen"/>
          <w:lang w:val="hy-AM"/>
        </w:rPr>
        <w:t xml:space="preserve">        </w:t>
      </w:r>
      <w:r w:rsidR="003D4C92" w:rsidRPr="003B268A">
        <w:rPr>
          <w:rFonts w:ascii="GHEA Grapalat" w:eastAsia="Times New Roman" w:hAnsi="GHEA Grapalat" w:cs="Sylfaen"/>
          <w:lang w:val="hy-AM"/>
        </w:rPr>
        <w:t>Ավագ  հ</w:t>
      </w:r>
      <w:r w:rsidR="003D4C92" w:rsidRPr="003B268A">
        <w:rPr>
          <w:rFonts w:ascii="GHEA Grapalat" w:eastAsia="Times New Roman" w:hAnsi="GHEA Grapalat" w:cs="Sylfaen"/>
          <w:lang w:val="af-ZA"/>
        </w:rPr>
        <w:t>արկադիր</w:t>
      </w:r>
      <w:r w:rsidR="003D4C92" w:rsidRPr="003B268A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3B268A">
        <w:rPr>
          <w:rFonts w:ascii="GHEA Grapalat" w:eastAsia="Times New Roman" w:hAnsi="GHEA Grapalat" w:cs="Sylfaen"/>
          <w:lang w:val="af-ZA"/>
        </w:rPr>
        <w:t>կատարող</w:t>
      </w:r>
      <w:r w:rsidR="003D4C92" w:rsidRPr="003B268A">
        <w:rPr>
          <w:rFonts w:ascii="GHEA Grapalat" w:eastAsia="Times New Roman" w:hAnsi="GHEA Grapalat" w:cs="Sylfaen"/>
          <w:lang w:val="hy-AM"/>
        </w:rPr>
        <w:t xml:space="preserve">                                                       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                 </w:t>
      </w:r>
      <w:r w:rsidR="003D4C92" w:rsidRPr="003B268A">
        <w:rPr>
          <w:rFonts w:ascii="GHEA Grapalat" w:eastAsia="Times New Roman" w:hAnsi="GHEA Grapalat" w:cs="Sylfaen"/>
          <w:lang w:val="hy-AM"/>
        </w:rPr>
        <w:t xml:space="preserve"> </w:t>
      </w:r>
    </w:p>
    <w:p w:rsidR="00F64E46" w:rsidRPr="00AB2910" w:rsidRDefault="002E1F09" w:rsidP="00AB2910">
      <w:pPr>
        <w:spacing w:after="0" w:line="240" w:lineRule="auto"/>
        <w:jc w:val="both"/>
        <w:rPr>
          <w:rFonts w:ascii="Sylfaen" w:hAnsi="Sylfaen" w:cs="Arial Armenian"/>
          <w:b/>
          <w:bCs/>
          <w:sz w:val="20"/>
          <w:szCs w:val="20"/>
          <w:lang w:val="hy-AM"/>
        </w:rPr>
      </w:pPr>
      <w:r w:rsidRPr="003B268A">
        <w:rPr>
          <w:rFonts w:ascii="GHEA Grapalat" w:eastAsia="Times New Roman" w:hAnsi="GHEA Grapalat" w:cs="Sylfaen"/>
          <w:lang w:val="hy-AM"/>
        </w:rPr>
        <w:t xml:space="preserve">    </w:t>
      </w:r>
      <w:r w:rsidR="00730F91" w:rsidRPr="003B268A">
        <w:rPr>
          <w:rFonts w:ascii="GHEA Grapalat" w:eastAsia="Times New Roman" w:hAnsi="GHEA Grapalat" w:cs="Sylfaen"/>
          <w:lang w:val="hy-AM"/>
        </w:rPr>
        <w:t xml:space="preserve"> </w:t>
      </w:r>
      <w:r w:rsidRPr="003B268A">
        <w:rPr>
          <w:rFonts w:ascii="GHEA Grapalat" w:eastAsia="Times New Roman" w:hAnsi="GHEA Grapalat" w:cs="Sylfaen"/>
          <w:lang w:val="hy-AM"/>
        </w:rPr>
        <w:t xml:space="preserve"> 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 </w:t>
      </w:r>
      <w:r w:rsidR="0000139E">
        <w:rPr>
          <w:rFonts w:ascii="GHEA Grapalat" w:eastAsia="Times New Roman" w:hAnsi="GHEA Grapalat" w:cs="Sylfaen"/>
          <w:lang w:val="hy-AM"/>
        </w:rPr>
        <w:t>ա</w:t>
      </w:r>
      <w:r w:rsidR="00AC1D82" w:rsidRPr="003B268A">
        <w:rPr>
          <w:rFonts w:ascii="GHEA Grapalat" w:eastAsia="Times New Roman" w:hAnsi="GHEA Grapalat" w:cs="Sylfaen"/>
          <w:lang w:val="hy-AM"/>
        </w:rPr>
        <w:t>րդարադատության մայոր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                           </w:t>
      </w:r>
      <w:r w:rsidR="00AB2910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   </w:t>
      </w:r>
      <w:r w:rsidR="00AB2910">
        <w:rPr>
          <w:noProof/>
        </w:rPr>
        <w:drawing>
          <wp:inline distT="0" distB="0" distL="0" distR="0" wp14:anchorId="63F8C39C" wp14:editId="597519E7">
            <wp:extent cx="4191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910">
        <w:rPr>
          <w:rFonts w:ascii="Sylfaen" w:hAnsi="Sylfaen" w:cs="Arial Armenian"/>
          <w:b/>
          <w:bCs/>
          <w:sz w:val="20"/>
          <w:szCs w:val="20"/>
          <w:lang w:val="hy-AM"/>
        </w:rPr>
        <w:t xml:space="preserve">                                        </w:t>
      </w:r>
      <w:r w:rsidR="00947E7B" w:rsidRPr="003B268A">
        <w:rPr>
          <w:rFonts w:ascii="GHEA Grapalat" w:eastAsia="Times New Roman" w:hAnsi="GHEA Grapalat" w:cs="Sylfaen"/>
          <w:lang w:val="hy-AM"/>
        </w:rPr>
        <w:t xml:space="preserve"> </w:t>
      </w:r>
      <w:proofErr w:type="spellStart"/>
      <w:r w:rsidR="00947E7B" w:rsidRPr="003B268A">
        <w:rPr>
          <w:rFonts w:ascii="GHEA Grapalat" w:eastAsia="Times New Roman" w:hAnsi="GHEA Grapalat" w:cs="Times New Roman"/>
          <w:lang w:val="hy-AM"/>
        </w:rPr>
        <w:t>Ա.Ավագյան</w:t>
      </w:r>
      <w:proofErr w:type="spellEnd"/>
      <w:r w:rsidR="00947E7B" w:rsidRPr="003B268A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      </w:t>
      </w:r>
      <w:r w:rsidR="003D4C92" w:rsidRPr="003B268A">
        <w:rPr>
          <w:rFonts w:ascii="GHEA Grapalat" w:eastAsia="Times New Roman" w:hAnsi="GHEA Grapalat" w:cs="Sylfaen"/>
          <w:lang w:val="hy-AM"/>
        </w:rPr>
        <w:tab/>
      </w:r>
      <w:r w:rsidR="00810F4E" w:rsidRPr="003B268A">
        <w:rPr>
          <w:rFonts w:ascii="GHEA Grapalat" w:eastAsia="Times New Roman" w:hAnsi="GHEA Grapalat" w:cs="Sylfaen"/>
          <w:lang w:val="hy-AM"/>
        </w:rPr>
        <w:t xml:space="preserve">  </w:t>
      </w:r>
    </w:p>
    <w:sectPr w:rsidR="00F64E46" w:rsidRPr="00AB2910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F"/>
    <w:rsid w:val="0000139E"/>
    <w:rsid w:val="0012020A"/>
    <w:rsid w:val="00123229"/>
    <w:rsid w:val="00132421"/>
    <w:rsid w:val="00192393"/>
    <w:rsid w:val="001B1B10"/>
    <w:rsid w:val="0021545D"/>
    <w:rsid w:val="0022244F"/>
    <w:rsid w:val="00246545"/>
    <w:rsid w:val="002B6EB6"/>
    <w:rsid w:val="002C5656"/>
    <w:rsid w:val="002C575A"/>
    <w:rsid w:val="002D1EAE"/>
    <w:rsid w:val="002E1F09"/>
    <w:rsid w:val="003456B8"/>
    <w:rsid w:val="003A5553"/>
    <w:rsid w:val="003B268A"/>
    <w:rsid w:val="003D381A"/>
    <w:rsid w:val="003D4C92"/>
    <w:rsid w:val="00407373"/>
    <w:rsid w:val="00426D72"/>
    <w:rsid w:val="004F59E5"/>
    <w:rsid w:val="005231D0"/>
    <w:rsid w:val="00531682"/>
    <w:rsid w:val="005577AC"/>
    <w:rsid w:val="005A061F"/>
    <w:rsid w:val="00633034"/>
    <w:rsid w:val="006617E1"/>
    <w:rsid w:val="006C548A"/>
    <w:rsid w:val="006D24A3"/>
    <w:rsid w:val="007002A8"/>
    <w:rsid w:val="00707DF4"/>
    <w:rsid w:val="00715772"/>
    <w:rsid w:val="007309B9"/>
    <w:rsid w:val="00730F91"/>
    <w:rsid w:val="00750B3D"/>
    <w:rsid w:val="00785E31"/>
    <w:rsid w:val="00792C85"/>
    <w:rsid w:val="007A53B9"/>
    <w:rsid w:val="00810F4E"/>
    <w:rsid w:val="008252C0"/>
    <w:rsid w:val="00836B72"/>
    <w:rsid w:val="00873579"/>
    <w:rsid w:val="00897333"/>
    <w:rsid w:val="008B1641"/>
    <w:rsid w:val="008C4D5F"/>
    <w:rsid w:val="008C7066"/>
    <w:rsid w:val="00923E0D"/>
    <w:rsid w:val="00947E7B"/>
    <w:rsid w:val="00950F04"/>
    <w:rsid w:val="0096143D"/>
    <w:rsid w:val="00966E81"/>
    <w:rsid w:val="0097378F"/>
    <w:rsid w:val="00985225"/>
    <w:rsid w:val="00AB2910"/>
    <w:rsid w:val="00AC1D82"/>
    <w:rsid w:val="00B14C00"/>
    <w:rsid w:val="00B57B44"/>
    <w:rsid w:val="00B73FA6"/>
    <w:rsid w:val="00BB2E7B"/>
    <w:rsid w:val="00BB7672"/>
    <w:rsid w:val="00C5364F"/>
    <w:rsid w:val="00CC5614"/>
    <w:rsid w:val="00CD489E"/>
    <w:rsid w:val="00D05687"/>
    <w:rsid w:val="00D97CB4"/>
    <w:rsid w:val="00DC7021"/>
    <w:rsid w:val="00DE40C2"/>
    <w:rsid w:val="00E12B76"/>
    <w:rsid w:val="00E253EE"/>
    <w:rsid w:val="00E47FCD"/>
    <w:rsid w:val="00E93B7F"/>
    <w:rsid w:val="00EB4D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71B70"/>
  <w15:chartTrackingRefBased/>
  <w15:docId w15:val="{DE9F5356-F2C5-4ED3-A39A-B93C7FF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519F-7526-4274-BA56-B1D0AB26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60</cp:revision>
  <cp:lastPrinted>2020-05-06T14:38:00Z</cp:lastPrinted>
  <dcterms:created xsi:type="dcterms:W3CDTF">2016-04-06T11:14:00Z</dcterms:created>
  <dcterms:modified xsi:type="dcterms:W3CDTF">2020-07-16T12:55:00Z</dcterms:modified>
</cp:coreProperties>
</file>