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D" w:rsidRPr="005B6F2F" w:rsidRDefault="0043122E" w:rsidP="00E32F2D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</w:t>
      </w:r>
      <w:r w:rsidR="00E32F2D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E32F2D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E32F2D" w:rsidRPr="00E36DB3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E32F2D">
        <w:rPr>
          <w:rFonts w:ascii="GHEA Grapalat" w:eastAsia="GHEA Grapalat" w:hAnsi="GHEA Grapalat"/>
          <w:sz w:val="20"/>
          <w:szCs w:val="20"/>
          <w:lang w:val="hy-AM"/>
        </w:rPr>
        <w:t xml:space="preserve"> 24</w:t>
      </w:r>
    </w:p>
    <w:p w:rsidR="00E32F2D" w:rsidRDefault="00E32F2D" w:rsidP="00E32F2D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E32F2D" w:rsidRDefault="00E32F2D" w:rsidP="00E32F2D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E32F2D" w:rsidRPr="004656E8" w:rsidRDefault="00E32F2D" w:rsidP="00E32F2D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E36DB3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E36DB3">
        <w:rPr>
          <w:rFonts w:ascii="GHEA Grapalat" w:eastAsia="GHEA Grapalat" w:hAnsi="GHEA Grapalat" w:cs="Times New Roman"/>
          <w:sz w:val="20"/>
          <w:szCs w:val="20"/>
          <w:lang w:val="hy-AM"/>
        </w:rPr>
        <w:t>ԱԿ 400-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E32F2D" w:rsidRDefault="00E32F2D" w:rsidP="00E32F2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B01011" w:rsidRPr="00615E39" w:rsidRDefault="00052B3F" w:rsidP="00E93301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E93301">
        <w:rPr>
          <w:rFonts w:ascii="GHEA Grapalat" w:eastAsia="Sylfaen" w:hAnsi="GHEA Grapalat" w:cs="Sylfaen"/>
          <w:b/>
          <w:sz w:val="24"/>
          <w:lang w:val="hy-AM"/>
        </w:rPr>
        <w:t xml:space="preserve">ՌԻՍԿԻ ԳՆԱՀԱՏՄԱՆ, ՍՏՈՒԳՈՒՄՆԵՐԻ ՊԼԱՆԱՎՈՐՄԱՆ ԵՎ ՎԵՐԼՈՒԾՈՒԹՅՈՒՆՆԵՐԻ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</w:p>
    <w:p w:rsidR="0043122E" w:rsidRPr="001A52D8" w:rsidRDefault="009B041E" w:rsidP="00E93301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lang w:val="hy-AM"/>
        </w:rPr>
        <w:t>Ա</w:t>
      </w:r>
      <w:r>
        <w:rPr>
          <w:rFonts w:ascii="GHEA Grapalat" w:eastAsia="Sylfaen" w:hAnsi="GHEA Grapalat" w:cs="Sylfaen"/>
          <w:b/>
          <w:sz w:val="24"/>
          <w:lang w:val="hy-AM"/>
        </w:rPr>
        <w:t>ՎԱԳ</w:t>
      </w:r>
      <w:r w:rsidR="004D4A50">
        <w:rPr>
          <w:rFonts w:ascii="GHEA Grapalat" w:eastAsia="Sylfaen" w:hAnsi="GHEA Grapalat" w:cs="Sylfaen"/>
          <w:b/>
          <w:sz w:val="24"/>
          <w:lang w:val="hy-AM"/>
        </w:rPr>
        <w:t xml:space="preserve"> ՄԱՍՆԱԳԵՏ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231A1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9231A1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43122E" w:rsidRPr="00E36DB3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231A1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4D4A50" w:rsidRPr="009231A1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E93301" w:rsidRPr="0092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գնահատման, ստուգումների պլանավորման և վերլուծությունների </w:t>
            </w:r>
            <w:r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="009B041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</w:t>
            </w:r>
            <w:r w:rsidR="004D4A50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</w:t>
            </w:r>
            <w:r w:rsidR="009B041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մասնագետ) 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923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923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E93301" w:rsidRPr="009231A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91364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91364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E16C72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9231A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C7604" w:rsidRPr="009231A1" w:rsidRDefault="009B041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մասնագետ</w:t>
            </w:r>
            <w:r w:rsidR="00D9014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</w:t>
            </w:r>
            <w:r w:rsidR="001C7604"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4D4A50" w:rsidRPr="009231A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պետին:</w:t>
            </w:r>
          </w:p>
          <w:p w:rsidR="0023770E" w:rsidRPr="009231A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9231A1" w:rsidRDefault="009B041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9231A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մասնագետի</w:t>
            </w:r>
            <w:r w:rsidR="0023770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FB697D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3770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Վարչության  </w:t>
            </w:r>
            <w:r w:rsidR="001C7604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</w:t>
            </w:r>
            <w:r w:rsidR="0023770E" w:rsidRPr="009231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23770E" w:rsidRPr="009231A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9231A1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9231A1" w:rsidRDefault="001C7604" w:rsidP="001C760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9231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9231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Արմենակ Արմենակյան փող., 129 շենք</w:t>
            </w:r>
          </w:p>
          <w:p w:rsidR="00C91418" w:rsidRPr="009231A1" w:rsidRDefault="00C91418" w:rsidP="001C760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E36DB3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9231A1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231A1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տնտեսավարող սուբյեկտների տվյալների բազայի ստեղծման, պարբերաբար թարմացման աշխատանքներին,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խախտումների պարբերականության, խախտումների վերացմանն ուղղված գործողությունների վերաբերյալ տվյալների բազայի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ձևավորման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պարբերաբար թարմացման աշխատանքներին,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մասնակցում է Տեսչական մարմնի վերահսկման Ոլորտում գործող բոլոր տնտեսավարող սուբյեկտների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դասակարգման աշխատանքներին ըստ տնտեսավարող սուբյեկտների, ինչպես նաև հսկողական գործառույթների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նպատակադրման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աշխատանքներին դեպի առավել ռիսկային ոլորտներ և վերահսկման ենթակա տնտեսավարող սուբյեկտներ,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Տեսչական մարմնի վերահսկվող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ռիսկի գնահատման և արդյունքների վերլուծության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Տեսչական մարմնի կառուցվածքային ստորաբաժանումներից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կատարված ստուգումների և ուսումնասիրությունների արդյունքների հավաքագրման և դրա հիման վրա սահմանված մեթոդաբանությամբ ռիսկերի հետագա գնահատման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կառուցվածքային ստորաբաժանումների և շահագրգիռ պետական կառույցների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Տեսչական մարմնի վերահսկման ոլորտում գործող բոլոր տնտեսավարող սուբյեկտների դասակարգումը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վերջինիս հիման վրա ստուգումների տարեկան ծրագրի կազմման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ստուգումների կազմակերպման, ստուգումների (այդ թվում Ռիսկի վրա հիմնված) հաշվառման հետ կապված համապատասխան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ձևաթղթերի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հանձնարարագրերի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հրամանների, ակտերի, որոշումների,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կարգադրագրերի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այլ համապատասխան փաստաթղթերի կազմման, ստուգման արդյունքների հաշվառման աշխատանքներին,</w:t>
            </w:r>
          </w:p>
          <w:p w:rsidR="00AE1EE4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աշխատանքներին, անհրաժեշտության դեպքում սահմանված ժամկետում և կարգով հաշվարկ-հաշվետվությունների, ինչպես նաև օրենքով սահմանված այլ տեղեկատվություններ պարունակող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ներկայացման աշխատանքներին համապատասխան պետական մարմիններին և Տեսչական մարմնի ղեկավարին,</w:t>
            </w:r>
          </w:p>
          <w:p w:rsidR="00E93301" w:rsidRPr="009231A1" w:rsidRDefault="00AE1EE4" w:rsidP="00342CC6">
            <w:pPr>
              <w:pStyle w:val="BodyTextInden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մեթոդական պարզաբանումների և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ուղեցույցների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մշակման աշխատանքներին, Հայաստանի Հանրապետության առողջապահության բնագավառի օրենսդրության կատարելագործմանն ուղղված առաջարկների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և ներկայացման աշխատանքներին։</w:t>
            </w:r>
          </w:p>
          <w:p w:rsidR="00E93301" w:rsidRPr="009231A1" w:rsidRDefault="00E93301" w:rsidP="00E93301">
            <w:pPr>
              <w:pStyle w:val="ListParagraph"/>
              <w:spacing w:after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</w:pPr>
          </w:p>
          <w:p w:rsidR="00A10C57" w:rsidRDefault="00A10C57" w:rsidP="00A10C57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lastRenderedPageBreak/>
              <w:t>Իրավունքները</w:t>
            </w:r>
          </w:p>
          <w:p w:rsidR="00A10C57" w:rsidRDefault="00A10C57" w:rsidP="00A10C57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 իրականացնող և համապատասխան պետական մարմիններից ստանալ տնտեսավարող սուբյեկտների վերաբերյալ տեղեկատվություն՝ բազաներում ներառելու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A10C57" w:rsidRDefault="00A10C57" w:rsidP="00A10C57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ցից ստանալ Վարչության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նյութեր,</w:t>
            </w:r>
          </w:p>
          <w:p w:rsidR="00A10C57" w:rsidRPr="00B01011" w:rsidRDefault="00A10C57" w:rsidP="00A10C57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A10C57" w:rsidRDefault="00A10C57" w:rsidP="00A10C57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A10C57" w:rsidRDefault="00A10C57" w:rsidP="00A10C57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A10C57" w:rsidRDefault="00D84328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ուսումնասիրել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բազաներում առկա և ստուգում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A10C57" w:rsidRDefault="00D84328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հավաքել տեղեկատվություն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վերահսկման ոլորտում գործող բոլոր տնտեսավարող սուբյեկտների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ըստ </w:t>
            </w:r>
            <w:proofErr w:type="spellStart"/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ռիսկայնության</w:t>
            </w:r>
            <w:proofErr w:type="spellEnd"/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դասակարգելու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նպատակով 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առաջարկություն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ստուգումների տարեկան ծրագ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րի վերաբերյալ</w:t>
            </w:r>
            <w:r w:rsidR="00A10C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A10C57" w:rsidRDefault="00A10C57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A10C57" w:rsidRDefault="00A10C57" w:rsidP="00A10C57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հավաքագրել Տեսչական մարմնի կառուցվածքային ստորաբաժանումներից և  տարածքային մարմիններից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իրականացված տեսչական ստուգումների և դիտարկումների արդյունքները,</w:t>
            </w:r>
          </w:p>
          <w:p w:rsidR="0043122E" w:rsidRPr="00B01011" w:rsidRDefault="00A10C57" w:rsidP="00B01011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Տեսչական մարմնի կողմից վերահսկվող տնտեսավարող սուբյեկտների տվյալների,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ինչպես նաև ոլորտի վիճակագրական տեղեկատվական բազաներ</w:t>
            </w:r>
            <w:r w:rsidR="0090574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 ստեղծման և վարման համար հավաքագրել տեղեկատվություն</w:t>
            </w:r>
            <w:r w:rsidR="00342CC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43122E" w:rsidRPr="004D4A50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CFE" w:rsidRDefault="00AC0CFE" w:rsidP="00AC0CF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AC0CFE" w:rsidRPr="00E530CA" w:rsidRDefault="00AC0CFE" w:rsidP="00AC0CF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C87D20" w:rsidRDefault="00E530CA" w:rsidP="00C87D20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:rsidR="00E530CA" w:rsidRPr="00E5635C" w:rsidRDefault="00E530CA" w:rsidP="00C87D20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87D20" w:rsidRPr="00C91418" w:rsidRDefault="00C87D20" w:rsidP="00C87D20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C87D20" w:rsidRPr="00C91418" w:rsidRDefault="00C87D20" w:rsidP="00C87D20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C914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C9141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C87D20" w:rsidRPr="00C91418" w:rsidRDefault="00C87D20" w:rsidP="00C87D20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9231A1" w:rsidRDefault="00615E39" w:rsidP="00C87D20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</w:t>
            </w:r>
            <w:r w:rsidR="00B01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</w:t>
            </w:r>
            <w:r w:rsidR="00B01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C2182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C2182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B01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C87D20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</w:t>
            </w:r>
            <w:r w:rsidR="00C87D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="004D4A50" w:rsidRPr="009231A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4D4A50" w:rsidRPr="009231A1" w:rsidRDefault="00B23937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231A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20743C" w:rsidRPr="009231A1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Խնդրի լուծում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Հաշվետվությունների մշակում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Տեղեկատվության հավաքագրում, վերլուծություն</w:t>
            </w:r>
          </w:p>
          <w:p w:rsidR="004D4A50" w:rsidRPr="009231A1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proofErr w:type="spellStart"/>
            <w:r w:rsidR="004D4A50" w:rsidRPr="009231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20743C" w:rsidRPr="009231A1" w:rsidRDefault="0020743C" w:rsidP="004D4A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43122E" w:rsidRPr="009231A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231A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</w:t>
            </w:r>
            <w:proofErr w:type="spellEnd"/>
            <w:r w:rsidRPr="009231A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AC0CFE" w:rsidRDefault="00AC0CFE" w:rsidP="00AC0CFE">
            <w:pPr>
              <w:numPr>
                <w:ilvl w:val="0"/>
                <w:numId w:val="1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AC0CFE" w:rsidRPr="004D0800" w:rsidRDefault="00AC0CFE" w:rsidP="00AC0CFE">
            <w:pPr>
              <w:numPr>
                <w:ilvl w:val="0"/>
                <w:numId w:val="1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AC0CFE" w:rsidRPr="000D78F6" w:rsidRDefault="00AC0CFE" w:rsidP="00AC0CFE">
            <w:pPr>
              <w:numPr>
                <w:ilvl w:val="0"/>
                <w:numId w:val="18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393BE3" w:rsidRPr="009231A1" w:rsidRDefault="00AC0CFE" w:rsidP="00AC0CF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նախապատրատում</w:t>
            </w:r>
            <w:proofErr w:type="spellEnd"/>
          </w:p>
        </w:tc>
      </w:tr>
      <w:tr w:rsidR="0043122E" w:rsidRPr="00E36DB3" w:rsidTr="00390CE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0CFE" w:rsidRPr="00CA7898" w:rsidRDefault="00AC0CFE" w:rsidP="00AC0CF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</w:t>
            </w:r>
            <w:r w:rsidRPr="00CA7898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AC0CFE" w:rsidRPr="00B24B3C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</w:t>
            </w:r>
            <w:proofErr w:type="spellStart"/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ապահովման մասնակցության և միջանկյալ արդյունքի ստեղծման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ապահովման և մասնագիտական </w:t>
            </w: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օժանդակության համար: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AC0CFE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</w:t>
            </w:r>
            <w:proofErr w:type="spellStart"/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ապահովման մասնակցության և միջանկյալ արդյունքի ստեղծման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ապահովման և մասնագիտական օժանդակության</w:t>
            </w: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շրջանակներում: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C0CFE" w:rsidRDefault="00AC0CFE" w:rsidP="00AC0CF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Ունի ազդեցություն մասնագիտական աշխատանքների ապահովման և որոշակի մասնագիտական գործառույթների իրականացման շրջանակներում: 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AC0CFE" w:rsidRDefault="00AC0CFE" w:rsidP="00AC0CF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E77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AC0CFE" w:rsidRPr="00CA7898" w:rsidRDefault="00AC0CFE" w:rsidP="00AC0CF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AC0CFE" w:rsidRPr="006E772A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6E116D" w:rsidRPr="009231A1" w:rsidRDefault="00AC0CFE" w:rsidP="00AC0CF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1FC"/>
    <w:multiLevelType w:val="hybridMultilevel"/>
    <w:tmpl w:val="B97C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2384"/>
    <w:multiLevelType w:val="hybridMultilevel"/>
    <w:tmpl w:val="4B2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BE2"/>
    <w:multiLevelType w:val="hybridMultilevel"/>
    <w:tmpl w:val="FFA4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56C"/>
    <w:multiLevelType w:val="hybridMultilevel"/>
    <w:tmpl w:val="0E2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CC3"/>
    <w:multiLevelType w:val="hybridMultilevel"/>
    <w:tmpl w:val="AF22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75E2"/>
    <w:multiLevelType w:val="hybridMultilevel"/>
    <w:tmpl w:val="5F2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2E2"/>
    <w:multiLevelType w:val="hybridMultilevel"/>
    <w:tmpl w:val="6E42364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0E54FF2"/>
    <w:multiLevelType w:val="hybridMultilevel"/>
    <w:tmpl w:val="5888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4EDF"/>
    <w:multiLevelType w:val="hybridMultilevel"/>
    <w:tmpl w:val="107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D5BB0"/>
    <w:multiLevelType w:val="hybridMultilevel"/>
    <w:tmpl w:val="60DC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4E2"/>
    <w:multiLevelType w:val="hybridMultilevel"/>
    <w:tmpl w:val="FFA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22E7"/>
    <w:multiLevelType w:val="hybridMultilevel"/>
    <w:tmpl w:val="686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83986"/>
    <w:multiLevelType w:val="hybridMultilevel"/>
    <w:tmpl w:val="0EE2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1DE"/>
    <w:multiLevelType w:val="hybridMultilevel"/>
    <w:tmpl w:val="ED5A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1D8A"/>
    <w:multiLevelType w:val="hybridMultilevel"/>
    <w:tmpl w:val="F67A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669A4"/>
    <w:multiLevelType w:val="hybridMultilevel"/>
    <w:tmpl w:val="076ACC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6DC4453"/>
    <w:multiLevelType w:val="hybridMultilevel"/>
    <w:tmpl w:val="DB84E42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E77C38"/>
    <w:multiLevelType w:val="hybridMultilevel"/>
    <w:tmpl w:val="A9FE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4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246AA"/>
    <w:multiLevelType w:val="hybridMultilevel"/>
    <w:tmpl w:val="0038A7F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7762896A">
      <w:start w:val="1"/>
      <w:numFmt w:val="decimal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2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20"/>
  </w:num>
  <w:num w:numId="10">
    <w:abstractNumId w:val="21"/>
  </w:num>
  <w:num w:numId="11">
    <w:abstractNumId w:val="19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1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</w:num>
  <w:num w:numId="26">
    <w:abstractNumId w:val="10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8A6"/>
    <w:rsid w:val="0004426F"/>
    <w:rsid w:val="00046E42"/>
    <w:rsid w:val="00052B3F"/>
    <w:rsid w:val="0006594E"/>
    <w:rsid w:val="00094489"/>
    <w:rsid w:val="00097481"/>
    <w:rsid w:val="000A09C6"/>
    <w:rsid w:val="000B1219"/>
    <w:rsid w:val="000B32FB"/>
    <w:rsid w:val="000C7E9E"/>
    <w:rsid w:val="000D5742"/>
    <w:rsid w:val="000D78F6"/>
    <w:rsid w:val="000E78C0"/>
    <w:rsid w:val="000F7073"/>
    <w:rsid w:val="0010098F"/>
    <w:rsid w:val="00146DB4"/>
    <w:rsid w:val="00164F1B"/>
    <w:rsid w:val="0017489F"/>
    <w:rsid w:val="001A6E7F"/>
    <w:rsid w:val="001C7604"/>
    <w:rsid w:val="001E504B"/>
    <w:rsid w:val="0020743C"/>
    <w:rsid w:val="00213D57"/>
    <w:rsid w:val="00223541"/>
    <w:rsid w:val="0022448C"/>
    <w:rsid w:val="0023770E"/>
    <w:rsid w:val="00240087"/>
    <w:rsid w:val="00240F67"/>
    <w:rsid w:val="00284CCB"/>
    <w:rsid w:val="002F21DA"/>
    <w:rsid w:val="00342CC6"/>
    <w:rsid w:val="00357C88"/>
    <w:rsid w:val="00390CEF"/>
    <w:rsid w:val="00393BE3"/>
    <w:rsid w:val="00412113"/>
    <w:rsid w:val="0042365F"/>
    <w:rsid w:val="0043122E"/>
    <w:rsid w:val="00457E9A"/>
    <w:rsid w:val="004615F0"/>
    <w:rsid w:val="00480311"/>
    <w:rsid w:val="00493445"/>
    <w:rsid w:val="00494EB2"/>
    <w:rsid w:val="004A2EE6"/>
    <w:rsid w:val="004C411C"/>
    <w:rsid w:val="004D1F3C"/>
    <w:rsid w:val="004D3DCC"/>
    <w:rsid w:val="004D4A50"/>
    <w:rsid w:val="004E7205"/>
    <w:rsid w:val="004F0CCC"/>
    <w:rsid w:val="005050AC"/>
    <w:rsid w:val="00527942"/>
    <w:rsid w:val="00556EA4"/>
    <w:rsid w:val="00581954"/>
    <w:rsid w:val="00590EBF"/>
    <w:rsid w:val="005D107B"/>
    <w:rsid w:val="005F2115"/>
    <w:rsid w:val="005F2E5A"/>
    <w:rsid w:val="00600CB6"/>
    <w:rsid w:val="00614B8A"/>
    <w:rsid w:val="00615E39"/>
    <w:rsid w:val="006E116D"/>
    <w:rsid w:val="007029E5"/>
    <w:rsid w:val="00761E04"/>
    <w:rsid w:val="007627FF"/>
    <w:rsid w:val="007636F3"/>
    <w:rsid w:val="00765949"/>
    <w:rsid w:val="0077080C"/>
    <w:rsid w:val="007749D2"/>
    <w:rsid w:val="00783CEC"/>
    <w:rsid w:val="00830B59"/>
    <w:rsid w:val="00836D46"/>
    <w:rsid w:val="00855EBB"/>
    <w:rsid w:val="008616B2"/>
    <w:rsid w:val="00866AD2"/>
    <w:rsid w:val="008E7DB4"/>
    <w:rsid w:val="008F6172"/>
    <w:rsid w:val="00905741"/>
    <w:rsid w:val="00913640"/>
    <w:rsid w:val="009231A1"/>
    <w:rsid w:val="0094030E"/>
    <w:rsid w:val="009954A4"/>
    <w:rsid w:val="009B041E"/>
    <w:rsid w:val="009C6880"/>
    <w:rsid w:val="009E17D9"/>
    <w:rsid w:val="009F0007"/>
    <w:rsid w:val="009F5504"/>
    <w:rsid w:val="00A10C57"/>
    <w:rsid w:val="00A45258"/>
    <w:rsid w:val="00A95130"/>
    <w:rsid w:val="00AB77F4"/>
    <w:rsid w:val="00AC0CFE"/>
    <w:rsid w:val="00AD5013"/>
    <w:rsid w:val="00AE1EE4"/>
    <w:rsid w:val="00B01011"/>
    <w:rsid w:val="00B23937"/>
    <w:rsid w:val="00BF4ACB"/>
    <w:rsid w:val="00C21822"/>
    <w:rsid w:val="00C55DEA"/>
    <w:rsid w:val="00C87803"/>
    <w:rsid w:val="00C87D20"/>
    <w:rsid w:val="00C91418"/>
    <w:rsid w:val="00D34B87"/>
    <w:rsid w:val="00D674A2"/>
    <w:rsid w:val="00D84328"/>
    <w:rsid w:val="00D90146"/>
    <w:rsid w:val="00D95CC6"/>
    <w:rsid w:val="00DE5777"/>
    <w:rsid w:val="00E16C72"/>
    <w:rsid w:val="00E2225E"/>
    <w:rsid w:val="00E32A0B"/>
    <w:rsid w:val="00E32F2D"/>
    <w:rsid w:val="00E36DB3"/>
    <w:rsid w:val="00E40190"/>
    <w:rsid w:val="00E530CA"/>
    <w:rsid w:val="00E65F67"/>
    <w:rsid w:val="00E93301"/>
    <w:rsid w:val="00EA61B6"/>
    <w:rsid w:val="00ED6B0F"/>
    <w:rsid w:val="00EE4513"/>
    <w:rsid w:val="00F67A11"/>
    <w:rsid w:val="00F70D3D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5836"/>
  <w15:docId w15:val="{7584AD91-695E-4131-BCA5-08E460A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http://mul-aatm.gov.am/tasks/docs/attachment.php?id=19790&amp;fn=Pastoni.ancnagir.docx&amp;out=0&amp;token=5569dee46cef0cb5012d</cp:keywords>
</cp:coreProperties>
</file>