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A8" w:rsidRPr="00486973" w:rsidRDefault="0023601D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1810A8" w:rsidRPr="00AF71B1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1810A8" w:rsidRPr="004D059B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AF71B1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  <w:r>
        <w:rPr>
          <w:rFonts w:ascii="GHEA Grapalat" w:eastAsia="Times New Roman" w:hAnsi="GHEA Grapalat" w:cs="Sylfaen"/>
          <w:sz w:val="16"/>
          <w:szCs w:val="16"/>
        </w:rPr>
        <w:t>՝</w:t>
      </w:r>
    </w:p>
    <w:p w:rsidR="001810A8" w:rsidRPr="00E75382" w:rsidRDefault="001810A8" w:rsidP="001810A8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  <w:lang w:val="hy-AM"/>
        </w:rPr>
        <w:t>վարչապետի աշխատակազմի ղեկավար</w:t>
      </w:r>
      <w:r>
        <w:rPr>
          <w:rFonts w:ascii="GHEA Grapalat" w:eastAsia="Times New Roman" w:hAnsi="GHEA Grapalat" w:cs="Sylfaen"/>
          <w:sz w:val="16"/>
          <w:szCs w:val="16"/>
        </w:rPr>
        <w:t>ի</w:t>
      </w:r>
    </w:p>
    <w:p w:rsidR="0023601D" w:rsidRPr="0068752B" w:rsidRDefault="0023601D" w:rsidP="0023601D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2019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>թ.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սեպտեմբերի 2-ի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N</w:t>
      </w:r>
      <w:r w:rsidRPr="00A770A2">
        <w:rPr>
          <w:rFonts w:ascii="GHEA Grapalat" w:eastAsia="Times New Roman" w:hAnsi="GHEA Grapalat" w:cs="Sylfaen"/>
          <w:sz w:val="16"/>
          <w:szCs w:val="16"/>
          <w:lang w:val="hy-AM"/>
        </w:rPr>
        <w:t xml:space="preserve"> 11</w:t>
      </w:r>
      <w:r w:rsidRPr="00A770A2">
        <w:rPr>
          <w:rFonts w:ascii="GHEA Grapalat" w:hAnsi="GHEA Grapalat" w:cs="Sylfaen"/>
          <w:sz w:val="16"/>
          <w:szCs w:val="16"/>
          <w:lang w:val="hy-AM"/>
        </w:rPr>
        <w:t>08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-Լ</w:t>
      </w:r>
      <w:r w:rsidRPr="0068752B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հրամանով</w:t>
      </w:r>
    </w:p>
    <w:p w:rsidR="00F9199E" w:rsidRPr="0068752B" w:rsidRDefault="00F9199E" w:rsidP="00F9199E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</w:p>
    <w:p w:rsidR="004211F1" w:rsidRPr="00086896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4211F1" w:rsidRPr="0023601D" w:rsidRDefault="004211F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3601D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23601D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3601D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23601D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3601D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23601D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23601D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6B5E91" w:rsidRPr="0023601D" w:rsidRDefault="006B5E91" w:rsidP="004211F1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810A8" w:rsidRPr="0023601D" w:rsidRDefault="001810A8" w:rsidP="001810A8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23601D">
        <w:rPr>
          <w:rFonts w:ascii="GHEA Grapalat" w:hAnsi="GHEA Grapalat"/>
          <w:b/>
          <w:lang w:val="hy-AM"/>
        </w:rPr>
        <w:t xml:space="preserve">ՎԱՐՉԱՊԵՏԻ ԱՇԽԱՏԱԿԱԶՄԻ ՄԱՐԴՈՒ ԻՐԱՎՈՒՆՔՆԵՐԻ ԵՎՐՈՊԱԿԱՆ ԴԱՏԱՐԱՆՈՒՄ ՀԱՅԱՍՏԱՆԻ ՀԱՆՐԱՊԵՏՈՒԹՅԱՆ ՆԵՐԿԱՅԱՑՈՒՑՉԻ ԳՐԱՍԵՆՅԱԿԻ ՄԱՐԴՈՒ ԻՐԱՎՈՒՆՔՆԵՐԻ ԵՎՐՈՊԱԿԱՆ ԴԱՏԱՐԱՆՈՒՄ </w:t>
      </w:r>
      <w:r w:rsidR="00611F26" w:rsidRPr="0023601D">
        <w:rPr>
          <w:rFonts w:ascii="GHEA Grapalat" w:hAnsi="GHEA Grapalat"/>
          <w:b/>
          <w:lang w:val="hy-AM"/>
        </w:rPr>
        <w:t>ՀԱՅԱՍՏԱՆԻ ՀԱՆՐԱՊԵՏՈՒԹՅԱՆ</w:t>
      </w:r>
      <w:r w:rsidRPr="0023601D">
        <w:rPr>
          <w:rFonts w:ascii="GHEA Grapalat" w:hAnsi="GHEA Grapalat"/>
          <w:b/>
          <w:lang w:val="hy-AM"/>
        </w:rPr>
        <w:t xml:space="preserve"> ՇԱՀԵՐԻ ՊԱՇՏՊԱՆՈՒԹՅԱՆ ՎԱՐՉՈՒԹՅԱՆ </w:t>
      </w:r>
      <w:r w:rsidRPr="0023601D">
        <w:rPr>
          <w:rFonts w:ascii="GHEA Grapalat" w:hAnsi="GHEA Grapalat" w:cs="Sylfaen"/>
          <w:b/>
          <w:lang w:val="hy-AM"/>
        </w:rPr>
        <w:t>ԳԼԽԱՎՈՐ ՄԱՍՆԱԳԵՏ</w:t>
      </w:r>
    </w:p>
    <w:p w:rsidR="004211F1" w:rsidRPr="00086896" w:rsidRDefault="004211F1" w:rsidP="004211F1">
      <w:pPr>
        <w:spacing w:after="0" w:line="240" w:lineRule="auto"/>
        <w:ind w:firstLine="375"/>
        <w:jc w:val="right"/>
        <w:rPr>
          <w:rFonts w:ascii="GHEA Mariam" w:eastAsia="Times New Roman" w:hAnsi="GHEA Mariam" w:cs="Times New Roman"/>
          <w:sz w:val="24"/>
          <w:szCs w:val="24"/>
          <w:lang w:val="hy-AM"/>
        </w:rPr>
      </w:pPr>
      <w:r w:rsidRPr="00086896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086896" w:rsidTr="00644BB4">
        <w:tc>
          <w:tcPr>
            <w:tcW w:w="10525" w:type="dxa"/>
            <w:hideMark/>
          </w:tcPr>
          <w:p w:rsidR="004211F1" w:rsidRPr="0023601D" w:rsidRDefault="004211F1" w:rsidP="00644BB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360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2360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2360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60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23601D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4211F1" w:rsidRPr="0023601D" w:rsidRDefault="004211F1" w:rsidP="00644BB4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23601D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23601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23601D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23601D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23601D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23601D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Վարչապետի աշխատակազմի</w:t>
            </w:r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5A0F" w:rsidRPr="0023601D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Մարդու</w:t>
            </w:r>
            <w:proofErr w:type="spellEnd"/>
            <w:r w:rsidR="009D5A0F" w:rsidRPr="0023601D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9D5A0F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իրավունքների </w:t>
            </w:r>
            <w:proofErr w:type="spellStart"/>
            <w:r w:rsidR="009D5A0F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9D5A0F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դատարանում Հայաստանի Հանրապետության ներկայացուցչի (այսուհետ՝ Ներկայացուցիչ) գրասենյակի (այսուհետ՝ Ներկայացուցչի գրասենյակ) Մարդու իրավունքների </w:t>
            </w:r>
            <w:proofErr w:type="spellStart"/>
            <w:r w:rsidR="009D5A0F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9D5A0F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դատարանում (այսուհետ՝ </w:t>
            </w:r>
            <w:proofErr w:type="spellStart"/>
            <w:r w:rsidR="009D5A0F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="009D5A0F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դատարան)  </w:t>
            </w:r>
            <w:proofErr w:type="spellStart"/>
            <w:r w:rsidR="00611F26" w:rsidRPr="0023601D">
              <w:rPr>
                <w:rFonts w:ascii="GHEA Grapalat" w:eastAsia="Sylfaen" w:hAnsi="GHEA Grapalat" w:cs="Sylfaen"/>
                <w:sz w:val="24"/>
                <w:szCs w:val="24"/>
              </w:rPr>
              <w:t>Հայաստանի</w:t>
            </w:r>
            <w:proofErr w:type="spellEnd"/>
            <w:r w:rsidR="00611F26" w:rsidRPr="0023601D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="00611F26" w:rsidRPr="0023601D">
              <w:rPr>
                <w:rFonts w:ascii="GHEA Grapalat" w:eastAsia="Sylfaen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9D5A0F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շահերի պաշտպանության վարչության (այսուհետ՝ Վարչություն) գլխավոր մասնագետ </w:t>
            </w:r>
            <w:r w:rsidR="00931F3A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Գլխավոր </w:t>
            </w:r>
            <w:r w:rsidR="008D0D6A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</w:t>
            </w:r>
            <w:r w:rsidR="00931F3A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(ծածկագիրը՝ 06-</w:t>
            </w:r>
            <w:r w:rsidR="009D5A0F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Գ31-2</w:t>
            </w:r>
            <w:r w:rsidR="00611F26" w:rsidRPr="0023601D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2</w:t>
            </w:r>
            <w:r w:rsidR="009D5A0F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.1-</w:t>
            </w:r>
            <w:r w:rsidR="00146773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Մ1</w:t>
            </w:r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-1):</w:t>
            </w:r>
          </w:p>
          <w:p w:rsidR="00146773" w:rsidRPr="0023601D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2360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2360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146773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</w:t>
            </w:r>
            <w:r w:rsidR="008D0D6A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մասնագետն</w:t>
            </w:r>
            <w:r w:rsidR="00146773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անմիջական ենթակա և հաշվետու է Վարչության պետին:</w:t>
            </w:r>
          </w:p>
          <w:p w:rsidR="00146773" w:rsidRPr="0023601D" w:rsidRDefault="004211F1" w:rsidP="00146773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23601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146773"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="006357A2" w:rsidRPr="002360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8D0D6A" w:rsidRPr="002360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մասնագետի</w:t>
            </w:r>
            <w:r w:rsidR="00146773" w:rsidRPr="002360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9D5A0F" w:rsidRPr="002360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մյուս </w:t>
            </w:r>
            <w:r w:rsidR="00B93AB9" w:rsidRPr="002360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</w:t>
            </w:r>
            <w:r w:rsidR="00146773" w:rsidRPr="002360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D6A" w:rsidRPr="002360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մասնագետ</w:t>
            </w:r>
            <w:r w:rsidR="009D5A0F" w:rsidRPr="002360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146773" w:rsidRPr="0023601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23601D" w:rsidRDefault="004211F1" w:rsidP="003E72DB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b/>
                <w:sz w:val="24"/>
                <w:lang w:val="hy-AM"/>
              </w:rPr>
              <w:t>Աշխատավայրը</w:t>
            </w:r>
            <w:r w:rsidRPr="0023601D">
              <w:rPr>
                <w:rFonts w:ascii="GHEA Grapalat" w:hAnsi="GHEA Grapalat"/>
                <w:sz w:val="24"/>
                <w:lang w:val="hy-AM"/>
              </w:rPr>
              <w:br/>
              <w:t xml:space="preserve">Հայաստան, ք. </w:t>
            </w:r>
            <w:proofErr w:type="spellStart"/>
            <w:r w:rsidRPr="0023601D">
              <w:rPr>
                <w:rFonts w:ascii="GHEA Grapalat" w:hAnsi="GHEA Grapalat"/>
                <w:sz w:val="24"/>
                <w:lang w:val="hy-AM"/>
              </w:rPr>
              <w:t>Երևան</w:t>
            </w:r>
            <w:proofErr w:type="spellEnd"/>
            <w:r w:rsidRPr="0023601D">
              <w:rPr>
                <w:rFonts w:ascii="GHEA Grapalat" w:hAnsi="GHEA Grapalat"/>
                <w:sz w:val="24"/>
                <w:lang w:val="hy-AM"/>
              </w:rPr>
              <w:t xml:space="preserve">, Կենտրոն վարչական շրջան, Հանրապետության </w:t>
            </w:r>
            <w:r w:rsidR="003E72DB" w:rsidRPr="0023601D">
              <w:rPr>
                <w:rFonts w:ascii="GHEA Grapalat" w:hAnsi="GHEA Grapalat"/>
                <w:sz w:val="24"/>
                <w:lang w:val="hy-AM"/>
              </w:rPr>
              <w:t>հ</w:t>
            </w:r>
            <w:r w:rsidRPr="0023601D">
              <w:rPr>
                <w:rFonts w:ascii="GHEA Grapalat" w:hAnsi="GHEA Grapalat"/>
                <w:sz w:val="24"/>
                <w:lang w:val="hy-AM"/>
              </w:rPr>
              <w:t>րապարակ</w:t>
            </w:r>
            <w:r w:rsidR="00930CBE" w:rsidRPr="0023601D">
              <w:rPr>
                <w:rFonts w:ascii="GHEA Grapalat" w:hAnsi="GHEA Grapalat"/>
                <w:sz w:val="24"/>
                <w:lang w:val="hy-AM"/>
              </w:rPr>
              <w:t>,</w:t>
            </w:r>
            <w:r w:rsidRPr="0023601D">
              <w:rPr>
                <w:rFonts w:ascii="GHEA Grapalat" w:hAnsi="GHEA Grapalat"/>
                <w:sz w:val="24"/>
                <w:lang w:val="hy-AM"/>
              </w:rPr>
              <w:t xml:space="preserve"> Կառավարական տուն 1</w:t>
            </w:r>
          </w:p>
        </w:tc>
      </w:tr>
      <w:tr w:rsidR="004211F1" w:rsidRPr="0023601D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23601D" w:rsidRDefault="002A76ED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23601D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2360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:rsidR="004211F1" w:rsidRPr="0023601D" w:rsidRDefault="004211F1" w:rsidP="00644BB4">
            <w:pPr>
              <w:spacing w:before="100" w:beforeAutospacing="1" w:after="100" w:afterAutospacing="1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23601D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Վարչությանը վերապահված բնագավառում աշխատանքները.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proofErr w:type="spellStart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դատարանում Հայաստանի Հանրապետության շահերի </w:t>
            </w:r>
            <w:proofErr w:type="spellStart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>ներկայացմանն</w:t>
            </w:r>
            <w:proofErr w:type="spellEnd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proofErr w:type="spellStart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դատարանի կանոնակարգով կողմին վերապահված այլ լիազորությունների իրականացմանն ուղղված աշխատանքները.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իրականացնում է իրավասու պետական մարմինների, միջազգային և հասարակական կազմակերպությունների, ինչպես նաև այլ կառույցների հետ </w:t>
            </w:r>
            <w:proofErr w:type="spellStart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>համագործակացությանն</w:t>
            </w:r>
            <w:proofErr w:type="spellEnd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Ներկայացուցչի գրասենյակի գործառույթների իրականացմամբ ստեղծված և միջազգային կառույցներ ներկայացման ենթակա փաստաթղթերի </w:t>
            </w:r>
            <w:proofErr w:type="spellStart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>փոխանցմանն</w:t>
            </w:r>
            <w:proofErr w:type="spellEnd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ուղղված աշխատանքները. 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Ներկայացուցչի գործունեության վերաբերյալ տարեկան հաշվետվության նախագծի մշակման աշխատանքները՝ Վարչության համակարգմանը վերապահված բնագավառում. 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>կատարում է Վարչության պետի առաջադրանքները և հանձնարարականները.</w:t>
            </w:r>
          </w:p>
          <w:p w:rsidR="00D16A63" w:rsidRPr="0023601D" w:rsidRDefault="009D5A0F" w:rsidP="009D5A0F">
            <w:pPr>
              <w:pStyle w:val="ListParagraph"/>
              <w:numPr>
                <w:ilvl w:val="0"/>
                <w:numId w:val="35"/>
              </w:numPr>
              <w:tabs>
                <w:tab w:val="left" w:pos="851"/>
              </w:tabs>
              <w:spacing w:after="160" w:line="259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proofErr w:type="spellStart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դատարանում Հայաստանի Հանրապետության շահերի ներկայացման առնչությամբ Ներկայացուցչի այլ լիազորությունների իրականացմանն ուղղված աշխատանքները:</w:t>
            </w:r>
          </w:p>
          <w:p w:rsidR="004211F1" w:rsidRPr="0023601D" w:rsidRDefault="004211F1" w:rsidP="00644BB4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2360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</w:t>
            </w:r>
            <w:proofErr w:type="spellStart"/>
            <w:r w:rsidRPr="0023601D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իրականացնելու պետական և տեղական ինքնակառավարման մարմիններից, դրանց պաշտոնատար անձանցից կամ ներկայացուցիչներից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իրականացնելու Ներկայացուցչի լիազորությունների իրականացմանը ներգրավված փորձագետներից և մասնագետներից անհրաժեշտ նյութեր, փաստաթղթեր, տեղեկություններ և պարզաբանումներ, ինչպես նաև այլ անհրաժեշտ աջակցություն ստանալուն ուղղված աշխատանքները.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պետին ներկայացնելու Ներկայացուցչի գրասենյակի աշխատանքներին փորձագետներ և մասնագետներ ներգրավելու, այդ թվում՝ գիտական կամ այլ հաստատություններից, ինչպես նաև աշխատանքային խմբեր կազմավորելու առաջարկներ.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Ներկայացուցչի գրասենյակի </w:t>
            </w:r>
            <w:proofErr w:type="spellStart"/>
            <w:r w:rsidRPr="0023601D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proofErr w:type="spellEnd"/>
            <w:r w:rsidRPr="0023601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դրված խնդիրների և գործառույթների իրականացման հետ կապված Վարչության պետին առաջարկելու հրավիրել խորհրդակցություններ՝ առաջարկելով նաև ներգրավել համապատասխան մարմինների պաշտոնատար անձանց, մասնագետների, փորձագետների.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աշխատակիցների, իսկ անհրաժեշտության դեպքում Ներկայացուցչի գրասենյակի մյուս կառուցվածքային ստորաբաժանումների աշխատակիցների հետ Վարչության պետին առաջարկելու կազմակերպել կամ հրավիրելու մասնագիտական և աշխատանքային քննարկումներ՝ առաջադրված խնդիրների լուծման նպատակով.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sz w:val="24"/>
                <w:szCs w:val="24"/>
                <w:lang w:val="hy-AM"/>
              </w:rPr>
              <w:t>ներգրավվելու ներպետական և միջազգային աշխատանքային և այլ մասնագիտական խմբերում.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sz w:val="24"/>
                <w:szCs w:val="24"/>
                <w:lang w:val="hy-AM"/>
              </w:rPr>
              <w:t>Վարչության պետի հանձնարարությամբ իրականացնելու քաղաքացիների ընդունելություն:</w:t>
            </w:r>
          </w:p>
          <w:p w:rsidR="004211F1" w:rsidRPr="00086896" w:rsidRDefault="004211F1" w:rsidP="00644BB4">
            <w:pPr>
              <w:ind w:firstLine="450"/>
              <w:jc w:val="both"/>
              <w:rPr>
                <w:rFonts w:ascii="GHEA Mariam" w:eastAsia="Calibri" w:hAnsi="GHEA Mariam" w:cs="Times New Roman"/>
                <w:sz w:val="24"/>
                <w:szCs w:val="24"/>
                <w:lang w:val="hy-AM"/>
              </w:rPr>
            </w:pPr>
          </w:p>
          <w:p w:rsidR="004211F1" w:rsidRPr="0023601D" w:rsidRDefault="004211F1" w:rsidP="00644BB4">
            <w:pPr>
              <w:ind w:firstLine="4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proofErr w:type="spellStart"/>
            <w:r w:rsidRPr="0023601D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ուսումնասիրել և վերլուծել Հայաստանի Հանրապետության դեմ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ներկայացված գանգատը և դրան կից նյութերը.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իրականացնել իրավասու պետական մարմիններից Հայաստանի Հանրապետության դեմ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ներկայացված գանգատի առնչությամբ անհրաժեշտ նյութեր, փաստաթղթեր, տեղեկություններ, պարզաբանումներ կամ այլ աջակցություն պահանջելուն, ստանալուն, դրանք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ուսումնասիրելուն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վերլուծելուն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ուղղված աշխատանքները.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Հայաստանի Հանրապետության դեմ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ներկայացված գանգատի առնչությամբ Հայաստանի Հանրապետության դիրքորոշման, հաշտության համաձայնագրի, ինչպես նաև միակողմանի հայտարարության նախագծման համար ուսումնասիրել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նախադեպային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իրավունքը, ինչպես նաև այլ անհրաժեշտ աղբյուրները.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Հայաստանի Հանրապետության դեմ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ներկայացված գանգատի կապակցությամբ առաջարկել Հայաստանի Հանրապետության դիրքորոշման հնարավոր ուղիներ և լուծումներ.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կազմակերպել բարեկամական կարգավորման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ձևով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խնդրի լուծման նպատակով գանգատ ներկայացրած կողմի հետ բանակցությունները. 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նախագծել Հայաստանի Հանրապետության դեմ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ներկայացված գանգատի վերաբերյալ Հայաստանի Հանրապետության դիրքորոշումը, հաշտության համաձայնագիրը, ինչպես նաև միակողմանի հայտարարությունը.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դատարանում գործի քննությանը Հայաստանի Հանրապետությանը որպես երրորդ կողմ ներգրավելու աշխատանքները.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միջանկյալ միջոց կիրառելու վերաբերյալ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դիմումատուի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միջնորդության կապակցությամբ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դատարանից Հայաստանի Հանրապետության կառավարությանը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կոմունիկացված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հարցադրումների, ինչպես նաև կիրառված միջանկյալ միջոցի պայմանների կատարման համար իրավասու մարմիններից անհրաժեշտ նյութեր, փաստաթղթեր, տեղեկություններ և պարզաբանումներ, ինչպես նաև այլ անհրաժեշտ աջակցություն պահանջելուն, ստանալուն, դրանց ուսումնասիրությանն ու վերլուծությանն ուղղված աշխատանքները.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մշակել միջանկյալ միջոց կիրառելու վերաբերյալ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դիմումատուի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միջնորդության կապակցությամբ Հայաստանի Հանրապետության կառավարությանը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կոմունիկացված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հարցադրումների վերաբերյալ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 ներկայացվող դիրքորոշման նախագիծը.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իրականացնել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 կողմից առանձին գանգատի առնչությամբ կիրառված միջանկյալ միջոցի կատարման կազմակերպմանն ուղղված աշխատանքները.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նախագծել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 Պալատի վճիռը </w:t>
            </w:r>
            <w:proofErr w:type="spellStart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Եվրոպական</w:t>
            </w:r>
            <w:proofErr w:type="spellEnd"/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դատարանի Մեծ պալատի քննությանը հանձնելու միջնորդությունը.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մշակել Հայաստանի Հանրապետության անունից ներկայացվող միջպետական գանգատի նախագիծը.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կազմել պետական և տեղական ինքնակառավարման մարմիններից, ֆիզիկական անձանցից, ինչպես նաև հասարակական և այլ կազմակերպություններից ստացված հարցումների պատասխանների նախագծերը. 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lastRenderedPageBreak/>
              <w:t>հանձնարարված յուրաքանչյուր գործով Վարչության պետին առաջարկել կատարման ժամանակացույց՝ հստակեցնելով նաև գործի կատարման համար անհրաժեշտ քայլերի հաջորդականությունը.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ըստ անհրաժեշտության՝ իր գործառույթների շրջանակներում ներկայացնել համապատասխան զեկուցումներ.</w:t>
            </w:r>
          </w:p>
          <w:p w:rsidR="004211F1" w:rsidRPr="00086896" w:rsidRDefault="009D5A0F" w:rsidP="009D5A0F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ind w:right="9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Ներկայացուցչի գրասենյակի լիազորությունների շրջանակներում իրականացնել առաջարկությունների, տեղեկանքների, հաշվետվությունների, միջնորդագրերի, զեկուցագրերի և այլ գրությունների նախապատրաստման և ներկայացման աշխատանքներ:</w:t>
            </w:r>
          </w:p>
        </w:tc>
      </w:tr>
      <w:tr w:rsidR="004211F1" w:rsidRPr="00086896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23601D" w:rsidRDefault="004211F1" w:rsidP="00644B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3601D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23601D" w:rsidRDefault="004211F1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23601D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</w:p>
          <w:p w:rsidR="009D5A0F" w:rsidRPr="0023601D" w:rsidRDefault="009D5A0F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9D5A0F" w:rsidRPr="0023601D" w:rsidTr="005332C2">
              <w:tc>
                <w:tcPr>
                  <w:tcW w:w="778" w:type="dxa"/>
                </w:tcPr>
                <w:p w:rsidR="009D5A0F" w:rsidRPr="0023601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23601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:rsidR="009D5A0F" w:rsidRPr="0023601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23601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:rsidR="009D5A0F" w:rsidRPr="0023601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23601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9D5A0F" w:rsidRPr="0023601D" w:rsidTr="005332C2">
              <w:tc>
                <w:tcPr>
                  <w:tcW w:w="778" w:type="dxa"/>
                </w:tcPr>
                <w:p w:rsidR="009D5A0F" w:rsidRPr="0023601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23601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:rsidR="009D5A0F" w:rsidRPr="0023601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23601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:rsidR="009D5A0F" w:rsidRPr="0023601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23601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  <w:tr w:rsidR="009D5A0F" w:rsidRPr="0023601D" w:rsidTr="005332C2">
              <w:tc>
                <w:tcPr>
                  <w:tcW w:w="778" w:type="dxa"/>
                </w:tcPr>
                <w:p w:rsidR="009D5A0F" w:rsidRPr="0023601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23601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:rsidR="009D5A0F" w:rsidRPr="0023601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proofErr w:type="spellStart"/>
                  <w:r w:rsidRPr="0023601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717" w:type="dxa"/>
                </w:tcPr>
                <w:p w:rsidR="009D5A0F" w:rsidRPr="0023601D" w:rsidRDefault="009D5A0F" w:rsidP="009D5A0F">
                  <w:pPr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</w:pPr>
                  <w:r w:rsidRPr="0023601D">
                    <w:rPr>
                      <w:rFonts w:ascii="GHEA Grapalat" w:eastAsia="GHEA Grapalat" w:hAnsi="GHEA Grapalat" w:cs="GHEA Grapalat"/>
                      <w:sz w:val="24"/>
                      <w:lang w:val="hy-AM"/>
                    </w:rPr>
                    <w:t>Իրավունք</w:t>
                  </w:r>
                </w:p>
              </w:tc>
            </w:tr>
          </w:tbl>
          <w:p w:rsidR="009D5A0F" w:rsidRPr="0023601D" w:rsidRDefault="009D5A0F" w:rsidP="00644BB4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</w:p>
          <w:p w:rsidR="004211F1" w:rsidRPr="0023601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3601D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23601D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4211F1" w:rsidRPr="0023601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23601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3601D">
              <w:rPr>
                <w:rFonts w:ascii="GHEA Grapalat" w:hAnsi="GHEA Grapalat"/>
                <w:b/>
                <w:lang w:val="hy-AM"/>
              </w:rPr>
              <w:t>3.3.</w:t>
            </w:r>
            <w:r w:rsidRPr="0023601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23601D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Pr="0023601D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23601D">
              <w:rPr>
                <w:rFonts w:ascii="GHEA Grapalat" w:hAnsi="GHEA Grapalat"/>
                <w:lang w:val="hy-AM"/>
              </w:rPr>
              <w:t>երկու</w:t>
            </w:r>
            <w:r w:rsidRPr="0023601D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23601D">
              <w:rPr>
                <w:rFonts w:ascii="GHEA Grapalat" w:hAnsi="GHEA Grapalat"/>
                <w:lang w:val="hy-AM"/>
              </w:rPr>
              <w:t>երեք</w:t>
            </w:r>
            <w:r w:rsidRPr="0023601D">
              <w:rPr>
                <w:rFonts w:ascii="GHEA Grapalat" w:hAnsi="GHEA Grapalat"/>
                <w:lang w:val="hy-AM"/>
              </w:rPr>
              <w:t xml:space="preserve"> տարվա մասնագիտական աշխատանքային ստաժ կամ </w:t>
            </w:r>
            <w:r w:rsidR="0023601D" w:rsidRPr="0023601D">
              <w:rPr>
                <w:rFonts w:ascii="GHEA Grapalat" w:hAnsi="GHEA Grapalat"/>
                <w:lang w:val="hy-AM"/>
              </w:rPr>
              <w:t>իրավունքի կամ միջազգային կապերի (հարաբերությունների)</w:t>
            </w:r>
            <w:r w:rsidR="0023601D">
              <w:rPr>
                <w:rFonts w:ascii="GHEA Grapalat" w:hAnsi="GHEA Grapalat"/>
                <w:lang w:val="hy-AM"/>
              </w:rPr>
              <w:t xml:space="preserve"> </w:t>
            </w:r>
            <w:r w:rsidRPr="0023601D">
              <w:rPr>
                <w:rFonts w:ascii="GHEA Grapalat" w:hAnsi="GHEA Grapalat"/>
                <w:lang w:val="hy-AM"/>
              </w:rPr>
              <w:t xml:space="preserve">բնագավառում` </w:t>
            </w:r>
            <w:r w:rsidR="0023601D">
              <w:rPr>
                <w:rFonts w:ascii="GHEA Grapalat" w:hAnsi="GHEA Grapalat"/>
                <w:lang w:val="hy-AM"/>
              </w:rPr>
              <w:t>երեք</w:t>
            </w:r>
            <w:r w:rsidRPr="0023601D">
              <w:rPr>
                <w:rFonts w:ascii="GHEA Grapalat" w:hAnsi="GHEA Grapalat"/>
                <w:lang w:val="hy-AM"/>
              </w:rPr>
              <w:t xml:space="preserve"> տարվա աշխատանքային ստաժ:</w:t>
            </w:r>
          </w:p>
          <w:p w:rsidR="004211F1" w:rsidRPr="0023601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4211F1" w:rsidRPr="0023601D" w:rsidRDefault="004211F1" w:rsidP="00644BB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3601D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23601D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23601D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23601D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23601D">
              <w:rPr>
                <w:rFonts w:ascii="GHEA Grapalat" w:hAnsi="GHEA Grapalat"/>
              </w:rPr>
              <w:br/>
            </w:r>
            <w:r w:rsidRPr="0023601D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Pr="0023601D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:rsidR="00942491" w:rsidRPr="0023601D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23601D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3601D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23601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3601D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942491" w:rsidRPr="0023601D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:rsidR="00942491" w:rsidRPr="0023601D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23601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23601D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23601D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23601D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942491" w:rsidRPr="0023601D" w:rsidRDefault="00942491" w:rsidP="00942491">
            <w:pPr>
              <w:pStyle w:val="ListParagraph"/>
              <w:numPr>
                <w:ilvl w:val="0"/>
                <w:numId w:val="40"/>
              </w:numPr>
              <w:ind w:left="960" w:hanging="27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23601D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23601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23601D" w:rsidRDefault="004211F1" w:rsidP="00942491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211F1" w:rsidRPr="0023601D" w:rsidRDefault="004211F1" w:rsidP="00644BB4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2360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23601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23601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9D5A0F" w:rsidRPr="0023601D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E75585" w:rsidRPr="0023601D" w:rsidRDefault="009D5A0F" w:rsidP="009D5A0F">
            <w:pPr>
              <w:pStyle w:val="ListParagraph"/>
              <w:numPr>
                <w:ilvl w:val="0"/>
                <w:numId w:val="41"/>
              </w:numPr>
              <w:shd w:val="clear" w:color="auto" w:fill="FFFFFF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Փաստաթղթերի </w:t>
            </w:r>
            <w:proofErr w:type="spellStart"/>
            <w:r w:rsidRPr="0023601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նախապատրատում</w:t>
            </w:r>
            <w:proofErr w:type="spellEnd"/>
          </w:p>
          <w:p w:rsidR="004211F1" w:rsidRPr="00086896" w:rsidRDefault="004211F1" w:rsidP="00E842C7">
            <w:pPr>
              <w:shd w:val="clear" w:color="auto" w:fill="FFFFFF"/>
              <w:ind w:hanging="360"/>
              <w:rPr>
                <w:rFonts w:ascii="GHEA Mariam" w:hAnsi="GHEA Mariam"/>
                <w:iCs/>
                <w:color w:val="000000"/>
                <w:sz w:val="24"/>
                <w:szCs w:val="24"/>
              </w:rPr>
            </w:pPr>
          </w:p>
          <w:p w:rsidR="00AF5EF5" w:rsidRPr="00086896" w:rsidRDefault="00AF5EF5" w:rsidP="00AF5EF5">
            <w:pPr>
              <w:shd w:val="clear" w:color="auto" w:fill="FFFFFF"/>
              <w:rPr>
                <w:rFonts w:ascii="GHEA Mariam" w:hAnsi="GHEA Mariam"/>
                <w:iCs/>
                <w:color w:val="000000"/>
                <w:sz w:val="24"/>
                <w:szCs w:val="24"/>
              </w:rPr>
            </w:pPr>
          </w:p>
        </w:tc>
      </w:tr>
      <w:tr w:rsidR="004211F1" w:rsidRPr="00086896" w:rsidTr="00644BB4">
        <w:tc>
          <w:tcPr>
            <w:tcW w:w="10525" w:type="dxa"/>
            <w:hideMark/>
          </w:tcPr>
          <w:p w:rsidR="004211F1" w:rsidRPr="00922DEF" w:rsidRDefault="004211F1" w:rsidP="002422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2DE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922DE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422F2" w:rsidRPr="00922DEF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922DE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</w:t>
            </w:r>
            <w:r w:rsidR="00B4686A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անատու</w:t>
            </w:r>
            <w:proofErr w:type="spellEnd"/>
            <w:r w:rsidR="00B4686A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B4686A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B4686A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B4686A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  <w:r w:rsidR="002422F2"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</w:p>
          <w:p w:rsidR="002422F2" w:rsidRPr="00922DEF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4.2.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922DE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ՀՀ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դեպքերում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իրավունքների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դիմումների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քննարկման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9B40DD" w:rsidRPr="00922DEF" w:rsidRDefault="004211F1" w:rsidP="00106F5A">
            <w:pP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</w:p>
          <w:p w:rsidR="00106F5A" w:rsidRPr="00922DEF" w:rsidRDefault="00106F5A" w:rsidP="00106F5A">
            <w:pP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գերատեսչական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մակարդակում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արդյունքում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վրա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922DE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  <w:p w:rsidR="002422F2" w:rsidRPr="00922DEF" w:rsidRDefault="004211F1" w:rsidP="002422F2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</w:t>
            </w:r>
            <w:bookmarkStart w:id="0" w:name="_GoBack"/>
            <w:bookmarkEnd w:id="0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ցչությունը</w:t>
            </w:r>
            <w:proofErr w:type="spellEnd"/>
            <w:r w:rsidRPr="00922DE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պատվիրակված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4211F1" w:rsidRPr="00086896" w:rsidRDefault="004211F1" w:rsidP="00B4686A">
            <w:pPr>
              <w:spacing w:before="100" w:beforeAutospacing="1" w:after="100" w:afterAutospacing="1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2DE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922DE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այդ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</w:t>
            </w:r>
            <w:r w:rsidR="00B4686A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proofErr w:type="spellEnd"/>
            <w:r w:rsidR="00B4686A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4686A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B4686A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առջև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դրված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լուծմանը</w:t>
            </w:r>
            <w:proofErr w:type="spellEnd"/>
            <w:r w:rsidR="002422F2" w:rsidRPr="00922DE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</w:tc>
      </w:tr>
    </w:tbl>
    <w:p w:rsidR="004211F1" w:rsidRPr="00086896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086896" w:rsidRDefault="005C2122" w:rsidP="004211F1">
      <w:pPr>
        <w:rPr>
          <w:rFonts w:ascii="GHEA Mariam" w:hAnsi="GHEA Mariam"/>
          <w:lang w:val="hy-AM"/>
        </w:rPr>
      </w:pPr>
    </w:p>
    <w:sectPr w:rsidR="005C2122" w:rsidRPr="00086896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4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6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8720C"/>
    <w:multiLevelType w:val="hybridMultilevel"/>
    <w:tmpl w:val="BCFC98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3DB1"/>
    <w:multiLevelType w:val="hybridMultilevel"/>
    <w:tmpl w:val="50D6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 w15:restartNumberingAfterBreak="0">
    <w:nsid w:val="64F67E2F"/>
    <w:multiLevelType w:val="hybridMultilevel"/>
    <w:tmpl w:val="6E4A7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06DD7"/>
    <w:multiLevelType w:val="hybridMultilevel"/>
    <w:tmpl w:val="480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F13B7"/>
    <w:multiLevelType w:val="hybridMultilevel"/>
    <w:tmpl w:val="231A0A9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3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6"/>
  </w:num>
  <w:num w:numId="5">
    <w:abstractNumId w:val="38"/>
  </w:num>
  <w:num w:numId="6">
    <w:abstractNumId w:val="14"/>
  </w:num>
  <w:num w:numId="7">
    <w:abstractNumId w:val="12"/>
  </w:num>
  <w:num w:numId="8">
    <w:abstractNumId w:val="36"/>
  </w:num>
  <w:num w:numId="9">
    <w:abstractNumId w:val="35"/>
  </w:num>
  <w:num w:numId="10">
    <w:abstractNumId w:val="9"/>
  </w:num>
  <w:num w:numId="11">
    <w:abstractNumId w:val="10"/>
  </w:num>
  <w:num w:numId="12">
    <w:abstractNumId w:val="11"/>
  </w:num>
  <w:num w:numId="13">
    <w:abstractNumId w:val="34"/>
  </w:num>
  <w:num w:numId="14">
    <w:abstractNumId w:val="31"/>
  </w:num>
  <w:num w:numId="15">
    <w:abstractNumId w:val="21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  <w:num w:numId="21">
    <w:abstractNumId w:val="41"/>
  </w:num>
  <w:num w:numId="22">
    <w:abstractNumId w:val="7"/>
  </w:num>
  <w:num w:numId="23">
    <w:abstractNumId w:val="17"/>
  </w:num>
  <w:num w:numId="24">
    <w:abstractNumId w:val="43"/>
  </w:num>
  <w:num w:numId="25">
    <w:abstractNumId w:val="27"/>
  </w:num>
  <w:num w:numId="26">
    <w:abstractNumId w:val="15"/>
  </w:num>
  <w:num w:numId="27">
    <w:abstractNumId w:val="33"/>
  </w:num>
  <w:num w:numId="28">
    <w:abstractNumId w:val="25"/>
  </w:num>
  <w:num w:numId="29">
    <w:abstractNumId w:val="18"/>
  </w:num>
  <w:num w:numId="30">
    <w:abstractNumId w:val="32"/>
  </w:num>
  <w:num w:numId="31">
    <w:abstractNumId w:val="22"/>
  </w:num>
  <w:num w:numId="32">
    <w:abstractNumId w:val="30"/>
  </w:num>
  <w:num w:numId="33">
    <w:abstractNumId w:val="42"/>
  </w:num>
  <w:num w:numId="34">
    <w:abstractNumId w:val="40"/>
  </w:num>
  <w:num w:numId="35">
    <w:abstractNumId w:val="28"/>
  </w:num>
  <w:num w:numId="36">
    <w:abstractNumId w:val="24"/>
  </w:num>
  <w:num w:numId="37">
    <w:abstractNumId w:val="1"/>
  </w:num>
  <w:num w:numId="38">
    <w:abstractNumId w:val="26"/>
  </w:num>
  <w:num w:numId="39">
    <w:abstractNumId w:val="20"/>
  </w:num>
  <w:num w:numId="40">
    <w:abstractNumId w:val="39"/>
  </w:num>
  <w:num w:numId="41">
    <w:abstractNumId w:val="2"/>
  </w:num>
  <w:num w:numId="42">
    <w:abstractNumId w:val="19"/>
  </w:num>
  <w:num w:numId="43">
    <w:abstractNumId w:val="2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86896"/>
    <w:rsid w:val="000C00D9"/>
    <w:rsid w:val="00106F5A"/>
    <w:rsid w:val="00115C31"/>
    <w:rsid w:val="0013466A"/>
    <w:rsid w:val="00146773"/>
    <w:rsid w:val="00175146"/>
    <w:rsid w:val="001810A8"/>
    <w:rsid w:val="001B2862"/>
    <w:rsid w:val="001B5B3F"/>
    <w:rsid w:val="001D0A9A"/>
    <w:rsid w:val="0023601D"/>
    <w:rsid w:val="002422F2"/>
    <w:rsid w:val="00243F16"/>
    <w:rsid w:val="00267DA9"/>
    <w:rsid w:val="00293F22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421071"/>
    <w:rsid w:val="004211F1"/>
    <w:rsid w:val="004320F9"/>
    <w:rsid w:val="00484A6B"/>
    <w:rsid w:val="00486973"/>
    <w:rsid w:val="00493E35"/>
    <w:rsid w:val="004A164D"/>
    <w:rsid w:val="004B135D"/>
    <w:rsid w:val="004B351C"/>
    <w:rsid w:val="004B536D"/>
    <w:rsid w:val="004D059B"/>
    <w:rsid w:val="00550B44"/>
    <w:rsid w:val="0055221E"/>
    <w:rsid w:val="005966B9"/>
    <w:rsid w:val="005A3330"/>
    <w:rsid w:val="005B4CF2"/>
    <w:rsid w:val="005C2122"/>
    <w:rsid w:val="005F6BAF"/>
    <w:rsid w:val="00611F26"/>
    <w:rsid w:val="006357A2"/>
    <w:rsid w:val="00664AE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56A3"/>
    <w:rsid w:val="007669D5"/>
    <w:rsid w:val="007771EF"/>
    <w:rsid w:val="007B2532"/>
    <w:rsid w:val="00807481"/>
    <w:rsid w:val="008327BA"/>
    <w:rsid w:val="00885DD8"/>
    <w:rsid w:val="008B11B7"/>
    <w:rsid w:val="008B1D2E"/>
    <w:rsid w:val="008B5709"/>
    <w:rsid w:val="008B7909"/>
    <w:rsid w:val="008D0D6A"/>
    <w:rsid w:val="0091068B"/>
    <w:rsid w:val="009107CC"/>
    <w:rsid w:val="00922B6B"/>
    <w:rsid w:val="00922DEF"/>
    <w:rsid w:val="00930CBE"/>
    <w:rsid w:val="00931F3A"/>
    <w:rsid w:val="00942491"/>
    <w:rsid w:val="009426F2"/>
    <w:rsid w:val="00960833"/>
    <w:rsid w:val="0099362F"/>
    <w:rsid w:val="00994576"/>
    <w:rsid w:val="00997B65"/>
    <w:rsid w:val="009B11AC"/>
    <w:rsid w:val="009B40DD"/>
    <w:rsid w:val="009D5A0F"/>
    <w:rsid w:val="009E07EE"/>
    <w:rsid w:val="00A44429"/>
    <w:rsid w:val="00A71D32"/>
    <w:rsid w:val="00A76CFF"/>
    <w:rsid w:val="00A83117"/>
    <w:rsid w:val="00AB211C"/>
    <w:rsid w:val="00AB66A4"/>
    <w:rsid w:val="00AD07C8"/>
    <w:rsid w:val="00AE64E9"/>
    <w:rsid w:val="00AF5EF5"/>
    <w:rsid w:val="00AF71B1"/>
    <w:rsid w:val="00B23B8C"/>
    <w:rsid w:val="00B4686A"/>
    <w:rsid w:val="00B566F9"/>
    <w:rsid w:val="00B93AB9"/>
    <w:rsid w:val="00BE3C76"/>
    <w:rsid w:val="00BF4C44"/>
    <w:rsid w:val="00C10573"/>
    <w:rsid w:val="00C11983"/>
    <w:rsid w:val="00CB723E"/>
    <w:rsid w:val="00D0595A"/>
    <w:rsid w:val="00D16A63"/>
    <w:rsid w:val="00D30503"/>
    <w:rsid w:val="00D91273"/>
    <w:rsid w:val="00D940CE"/>
    <w:rsid w:val="00DE4418"/>
    <w:rsid w:val="00E74D71"/>
    <w:rsid w:val="00E75382"/>
    <w:rsid w:val="00E75585"/>
    <w:rsid w:val="00E842C7"/>
    <w:rsid w:val="00E945EB"/>
    <w:rsid w:val="00EA59B5"/>
    <w:rsid w:val="00EC4357"/>
    <w:rsid w:val="00EF3E4D"/>
    <w:rsid w:val="00F33AA2"/>
    <w:rsid w:val="00F3449D"/>
    <w:rsid w:val="00F9199E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58E2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A73E-2AA3-4E4C-A444-67C73FC5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106</cp:revision>
  <cp:lastPrinted>2019-07-11T12:03:00Z</cp:lastPrinted>
  <dcterms:created xsi:type="dcterms:W3CDTF">2019-03-26T08:44:00Z</dcterms:created>
  <dcterms:modified xsi:type="dcterms:W3CDTF">2020-09-29T09:21:00Z</dcterms:modified>
</cp:coreProperties>
</file>