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FD" w:rsidRPr="00E148FD" w:rsidRDefault="00E148FD" w:rsidP="00E148FD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06405B" w:rsidRPr="0006405B" w:rsidRDefault="0006405B" w:rsidP="0006405B">
      <w:pPr>
        <w:spacing w:after="0"/>
        <w:jc w:val="center"/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af-ZA"/>
        </w:rPr>
      </w:pPr>
      <w:r w:rsidRPr="0006405B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>ՈՐՈՇՈՒՄ</w:t>
      </w:r>
    </w:p>
    <w:p w:rsidR="0006405B" w:rsidRPr="0006405B" w:rsidRDefault="0006405B" w:rsidP="0006405B">
      <w:pPr>
        <w:spacing w:after="0"/>
        <w:jc w:val="center"/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</w:pPr>
      <w:r w:rsidRPr="0006405B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>ԿԱՏԱՐՈՂԱԿԱՆ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af-ZA" w:eastAsia="ru-RU"/>
        </w:rPr>
        <w:t xml:space="preserve">  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>ՎԱՐՈՒՅԹԸ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af-ZA" w:eastAsia="ru-RU"/>
        </w:rPr>
        <w:t xml:space="preserve"> 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>ԿԱՍԵՑՆԵԼՈՒ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af-ZA" w:eastAsia="ru-RU"/>
        </w:rPr>
        <w:t xml:space="preserve"> 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>ՄԱՍԻՆ</w:t>
      </w:r>
    </w:p>
    <w:p w:rsidR="0006405B" w:rsidRPr="0006405B" w:rsidRDefault="0006405B" w:rsidP="0006405B">
      <w:pPr>
        <w:spacing w:after="0"/>
        <w:rPr>
          <w:rFonts w:ascii="GHEA Grapalat" w:eastAsia="Times New Roman" w:hAnsi="GHEA Grapalat"/>
          <w:i/>
          <w:noProof/>
          <w:sz w:val="20"/>
          <w:szCs w:val="24"/>
          <w:lang w:val="hy-AM" w:eastAsia="ru-RU"/>
        </w:rPr>
      </w:pPr>
      <w:r w:rsidRPr="0006405B">
        <w:rPr>
          <w:rFonts w:ascii="GHEA Grapalat" w:eastAsia="Times New Roman" w:hAnsi="GHEA Grapalat"/>
          <w:i/>
          <w:noProof/>
          <w:sz w:val="20"/>
          <w:szCs w:val="24"/>
          <w:lang w:val="af-ZA" w:eastAsia="ru-RU"/>
        </w:rPr>
        <w:t xml:space="preserve">       </w:t>
      </w:r>
    </w:p>
    <w:p w:rsidR="0006405B" w:rsidRPr="0006405B" w:rsidRDefault="0006405B" w:rsidP="0006405B">
      <w:pPr>
        <w:spacing w:after="0"/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</w:pPr>
      <w:r w:rsidRPr="0006405B">
        <w:rPr>
          <w:rFonts w:ascii="GHEA Grapalat" w:eastAsia="Times New Roman" w:hAnsi="GHEA Grapalat"/>
          <w:i/>
          <w:noProof/>
          <w:szCs w:val="24"/>
          <w:lang w:val="hy-AM" w:eastAsia="ru-RU"/>
        </w:rPr>
        <w:t xml:space="preserve">             18.11.2020թ</w:t>
      </w:r>
      <w:r w:rsidRPr="0006405B"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  <w:t xml:space="preserve">.                                                              </w:t>
      </w:r>
      <w:r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  <w:t xml:space="preserve">               </w:t>
      </w:r>
      <w:r w:rsidRPr="0006405B"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  <w:t>ք.Երևան</w:t>
      </w:r>
    </w:p>
    <w:p w:rsidR="0006405B" w:rsidRPr="0006405B" w:rsidRDefault="0006405B" w:rsidP="0006405B">
      <w:pPr>
        <w:spacing w:after="0"/>
        <w:ind w:right="-23"/>
        <w:jc w:val="both"/>
        <w:rPr>
          <w:rFonts w:ascii="GHEA Grapalat" w:eastAsia="Times New Roman" w:hAnsi="GHEA Grapalat" w:cs="Sylfaen"/>
          <w:b/>
          <w:bCs/>
          <w:noProof/>
          <w:szCs w:val="24"/>
          <w:lang w:val="hy-AM" w:eastAsia="ru-RU"/>
        </w:rPr>
      </w:pPr>
      <w:r w:rsidRPr="0006405B">
        <w:rPr>
          <w:rFonts w:ascii="Calibri" w:eastAsia="Times New Roman" w:hAnsi="Calibri" w:cs="Sylfaen"/>
          <w:i/>
          <w:noProof/>
          <w:szCs w:val="24"/>
          <w:lang w:val="hy-AM" w:eastAsia="ru-RU"/>
        </w:rPr>
        <w:t>    </w:t>
      </w:r>
      <w:r w:rsidRPr="0006405B">
        <w:rPr>
          <w:rFonts w:ascii="GHEA Grapalat" w:eastAsia="Times New Roman" w:hAnsi="GHEA Grapalat" w:cs="Sylfaen"/>
          <w:i/>
          <w:noProof/>
          <w:szCs w:val="24"/>
          <w:lang w:val="hy-AM" w:eastAsia="ru-RU"/>
        </w:rPr>
        <w:t>Հարկադիր կատարումն ապահովող</w:t>
      </w:r>
      <w:r w:rsidRPr="0006405B">
        <w:rPr>
          <w:rFonts w:ascii="GHEA Grapalat" w:eastAsia="Times New Roman" w:hAnsi="GHEA Grapalat" w:cs="Times Armenian"/>
          <w:i/>
          <w:noProof/>
          <w:szCs w:val="24"/>
          <w:lang w:val="hy-AM" w:eastAsia="ru-RU"/>
        </w:rPr>
        <w:t xml:space="preserve"> </w:t>
      </w:r>
      <w:r w:rsidRPr="0006405B">
        <w:rPr>
          <w:rFonts w:ascii="GHEA Grapalat" w:eastAsia="Times New Roman" w:hAnsi="GHEA Grapalat" w:cs="Sylfaen"/>
          <w:i/>
          <w:noProof/>
          <w:szCs w:val="24"/>
          <w:lang w:val="hy-AM" w:eastAsia="ru-RU"/>
        </w:rPr>
        <w:t>ծառայության</w:t>
      </w:r>
      <w:r w:rsidRPr="0006405B">
        <w:rPr>
          <w:rFonts w:ascii="GHEA Grapalat" w:eastAsia="Times New Roman" w:hAnsi="GHEA Grapalat" w:cs="Times Armenian"/>
          <w:i/>
          <w:noProof/>
          <w:szCs w:val="24"/>
          <w:lang w:val="hy-AM" w:eastAsia="ru-RU"/>
        </w:rPr>
        <w:t xml:space="preserve"> </w:t>
      </w:r>
      <w:r w:rsidRPr="0006405B">
        <w:rPr>
          <w:rFonts w:ascii="GHEA Grapalat" w:eastAsia="Times New Roman" w:hAnsi="GHEA Grapalat" w:cs="Sylfaen"/>
          <w:i/>
          <w:noProof/>
          <w:szCs w:val="24"/>
          <w:lang w:val="hy-AM" w:eastAsia="ru-RU"/>
        </w:rPr>
        <w:t>Երևան</w:t>
      </w:r>
      <w:r w:rsidRPr="0006405B">
        <w:rPr>
          <w:rFonts w:ascii="GHEA Grapalat" w:eastAsia="Times New Roman" w:hAnsi="GHEA Grapalat" w:cs="Times Armenian"/>
          <w:i/>
          <w:noProof/>
          <w:szCs w:val="24"/>
          <w:lang w:val="hy-AM" w:eastAsia="ru-RU"/>
        </w:rPr>
        <w:t xml:space="preserve"> </w:t>
      </w:r>
      <w:r w:rsidRPr="0006405B">
        <w:rPr>
          <w:rFonts w:ascii="GHEA Grapalat" w:eastAsia="Times New Roman" w:hAnsi="GHEA Grapalat" w:cs="Sylfaen"/>
          <w:i/>
          <w:noProof/>
          <w:szCs w:val="24"/>
          <w:lang w:val="hy-AM" w:eastAsia="ru-RU"/>
        </w:rPr>
        <w:t>քաղաքի</w:t>
      </w:r>
      <w:r w:rsidRPr="0006405B">
        <w:rPr>
          <w:rFonts w:ascii="GHEA Grapalat" w:eastAsia="Times New Roman" w:hAnsi="GHEA Grapalat" w:cs="Times Armenian"/>
          <w:i/>
          <w:noProof/>
          <w:szCs w:val="24"/>
          <w:lang w:val="hy-AM" w:eastAsia="ru-RU"/>
        </w:rPr>
        <w:t xml:space="preserve"> </w:t>
      </w:r>
      <w:r w:rsidRPr="0006405B">
        <w:rPr>
          <w:rFonts w:ascii="GHEA Grapalat" w:eastAsia="Times New Roman" w:hAnsi="GHEA Grapalat" w:cs="Sylfaen"/>
          <w:i/>
          <w:noProof/>
          <w:szCs w:val="24"/>
          <w:lang w:val="hy-AM" w:eastAsia="ru-RU"/>
        </w:rPr>
        <w:t>Էրեբունի-Նուբարաշեն</w:t>
      </w:r>
      <w:r w:rsidRPr="0006405B">
        <w:rPr>
          <w:rFonts w:ascii="GHEA Grapalat" w:eastAsia="Times New Roman" w:hAnsi="GHEA Grapalat" w:cs="Times Armenian"/>
          <w:i/>
          <w:noProof/>
          <w:szCs w:val="24"/>
          <w:lang w:val="hy-AM" w:eastAsia="ru-RU"/>
        </w:rPr>
        <w:t xml:space="preserve"> </w:t>
      </w:r>
      <w:r w:rsidRPr="0006405B">
        <w:rPr>
          <w:rFonts w:ascii="GHEA Grapalat" w:eastAsia="Times New Roman" w:hAnsi="GHEA Grapalat" w:cs="Sylfaen"/>
          <w:i/>
          <w:noProof/>
          <w:szCs w:val="24"/>
          <w:lang w:val="hy-AM" w:eastAsia="ru-RU"/>
        </w:rPr>
        <w:t xml:space="preserve">բաժնի ավագ  </w:t>
      </w:r>
      <w:r w:rsidRPr="0006405B">
        <w:rPr>
          <w:rFonts w:ascii="GHEA Grapalat" w:eastAsia="Times New Roman" w:hAnsi="GHEA Grapalat"/>
          <w:i/>
          <w:noProof/>
          <w:szCs w:val="24"/>
          <w:lang w:val="hy-AM" w:eastAsia="ru-RU"/>
        </w:rPr>
        <w:t>հարկադիր կատարող արդարադատության մայոր՝  Ա.Հարությունյանս</w:t>
      </w:r>
      <w:r w:rsidRPr="0006405B"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  <w:t xml:space="preserve">, ուսումնասիրելով 18.11.2020թ. վերսկսված </w:t>
      </w:r>
      <w:r w:rsidRPr="0006405B">
        <w:rPr>
          <w:rFonts w:ascii="GHEA Grapalat" w:eastAsia="Times New Roman" w:hAnsi="GHEA Grapalat"/>
          <w:i/>
          <w:noProof/>
          <w:szCs w:val="24"/>
          <w:lang w:val="hy-AM" w:eastAsia="ru-RU"/>
        </w:rPr>
        <w:t xml:space="preserve"> թիվ </w:t>
      </w:r>
      <w:r w:rsidRPr="0006405B">
        <w:rPr>
          <w:rFonts w:ascii="GHEA Grapalat" w:eastAsia="Times New Roman" w:hAnsi="GHEA Grapalat"/>
          <w:bCs/>
          <w:i/>
          <w:noProof/>
          <w:szCs w:val="24"/>
          <w:lang w:val="hy-AM" w:eastAsia="ru-RU"/>
        </w:rPr>
        <w:t>06025298 կատարողական վարույթի նյութերը</w:t>
      </w:r>
      <w:r w:rsidRPr="0006405B">
        <w:rPr>
          <w:rFonts w:ascii="GHEA Grapalat" w:eastAsia="Times New Roman" w:hAnsi="GHEA Grapalat" w:cs="Sylfaen"/>
          <w:b/>
          <w:bCs/>
          <w:noProof/>
          <w:szCs w:val="24"/>
          <w:lang w:val="hy-AM" w:eastAsia="ru-RU"/>
        </w:rPr>
        <w:t xml:space="preserve">    </w:t>
      </w:r>
    </w:p>
    <w:p w:rsidR="0006405B" w:rsidRPr="0006405B" w:rsidRDefault="0006405B" w:rsidP="0006405B">
      <w:pPr>
        <w:spacing w:after="0" w:line="276" w:lineRule="auto"/>
        <w:ind w:right="-23"/>
        <w:jc w:val="both"/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</w:pPr>
      <w:r w:rsidRPr="0006405B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 xml:space="preserve">                                            Պ Ա Ր Զ Ե Ց Ի</w:t>
      </w:r>
    </w:p>
    <w:p w:rsidR="0006405B" w:rsidRPr="0006405B" w:rsidRDefault="0006405B" w:rsidP="0006405B">
      <w:pPr>
        <w:spacing w:after="0"/>
        <w:jc w:val="both"/>
        <w:rPr>
          <w:rFonts w:ascii="GHEA Grapalat" w:eastAsia="Times New Roman" w:hAnsi="GHEA Grapalat" w:cs="Arial"/>
          <w:i/>
          <w:noProof/>
          <w:color w:val="21346E"/>
          <w:szCs w:val="24"/>
          <w:lang w:val="hy-AM" w:eastAsia="ru-RU"/>
        </w:rPr>
      </w:pPr>
      <w:r w:rsidRPr="0006405B">
        <w:rPr>
          <w:rFonts w:ascii="GHEA Grapalat" w:eastAsia="Times New Roman" w:hAnsi="GHEA Grapalat" w:cs="Arial Armenian"/>
          <w:bCs/>
          <w:i/>
          <w:noProof/>
          <w:color w:val="000000" w:themeColor="text1"/>
          <w:sz w:val="22"/>
          <w:lang w:val="hy-AM" w:eastAsia="ru-RU"/>
        </w:rPr>
        <w:t xml:space="preserve">          </w:t>
      </w:r>
      <w:r w:rsidRPr="0006405B">
        <w:rPr>
          <w:rFonts w:ascii="GHEA Grapalat" w:eastAsia="Times New Roman" w:hAnsi="GHEA Grapalat"/>
          <w:bCs/>
          <w:i/>
          <w:noProof/>
          <w:szCs w:val="24"/>
          <w:lang w:val="hy-AM" w:eastAsia="ru-RU"/>
        </w:rPr>
        <w:t xml:space="preserve">Երևան քաղաքի առաջին ատյանի  ընդհանուր իրավասության դատարանի կողմից 23.03.2020թ. տրված թիվ ԵԴ/0323/17/20 կատարողական թերթի համաձայն համաձայն պետք է </w:t>
      </w:r>
      <w:r w:rsidRPr="0006405B">
        <w:rPr>
          <w:rFonts w:ascii="GHEA Grapalat" w:eastAsia="Times New Roman" w:hAnsi="GHEA Grapalat" w:cs="Arial"/>
          <w:i/>
          <w:noProof/>
          <w:color w:val="21346E"/>
          <w:szCs w:val="24"/>
          <w:lang w:val="hy-AM" w:eastAsia="ru-RU"/>
        </w:rPr>
        <w:t>Աստղիկ Պողոսյանից հօգուտ &lt;Գլոբալ Կրեդիտ&gt; ՈՒՎԿ ՓԲԸ-ի բռնագանձել 2.588.305 ՀՀ դրամ, ինչպես նաև հաշվեգրվող տոկոսներ։ Գումարի բռնագանձումը տարածել վարկային պարտավարությունների կատարման ապահովման նպատակով 23.08.2018թ. կնքված  թիվ G18S-01400 տրանսպորտային միջոցի կոշտ գրավի պայմանագրով գրավադրված և պատասխանող Աստցիկ Պողոսյանին սեփականության իրավունքով պատկանող NISSAN FUGA 3.5 մակնիշի  35 RG 826 պետհամարնիշով,  2005թ. թողարկման, նույնականացման համարը   PY50-219020 ավտոմեքենայի վրա։</w:t>
      </w:r>
    </w:p>
    <w:p w:rsidR="0006405B" w:rsidRPr="0006405B" w:rsidRDefault="0006405B" w:rsidP="0006405B">
      <w:pPr>
        <w:spacing w:after="0"/>
        <w:jc w:val="both"/>
        <w:rPr>
          <w:rFonts w:ascii="Sylfaen" w:eastAsia="Times New Roman" w:hAnsi="Sylfaen" w:cs="Calibri"/>
          <w:i/>
          <w:noProof/>
          <w:color w:val="000000" w:themeColor="text1"/>
          <w:szCs w:val="24"/>
          <w:lang w:val="hy-AM" w:eastAsia="ru-RU"/>
        </w:rPr>
      </w:pPr>
      <w:r w:rsidRPr="0006405B">
        <w:rPr>
          <w:rFonts w:ascii="GHEA Grapalat" w:eastAsia="Times New Roman" w:hAnsi="GHEA Grapalat" w:cs="Arial"/>
          <w:i/>
          <w:noProof/>
          <w:color w:val="21346E"/>
          <w:szCs w:val="24"/>
          <w:lang w:val="hy-AM" w:eastAsia="ru-RU"/>
        </w:rPr>
        <w:t xml:space="preserve">         </w:t>
      </w:r>
      <w:r w:rsidRPr="0006405B">
        <w:rPr>
          <w:rFonts w:ascii="Calibri" w:eastAsia="Times New Roman" w:hAnsi="Calibri" w:cs="Calibri"/>
          <w:i/>
          <w:noProof/>
          <w:color w:val="000000" w:themeColor="text1"/>
          <w:szCs w:val="24"/>
          <w:lang w:val="hy-AM" w:eastAsia="ru-RU"/>
        </w:rPr>
        <w:t> 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Պարտապանից բռնագանձել նաև բռնագանձման ենթակա գումարի 5 տոկոս որպես կատարողական</w:t>
      </w:r>
      <w:r w:rsidRPr="0006405B">
        <w:rPr>
          <w:rFonts w:ascii="Calibri" w:eastAsia="Times New Roman" w:hAnsi="Calibri" w:cs="Calibri"/>
          <w:i/>
          <w:noProof/>
          <w:color w:val="000000" w:themeColor="text1"/>
          <w:szCs w:val="24"/>
          <w:lang w:val="hy-AM" w:eastAsia="ru-RU"/>
        </w:rPr>
        <w:t> </w:t>
      </w:r>
      <w:r w:rsidRPr="0006405B">
        <w:rPr>
          <w:rFonts w:ascii="GHEA Grapalat" w:eastAsia="Times New Roman" w:hAnsi="GHEA Grapalat" w:cs="GHEA Grapalat"/>
          <w:i/>
          <w:noProof/>
          <w:color w:val="000000" w:themeColor="text1"/>
          <w:szCs w:val="24"/>
          <w:lang w:val="hy-AM" w:eastAsia="ru-RU"/>
        </w:rPr>
        <w:t>գործողությունների</w:t>
      </w:r>
      <w:r w:rsidRPr="0006405B">
        <w:rPr>
          <w:rFonts w:ascii="Calibri" w:eastAsia="Times New Roman" w:hAnsi="Calibri" w:cs="Calibri"/>
          <w:i/>
          <w:noProof/>
          <w:color w:val="000000" w:themeColor="text1"/>
          <w:szCs w:val="24"/>
          <w:lang w:val="hy-AM" w:eastAsia="ru-RU"/>
        </w:rPr>
        <w:t> </w:t>
      </w:r>
      <w:r w:rsidRPr="0006405B">
        <w:rPr>
          <w:rFonts w:ascii="GHEA Grapalat" w:eastAsia="Times New Roman" w:hAnsi="GHEA Grapalat" w:cs="GHEA Grapalat"/>
          <w:i/>
          <w:noProof/>
          <w:color w:val="000000" w:themeColor="text1"/>
          <w:szCs w:val="24"/>
          <w:lang w:val="hy-AM" w:eastAsia="ru-RU"/>
        </w:rPr>
        <w:t>կատարման</w:t>
      </w:r>
      <w:r w:rsidRPr="0006405B">
        <w:rPr>
          <w:rFonts w:ascii="Calibri" w:eastAsia="Times New Roman" w:hAnsi="Calibri" w:cs="Calibri"/>
          <w:i/>
          <w:noProof/>
          <w:color w:val="000000" w:themeColor="text1"/>
          <w:szCs w:val="24"/>
          <w:lang w:val="hy-AM" w:eastAsia="ru-RU"/>
        </w:rPr>
        <w:t> </w:t>
      </w:r>
      <w:r w:rsidRPr="0006405B">
        <w:rPr>
          <w:rFonts w:ascii="GHEA Grapalat" w:eastAsia="Times New Roman" w:hAnsi="GHEA Grapalat" w:cs="GHEA Grapalat"/>
          <w:i/>
          <w:noProof/>
          <w:color w:val="000000" w:themeColor="text1"/>
          <w:szCs w:val="24"/>
          <w:lang w:val="hy-AM" w:eastAsia="ru-RU"/>
        </w:rPr>
        <w:t>ծախս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:</w:t>
      </w:r>
    </w:p>
    <w:p w:rsidR="0006405B" w:rsidRPr="0006405B" w:rsidRDefault="0006405B" w:rsidP="0006405B">
      <w:pPr>
        <w:spacing w:after="0"/>
        <w:jc w:val="both"/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</w:pPr>
      <w:r w:rsidRPr="0006405B">
        <w:rPr>
          <w:rFonts w:ascii="GHEA Grapalat" w:eastAsia="Times New Roman" w:hAnsi="GHEA Grapalat" w:cs="Arial"/>
          <w:i/>
          <w:noProof/>
          <w:color w:val="000000" w:themeColor="text1"/>
          <w:szCs w:val="24"/>
          <w:lang w:val="hy-AM" w:eastAsia="ru-RU"/>
        </w:rPr>
        <w:t xml:space="preserve">           </w:t>
      </w:r>
      <w:r w:rsidRPr="0006405B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Կատարողական</w:t>
      </w:r>
      <w:r w:rsidRPr="0006405B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վարույթով</w:t>
      </w:r>
      <w:r w:rsidRPr="0006405B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բռնագանձման</w:t>
      </w:r>
      <w:r w:rsidRPr="0006405B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վերաբերյալ</w:t>
      </w:r>
      <w:r w:rsidRPr="0006405B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վճռի</w:t>
      </w:r>
      <w:r w:rsidRPr="0006405B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հարկադիր</w:t>
      </w:r>
      <w:r w:rsidRPr="0006405B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կատարման</w:t>
      </w:r>
      <w:r w:rsidRPr="0006405B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>ընթացքում</w:t>
      </w:r>
      <w:r w:rsidRPr="0006405B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bCs/>
          <w:i/>
          <w:noProof/>
          <w:color w:val="000000" w:themeColor="text1"/>
          <w:szCs w:val="24"/>
          <w:lang w:val="hy-AM" w:eastAsia="ru-RU"/>
        </w:rPr>
        <w:t xml:space="preserve">պարտապան </w:t>
      </w:r>
      <w:r w:rsidRPr="0006405B">
        <w:rPr>
          <w:rFonts w:ascii="GHEA Grapalat" w:eastAsia="Times New Roman" w:hAnsi="GHEA Grapalat"/>
          <w:b/>
          <w:bCs/>
          <w:i/>
          <w:noProof/>
          <w:color w:val="000000" w:themeColor="text1"/>
          <w:szCs w:val="24"/>
          <w:lang w:val="hy-AM" w:eastAsia="ru-RU"/>
        </w:rPr>
        <w:t>Աստղիկ Պողոս</w:t>
      </w:r>
      <w:r w:rsidRPr="0006405B">
        <w:rPr>
          <w:rFonts w:ascii="GHEA Grapalat" w:eastAsia="Times New Roman" w:hAnsi="GHEA Grapalat" w:cs="Arial"/>
          <w:b/>
          <w:i/>
          <w:noProof/>
          <w:color w:val="000000" w:themeColor="text1"/>
          <w:szCs w:val="24"/>
          <w:lang w:val="hy-AM" w:eastAsia="ru-RU"/>
        </w:rPr>
        <w:t>յանի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 xml:space="preserve"> գույքի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վրա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բռնագանձում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տարածելու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պարագայում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պարզվել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է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,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որ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այդ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գույքը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օրենքով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սահմանված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նվազագույն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աշխատավարձի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երկուհազարապատիկի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և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ավելի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չափով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բավարար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չէ Հարկադիր կատարումն ապահովող ծառայությունում հարուցված կատարողական վարույթներով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պահանջատերերի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հանդեպ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պարտավորությունների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ամբողջական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կատարումն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ապահովելու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hy-AM" w:eastAsia="ru-RU"/>
        </w:rPr>
        <w:t>համար</w:t>
      </w:r>
      <w:r w:rsidRPr="0006405B">
        <w:rPr>
          <w:rFonts w:ascii="GHEA Grapalat" w:eastAsia="Times New Roman" w:hAnsi="GHEA Grapalat"/>
          <w:i/>
          <w:noProof/>
          <w:color w:val="000000" w:themeColor="text1"/>
          <w:szCs w:val="24"/>
          <w:lang w:val="af-ZA" w:eastAsia="ru-RU"/>
        </w:rPr>
        <w:t>:</w:t>
      </w:r>
    </w:p>
    <w:p w:rsidR="0006405B" w:rsidRPr="0006405B" w:rsidRDefault="0006405B" w:rsidP="0006405B">
      <w:pPr>
        <w:spacing w:after="0"/>
        <w:ind w:right="-23"/>
        <w:jc w:val="both"/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</w:pP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Վերոգրյալի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հիման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վրա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և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ղեկավարվելով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«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Սնանկության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մասին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» 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ՀՀ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օրենքի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6-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րդ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հոդվածի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2-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րդ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մասով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>, «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Դատական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ակտերի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հարկադիր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կատարման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մասին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» 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ՀՀ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hy-AM" w:eastAsia="ru-RU"/>
        </w:rPr>
        <w:t>օրենքի</w:t>
      </w:r>
      <w:r w:rsidRPr="0006405B">
        <w:rPr>
          <w:rFonts w:ascii="GHEA Grapalat" w:eastAsia="Times New Roman" w:hAnsi="GHEA Grapalat" w:cs="Sylfaen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 xml:space="preserve">28, 28.1 </w:t>
      </w:r>
      <w:r w:rsidRPr="0006405B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hy-AM" w:eastAsia="ru-RU"/>
        </w:rPr>
        <w:t>հոդվածով</w:t>
      </w:r>
      <w:r w:rsidRPr="0006405B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hy-AM" w:eastAsia="ru-RU"/>
        </w:rPr>
        <w:t>և</w:t>
      </w:r>
      <w:r w:rsidRPr="0006405B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 xml:space="preserve"> 37-</w:t>
      </w:r>
      <w:r w:rsidRPr="0006405B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hy-AM" w:eastAsia="ru-RU"/>
        </w:rPr>
        <w:t>րդ</w:t>
      </w:r>
      <w:r w:rsidRPr="0006405B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hy-AM" w:eastAsia="ru-RU"/>
        </w:rPr>
        <w:t>հոդվածի</w:t>
      </w:r>
      <w:r w:rsidRPr="0006405B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 xml:space="preserve"> 8-</w:t>
      </w:r>
      <w:r w:rsidRPr="0006405B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hy-AM" w:eastAsia="ru-RU"/>
        </w:rPr>
        <w:t>րդ</w:t>
      </w:r>
      <w:r w:rsidRPr="0006405B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 xml:space="preserve"> </w:t>
      </w:r>
      <w:r w:rsidRPr="0006405B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hy-AM" w:eastAsia="ru-RU"/>
        </w:rPr>
        <w:t>կետով</w:t>
      </w:r>
      <w:r w:rsidRPr="0006405B">
        <w:rPr>
          <w:rFonts w:ascii="GHEA Grapalat" w:eastAsia="Times New Roman" w:hAnsi="GHEA Grapalat"/>
          <w:b/>
          <w:bCs/>
          <w:i/>
          <w:noProof/>
          <w:sz w:val="22"/>
          <w:u w:val="single"/>
          <w:lang w:val="af-ZA" w:eastAsia="ru-RU"/>
        </w:rPr>
        <w:t>.</w:t>
      </w:r>
    </w:p>
    <w:p w:rsidR="0006405B" w:rsidRPr="0006405B" w:rsidRDefault="0006405B" w:rsidP="0006405B">
      <w:pPr>
        <w:spacing w:after="0"/>
        <w:ind w:right="-23"/>
        <w:jc w:val="center"/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</w:pPr>
      <w:r w:rsidRPr="0006405B">
        <w:rPr>
          <w:rFonts w:ascii="GHEA Grapalat" w:eastAsia="Times New Roman" w:hAnsi="GHEA Grapalat" w:cs="Sylfaen"/>
          <w:b/>
          <w:bCs/>
          <w:i/>
          <w:noProof/>
          <w:sz w:val="28"/>
          <w:szCs w:val="28"/>
          <w:lang w:val="hy-AM" w:eastAsia="ru-RU"/>
        </w:rPr>
        <w:t>ՈՐՈՇԵՑԻ</w:t>
      </w:r>
    </w:p>
    <w:p w:rsidR="0006405B" w:rsidRPr="0006405B" w:rsidRDefault="0006405B" w:rsidP="0006405B">
      <w:pPr>
        <w:spacing w:after="0"/>
        <w:ind w:right="-23"/>
        <w:jc w:val="both"/>
        <w:rPr>
          <w:rFonts w:ascii="GHEA Grapalat" w:eastAsia="Times New Roman" w:hAnsi="GHEA Grapalat"/>
          <w:bCs/>
          <w:i/>
          <w:noProof/>
          <w:szCs w:val="24"/>
          <w:lang w:val="hy-AM" w:eastAsia="ru-RU"/>
        </w:rPr>
      </w:pPr>
      <w:r w:rsidRPr="0006405B"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  <w:t xml:space="preserve">       Կասեցնել  18.11.2020թ. վերսկսված </w:t>
      </w:r>
      <w:r w:rsidRPr="0006405B">
        <w:rPr>
          <w:rFonts w:ascii="GHEA Grapalat" w:eastAsia="Times New Roman" w:hAnsi="GHEA Grapalat"/>
          <w:i/>
          <w:noProof/>
          <w:szCs w:val="24"/>
          <w:lang w:val="hy-AM" w:eastAsia="ru-RU"/>
        </w:rPr>
        <w:t xml:space="preserve"> թիվ </w:t>
      </w:r>
      <w:r w:rsidRPr="0006405B">
        <w:rPr>
          <w:rFonts w:ascii="GHEA Grapalat" w:eastAsia="Times New Roman" w:hAnsi="GHEA Grapalat"/>
          <w:bCs/>
          <w:i/>
          <w:noProof/>
          <w:szCs w:val="24"/>
          <w:lang w:val="hy-AM" w:eastAsia="ru-RU"/>
        </w:rPr>
        <w:t>06025298 կատարողական վարույթը 90-օրյա ժամկետով. Առաջարկել պահանջատիրոջը և պարտապանին նրանցից որևէ մեկի նախաձեռնությամբ 90-օրյա ժամկետում սնանկության հայց ներկայացնել դատարան.</w:t>
      </w:r>
    </w:p>
    <w:p w:rsidR="0006405B" w:rsidRPr="0006405B" w:rsidRDefault="0006405B" w:rsidP="0006405B">
      <w:pPr>
        <w:spacing w:after="0"/>
        <w:jc w:val="both"/>
        <w:rPr>
          <w:rFonts w:ascii="GHEA Grapalat" w:eastAsia="Times New Roman" w:hAnsi="GHEA Grapalat" w:cs="Sylfaen"/>
          <w:bCs/>
          <w:i/>
          <w:noProof/>
          <w:szCs w:val="24"/>
          <w:lang w:val="hy-AM" w:eastAsia="ru-RU"/>
        </w:rPr>
      </w:pPr>
      <w:r w:rsidRPr="0006405B">
        <w:rPr>
          <w:rFonts w:ascii="GHEA Grapalat" w:eastAsia="Times New Roman" w:hAnsi="GHEA Grapalat"/>
          <w:bCs/>
          <w:i/>
          <w:noProof/>
          <w:szCs w:val="24"/>
          <w:lang w:val="hy-AM" w:eastAsia="ru-RU"/>
        </w:rPr>
        <w:t xml:space="preserve">         Սույն որոշումը երկու աշխատանքային օրվա ընթացքում հրապարակել www.azdarar.am ինտերնետային կայքում.</w:t>
      </w:r>
    </w:p>
    <w:p w:rsidR="0006405B" w:rsidRPr="0006405B" w:rsidRDefault="0006405B" w:rsidP="0006405B">
      <w:pPr>
        <w:spacing w:after="0"/>
        <w:jc w:val="both"/>
        <w:rPr>
          <w:rFonts w:ascii="GHEA Grapalat" w:eastAsia="Times New Roman" w:hAnsi="GHEA Grapalat" w:cs="Sylfaen"/>
          <w:b/>
          <w:bCs/>
          <w:i/>
          <w:noProof/>
          <w:szCs w:val="24"/>
          <w:lang w:val="hy-AM" w:eastAsia="ru-RU"/>
        </w:rPr>
      </w:pPr>
      <w:r w:rsidRPr="0006405B">
        <w:rPr>
          <w:rFonts w:ascii="GHEA Grapalat" w:eastAsia="Times New Roman" w:hAnsi="GHEA Grapalat" w:cs="Sylfaen"/>
          <w:b/>
          <w:bCs/>
          <w:i/>
          <w:noProof/>
          <w:szCs w:val="24"/>
          <w:lang w:val="hy-AM" w:eastAsia="ru-RU"/>
        </w:rPr>
        <w:t xml:space="preserve">    Որոշման պատճեն ուղարկել կողմերին։</w:t>
      </w:r>
    </w:p>
    <w:p w:rsidR="0006405B" w:rsidRPr="0006405B" w:rsidRDefault="0006405B" w:rsidP="0006405B">
      <w:pPr>
        <w:spacing w:after="0"/>
        <w:jc w:val="both"/>
        <w:rPr>
          <w:rFonts w:ascii="GHEA Grapalat" w:eastAsia="Times New Roman" w:hAnsi="GHEA Grapalat"/>
          <w:b/>
          <w:i/>
          <w:noProof/>
          <w:sz w:val="16"/>
          <w:szCs w:val="16"/>
          <w:lang w:val="hy-AM" w:eastAsia="ru-RU"/>
        </w:rPr>
      </w:pPr>
      <w:r w:rsidRPr="0006405B">
        <w:rPr>
          <w:rFonts w:ascii="GHEA Grapalat" w:eastAsia="Times New Roman" w:hAnsi="GHEA Grapalat"/>
          <w:noProof/>
          <w:sz w:val="18"/>
          <w:szCs w:val="18"/>
          <w:lang w:val="hy-AM" w:eastAsia="ru-RU"/>
        </w:rPr>
        <w:t xml:space="preserve">             </w:t>
      </w:r>
      <w:r w:rsidRPr="0006405B">
        <w:rPr>
          <w:rFonts w:ascii="GHEA Grapalat" w:eastAsia="Times New Roman" w:hAnsi="GHEA Grapalat"/>
          <w:b/>
          <w:i/>
          <w:noProof/>
          <w:sz w:val="16"/>
          <w:szCs w:val="16"/>
          <w:lang w:val="hy-AM" w:eastAsia="ru-RU"/>
        </w:rPr>
        <w:t>Հարկադիր կատարողի որոշումը կարող է բողոքարկվել վերադասության կարգով որոշումն ուժի մեջ մտնելու օրվանից հետո՝ երկամսյա ժամկետում, կամ վարչական դատարան՝ օրենքով սահմանված ժամկետներում։</w:t>
      </w:r>
    </w:p>
    <w:p w:rsidR="0006405B" w:rsidRPr="0006405B" w:rsidRDefault="0006405B" w:rsidP="0006405B">
      <w:pPr>
        <w:spacing w:after="0"/>
        <w:ind w:firstLine="851"/>
        <w:jc w:val="both"/>
        <w:rPr>
          <w:rFonts w:ascii="GHEA Grapalat" w:eastAsia="Times New Roman" w:hAnsi="GHEA Grapalat"/>
          <w:b/>
          <w:i/>
          <w:noProof/>
          <w:sz w:val="16"/>
          <w:szCs w:val="16"/>
          <w:lang w:val="hy-AM" w:eastAsia="ru-RU"/>
        </w:rPr>
      </w:pPr>
      <w:r w:rsidRPr="0006405B">
        <w:rPr>
          <w:rFonts w:ascii="GHEA Grapalat" w:eastAsia="Times New Roman" w:hAnsi="GHEA Grapalat"/>
          <w:b/>
          <w:i/>
          <w:noProof/>
          <w:sz w:val="16"/>
          <w:szCs w:val="16"/>
          <w:lang w:val="hy-AM" w:eastAsia="ru-RU"/>
        </w:rPr>
        <w:t>&lt;&lt;Դատական ակտերի հարկադիր կատարման մասին&gt;&gt; ՀՀ օրենքի 28 հոդվածի 5-րդ մասի համաձայն հարկադիր կատարողի որոշման բողոքարկումը չի կասեցնում կատարողական գործողությունները:</w:t>
      </w:r>
    </w:p>
    <w:p w:rsidR="0006405B" w:rsidRPr="0006405B" w:rsidRDefault="0006405B" w:rsidP="0006405B">
      <w:pPr>
        <w:spacing w:after="0"/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</w:pPr>
      <w:r w:rsidRPr="0006405B"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  <w:t>ԱՎԱԳ ՀԱՐԿԱԴԻՐ ԿԱՏԱՐՈՂ՝</w:t>
      </w:r>
    </w:p>
    <w:p w:rsidR="0006405B" w:rsidRPr="0006405B" w:rsidRDefault="0006405B" w:rsidP="0006405B">
      <w:pPr>
        <w:spacing w:after="0"/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</w:pPr>
      <w:r w:rsidRPr="0006405B"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  <w:t>ԱՐԴԱՐԱԴԱՏՈՒԹՅԱՆ ՄԱ</w:t>
      </w:r>
      <w:r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  <w:t xml:space="preserve">ՅՈՐ                     </w:t>
      </w:r>
      <w:bookmarkStart w:id="0" w:name="_GoBack"/>
      <w:bookmarkEnd w:id="0"/>
      <w:r w:rsidRPr="0006405B"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  <w:t xml:space="preserve">Ա.ՀԱՐՈՒԹՅՈՒՆՅԱՆ </w:t>
      </w:r>
    </w:p>
    <w:p w:rsidR="0006405B" w:rsidRPr="0006405B" w:rsidRDefault="0006405B" w:rsidP="0006405B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961721" w:rsidRPr="00961721" w:rsidRDefault="00961721" w:rsidP="00961721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48326A" w:rsidRPr="0048326A" w:rsidRDefault="0048326A" w:rsidP="0048326A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48326A" w:rsidRPr="0048326A" w:rsidRDefault="0048326A" w:rsidP="0048326A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26555B" w:rsidRPr="0026555B" w:rsidRDefault="0026555B" w:rsidP="0026555B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26555B" w:rsidRPr="0026555B" w:rsidRDefault="0026555B" w:rsidP="0026555B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26555B" w:rsidRPr="0026555B" w:rsidRDefault="0026555B" w:rsidP="0026555B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26555B" w:rsidRPr="0026555B" w:rsidRDefault="0026555B" w:rsidP="0026555B">
      <w:pPr>
        <w:spacing w:after="0"/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</w:pPr>
    </w:p>
    <w:p w:rsidR="0026555B" w:rsidRPr="0026555B" w:rsidRDefault="0026555B" w:rsidP="0026555B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03A3D" w:rsidRPr="00303A3D" w:rsidRDefault="00303A3D" w:rsidP="00303A3D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03A3D" w:rsidRPr="00303A3D" w:rsidRDefault="00303A3D" w:rsidP="00303A3D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03A3D" w:rsidRPr="00303A3D" w:rsidRDefault="00303A3D" w:rsidP="00303A3D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03A3D" w:rsidRPr="00303A3D" w:rsidRDefault="00303A3D" w:rsidP="00303A3D">
      <w:pPr>
        <w:spacing w:after="0"/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</w:pPr>
    </w:p>
    <w:p w:rsidR="00303A3D" w:rsidRPr="00303A3D" w:rsidRDefault="00303A3D" w:rsidP="00303A3D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E2E43" w:rsidRPr="003E2E43" w:rsidRDefault="003E2E43" w:rsidP="003E2E43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E2E43" w:rsidRPr="003E2E43" w:rsidRDefault="003E2E43" w:rsidP="003E2E43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3E2E43" w:rsidRPr="003E2E43" w:rsidRDefault="003E2E43" w:rsidP="003E2E43">
      <w:pPr>
        <w:spacing w:after="0"/>
        <w:rPr>
          <w:rFonts w:ascii="GHEA Grapalat" w:eastAsia="Times New Roman" w:hAnsi="GHEA Grapalat"/>
          <w:b/>
          <w:bCs/>
          <w:i/>
          <w:noProof/>
          <w:sz w:val="28"/>
          <w:szCs w:val="28"/>
          <w:lang w:val="hy-AM" w:eastAsia="ru-RU"/>
        </w:rPr>
      </w:pPr>
    </w:p>
    <w:p w:rsidR="003E2E43" w:rsidRPr="003E2E43" w:rsidRDefault="003E2E43" w:rsidP="003E2E43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5F1416" w:rsidRPr="005F1416" w:rsidRDefault="005F1416" w:rsidP="005F1416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5F1416" w:rsidRPr="005F1416" w:rsidRDefault="005F1416" w:rsidP="005F1416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5F1416" w:rsidRPr="005F1416" w:rsidRDefault="005F1416" w:rsidP="005F1416">
      <w:pPr>
        <w:spacing w:after="0"/>
        <w:rPr>
          <w:rFonts w:ascii="Times New Roman" w:eastAsia="Times New Roman" w:hAnsi="Times New Roman"/>
          <w:noProof/>
          <w:szCs w:val="24"/>
          <w:lang w:val="hy-AM" w:eastAsia="ru-RU"/>
        </w:rPr>
      </w:pPr>
    </w:p>
    <w:p w:rsidR="009B5C78" w:rsidRPr="00B53C28" w:rsidRDefault="009B5C78" w:rsidP="005F1416">
      <w:pPr>
        <w:spacing w:after="0"/>
        <w:rPr>
          <w:lang w:val="hy-AM"/>
        </w:rPr>
      </w:pPr>
    </w:p>
    <w:sectPr w:rsidR="009B5C78" w:rsidRPr="00B53C28" w:rsidSect="000C563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3D"/>
    <w:rsid w:val="00004259"/>
    <w:rsid w:val="00052C53"/>
    <w:rsid w:val="0006405B"/>
    <w:rsid w:val="000B77CA"/>
    <w:rsid w:val="000C563D"/>
    <w:rsid w:val="001D0F8D"/>
    <w:rsid w:val="0026555B"/>
    <w:rsid w:val="00303A3D"/>
    <w:rsid w:val="00343F3F"/>
    <w:rsid w:val="003E2E43"/>
    <w:rsid w:val="0048326A"/>
    <w:rsid w:val="00530321"/>
    <w:rsid w:val="0053788B"/>
    <w:rsid w:val="005A3CDE"/>
    <w:rsid w:val="005B5B96"/>
    <w:rsid w:val="005D5FDC"/>
    <w:rsid w:val="005E558E"/>
    <w:rsid w:val="005F1416"/>
    <w:rsid w:val="006C0B6E"/>
    <w:rsid w:val="00717A65"/>
    <w:rsid w:val="007F1332"/>
    <w:rsid w:val="00812B91"/>
    <w:rsid w:val="008270F6"/>
    <w:rsid w:val="008664D0"/>
    <w:rsid w:val="0088646E"/>
    <w:rsid w:val="008C4D7B"/>
    <w:rsid w:val="008F6462"/>
    <w:rsid w:val="00961721"/>
    <w:rsid w:val="009B5C78"/>
    <w:rsid w:val="009D5AB1"/>
    <w:rsid w:val="00A12906"/>
    <w:rsid w:val="00B53C28"/>
    <w:rsid w:val="00B77B61"/>
    <w:rsid w:val="00B821D8"/>
    <w:rsid w:val="00BA13FE"/>
    <w:rsid w:val="00BD6798"/>
    <w:rsid w:val="00C12A11"/>
    <w:rsid w:val="00D8215A"/>
    <w:rsid w:val="00DF497F"/>
    <w:rsid w:val="00E148FD"/>
    <w:rsid w:val="00EC264F"/>
    <w:rsid w:val="00F10943"/>
    <w:rsid w:val="00F43685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E45B"/>
  <w15:chartTrackingRefBased/>
  <w15:docId w15:val="{0B3810D6-8145-497B-B4E7-5603F37C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61"/>
    <w:pPr>
      <w:spacing w:after="200"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B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1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1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Erebuni-10</dc:creator>
  <cp:keywords/>
  <dc:description/>
  <cp:lastModifiedBy>Erebuni-10</cp:lastModifiedBy>
  <cp:revision>49</cp:revision>
  <cp:lastPrinted>2020-08-20T10:06:00Z</cp:lastPrinted>
  <dcterms:created xsi:type="dcterms:W3CDTF">2018-08-27T12:14:00Z</dcterms:created>
  <dcterms:modified xsi:type="dcterms:W3CDTF">2020-11-18T08:05:00Z</dcterms:modified>
</cp:coreProperties>
</file>