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FF" w:rsidRPr="00D01568" w:rsidRDefault="005152FF" w:rsidP="005152FF">
      <w:pPr>
        <w:jc w:val="center"/>
        <w:rPr>
          <w:rFonts w:ascii="GHEA Grapalat" w:hAnsi="GHEA Grapalat"/>
          <w:b/>
          <w:sz w:val="28"/>
          <w:szCs w:val="28"/>
          <w:lang w:val="hy-AM"/>
        </w:rPr>
      </w:pPr>
      <w:bookmarkStart w:id="0" w:name="_GoBack"/>
      <w:bookmarkEnd w:id="0"/>
      <w:r w:rsidRPr="00D01568">
        <w:rPr>
          <w:rFonts w:ascii="GHEA Grapalat" w:hAnsi="GHEA Grapalat"/>
          <w:b/>
          <w:szCs w:val="28"/>
          <w:lang w:val="hy-AM"/>
        </w:rPr>
        <w:t>Ո Ր Ո Շ ՈՒ Մ</w:t>
      </w:r>
    </w:p>
    <w:p w:rsidR="005152FF" w:rsidRPr="00D01568" w:rsidRDefault="005152FF" w:rsidP="005152FF">
      <w:pPr>
        <w:spacing w:line="276" w:lineRule="auto"/>
        <w:ind w:right="-143"/>
        <w:jc w:val="center"/>
        <w:rPr>
          <w:rFonts w:ascii="GHEA Grapalat" w:hAnsi="GHEA Grapalat"/>
          <w:b/>
          <w:lang w:val="hy-AM"/>
        </w:rPr>
      </w:pPr>
      <w:r w:rsidRPr="00D01568">
        <w:rPr>
          <w:rFonts w:ascii="GHEA Grapalat" w:hAnsi="GHEA Grapalat"/>
          <w:b/>
          <w:szCs w:val="28"/>
          <w:lang w:val="hy-AM"/>
        </w:rPr>
        <w:t>Արգելադրված գույքը հարկադիր էլեկտրոնային աճուրդով  իրացնելու մասին</w:t>
      </w:r>
    </w:p>
    <w:p w:rsidR="005152FF" w:rsidRPr="00D01568" w:rsidRDefault="005152FF" w:rsidP="005152FF">
      <w:pPr>
        <w:spacing w:line="276" w:lineRule="auto"/>
        <w:ind w:right="-143" w:hanging="141"/>
        <w:jc w:val="center"/>
        <w:rPr>
          <w:rFonts w:ascii="GHEA Grapalat" w:hAnsi="GHEA Grapalat"/>
          <w:b/>
          <w:lang w:val="hy-AM"/>
        </w:rPr>
      </w:pPr>
    </w:p>
    <w:p w:rsidR="005152FF" w:rsidRPr="00D01568" w:rsidRDefault="005152FF" w:rsidP="005152FF">
      <w:pPr>
        <w:spacing w:line="276" w:lineRule="auto"/>
        <w:ind w:right="-284"/>
        <w:rPr>
          <w:rFonts w:ascii="GHEA Grapalat" w:hAnsi="GHEA Grapalat"/>
          <w:b/>
          <w:lang w:val="hy-AM"/>
        </w:rPr>
      </w:pPr>
      <w:r w:rsidRPr="00D01568">
        <w:rPr>
          <w:rFonts w:ascii="GHEA Grapalat" w:hAnsi="GHEA Grapalat"/>
          <w:b/>
          <w:sz w:val="26"/>
          <w:szCs w:val="26"/>
          <w:lang w:val="hy-AM"/>
        </w:rPr>
        <w:t xml:space="preserve">        </w:t>
      </w:r>
      <w:r w:rsidR="00233027" w:rsidRPr="00D01568">
        <w:rPr>
          <w:rFonts w:ascii="GHEA Grapalat" w:hAnsi="GHEA Grapalat"/>
          <w:b/>
          <w:lang w:val="hy-AM"/>
        </w:rPr>
        <w:t>1</w:t>
      </w:r>
      <w:r w:rsidR="00526790">
        <w:rPr>
          <w:rFonts w:ascii="GHEA Grapalat" w:hAnsi="GHEA Grapalat"/>
          <w:b/>
          <w:lang w:val="hy-AM"/>
        </w:rPr>
        <w:t>0.11</w:t>
      </w:r>
      <w:r w:rsidR="00E51126" w:rsidRPr="00D01568">
        <w:rPr>
          <w:rFonts w:ascii="GHEA Grapalat" w:hAnsi="GHEA Grapalat"/>
          <w:b/>
          <w:lang w:val="hy-AM"/>
        </w:rPr>
        <w:t>.2020</w:t>
      </w:r>
      <w:r w:rsidRPr="00D01568">
        <w:rPr>
          <w:rFonts w:ascii="GHEA Grapalat" w:hAnsi="GHEA Grapalat"/>
          <w:b/>
          <w:lang w:val="hy-AM"/>
        </w:rPr>
        <w:t>թ.</w:t>
      </w:r>
      <w:r w:rsidRPr="00D01568">
        <w:rPr>
          <w:rFonts w:ascii="GHEA Grapalat" w:hAnsi="GHEA Grapalat"/>
          <w:b/>
          <w:lang w:val="hy-AM"/>
        </w:rPr>
        <w:tab/>
      </w:r>
      <w:r w:rsidRPr="00D01568">
        <w:rPr>
          <w:rFonts w:ascii="GHEA Grapalat" w:hAnsi="GHEA Grapalat"/>
          <w:b/>
          <w:lang w:val="hy-AM"/>
        </w:rPr>
        <w:tab/>
      </w:r>
      <w:r w:rsidRPr="00D01568">
        <w:rPr>
          <w:rFonts w:ascii="GHEA Grapalat" w:hAnsi="GHEA Grapalat"/>
          <w:b/>
          <w:lang w:val="hy-AM"/>
        </w:rPr>
        <w:tab/>
      </w:r>
      <w:r w:rsidRPr="00D01568">
        <w:rPr>
          <w:rFonts w:ascii="GHEA Grapalat" w:hAnsi="GHEA Grapalat"/>
          <w:b/>
          <w:lang w:val="hy-AM"/>
        </w:rPr>
        <w:tab/>
        <w:t xml:space="preserve">            </w:t>
      </w:r>
      <w:r w:rsidRPr="00D01568">
        <w:rPr>
          <w:rFonts w:ascii="GHEA Grapalat" w:hAnsi="GHEA Grapalat"/>
          <w:b/>
          <w:lang w:val="hy-AM"/>
        </w:rPr>
        <w:tab/>
        <w:t xml:space="preserve">                                 </w:t>
      </w:r>
      <w:r w:rsidR="00A87E88" w:rsidRPr="00A87E88">
        <w:rPr>
          <w:rFonts w:ascii="GHEA Grapalat" w:hAnsi="GHEA Grapalat"/>
          <w:b/>
          <w:lang w:val="hy-AM"/>
        </w:rPr>
        <w:t xml:space="preserve">      </w:t>
      </w:r>
      <w:r w:rsidRPr="00D01568">
        <w:rPr>
          <w:rFonts w:ascii="GHEA Grapalat" w:hAnsi="GHEA Grapalat"/>
          <w:b/>
          <w:lang w:val="hy-AM"/>
        </w:rPr>
        <w:t xml:space="preserve">     ք. Իջևան</w:t>
      </w:r>
    </w:p>
    <w:p w:rsidR="005152FF" w:rsidRPr="00D01568" w:rsidRDefault="005152FF" w:rsidP="005152FF">
      <w:pPr>
        <w:ind w:right="-284"/>
        <w:jc w:val="center"/>
        <w:rPr>
          <w:rFonts w:ascii="GHEA Grapalat" w:hAnsi="GHEA Grapalat"/>
          <w:b/>
          <w:bCs/>
          <w:iCs/>
          <w:lang w:val="hy-AM"/>
        </w:rPr>
      </w:pPr>
    </w:p>
    <w:p w:rsidR="005152FF" w:rsidRPr="00D01568" w:rsidRDefault="005152FF" w:rsidP="005152FF">
      <w:pPr>
        <w:ind w:right="-284"/>
        <w:jc w:val="both"/>
        <w:rPr>
          <w:rFonts w:ascii="GHEA Grapalat" w:hAnsi="GHEA Grapalat"/>
          <w:sz w:val="22"/>
          <w:szCs w:val="22"/>
          <w:lang w:val="hy-AM"/>
        </w:rPr>
      </w:pPr>
      <w:r w:rsidRPr="00D01568">
        <w:rPr>
          <w:rFonts w:ascii="GHEA Grapalat" w:hAnsi="GHEA Grapalat"/>
          <w:lang w:val="hy-AM"/>
        </w:rPr>
        <w:t xml:space="preserve">       </w:t>
      </w:r>
      <w:r w:rsidRPr="00D01568">
        <w:rPr>
          <w:rFonts w:ascii="GHEA Grapalat" w:hAnsi="GHEA Grapalat"/>
          <w:sz w:val="22"/>
          <w:szCs w:val="22"/>
          <w:lang w:val="hy-AM"/>
        </w:rPr>
        <w:t>Հ</w:t>
      </w:r>
      <w:r w:rsidR="005267FF" w:rsidRPr="00D01568">
        <w:rPr>
          <w:rFonts w:ascii="GHEA Grapalat" w:hAnsi="GHEA Grapalat"/>
          <w:sz w:val="22"/>
          <w:szCs w:val="22"/>
          <w:lang w:val="hy-AM"/>
        </w:rPr>
        <w:t>արկադիր կատարումն</w:t>
      </w:r>
      <w:r w:rsidRPr="00D01568">
        <w:rPr>
          <w:rFonts w:ascii="GHEA Grapalat" w:hAnsi="GHEA Grapalat"/>
          <w:sz w:val="22"/>
          <w:szCs w:val="22"/>
          <w:lang w:val="hy-AM"/>
        </w:rPr>
        <w:t xml:space="preserve"> ապահովող ծառայության Տավուշի մարզային բաժնի հարկադիր կատարող՝ արդարադատության  </w:t>
      </w:r>
      <w:r w:rsidR="00D6100A" w:rsidRPr="00D01568">
        <w:rPr>
          <w:rFonts w:ascii="GHEA Grapalat" w:hAnsi="GHEA Grapalat"/>
          <w:sz w:val="22"/>
          <w:szCs w:val="22"/>
          <w:lang w:val="hy-AM"/>
        </w:rPr>
        <w:t xml:space="preserve">ավագ </w:t>
      </w:r>
      <w:r w:rsidRPr="00D01568">
        <w:rPr>
          <w:rFonts w:ascii="GHEA Grapalat" w:hAnsi="GHEA Grapalat"/>
          <w:sz w:val="22"/>
          <w:szCs w:val="22"/>
          <w:lang w:val="hy-AM"/>
        </w:rPr>
        <w:t>լեյտենանտ Լ. Եսայանս</w:t>
      </w:r>
      <w:r w:rsidR="00233027" w:rsidRPr="00D01568">
        <w:rPr>
          <w:rFonts w:ascii="GHEA Grapalat" w:hAnsi="GHEA Grapalat"/>
          <w:sz w:val="22"/>
          <w:szCs w:val="22"/>
          <w:lang w:val="hy-AM"/>
        </w:rPr>
        <w:t xml:space="preserve">  ուսումնասիրելով  1</w:t>
      </w:r>
      <w:r w:rsidR="00B61240">
        <w:rPr>
          <w:rFonts w:ascii="GHEA Grapalat" w:hAnsi="GHEA Grapalat"/>
          <w:sz w:val="22"/>
          <w:szCs w:val="22"/>
          <w:lang w:val="hy-AM"/>
        </w:rPr>
        <w:t>0.11</w:t>
      </w:r>
      <w:r w:rsidR="00CA147C" w:rsidRPr="00D01568">
        <w:rPr>
          <w:rFonts w:ascii="GHEA Grapalat" w:hAnsi="GHEA Grapalat"/>
          <w:sz w:val="22"/>
          <w:szCs w:val="22"/>
          <w:lang w:val="hy-AM"/>
        </w:rPr>
        <w:t>.20</w:t>
      </w:r>
      <w:r w:rsidR="000B71DE" w:rsidRPr="00D01568">
        <w:rPr>
          <w:rFonts w:ascii="GHEA Grapalat" w:hAnsi="GHEA Grapalat"/>
          <w:sz w:val="22"/>
          <w:szCs w:val="22"/>
          <w:lang w:val="hy-AM"/>
        </w:rPr>
        <w:t>20</w:t>
      </w:r>
      <w:r w:rsidR="00233027" w:rsidRPr="00D01568">
        <w:rPr>
          <w:rFonts w:ascii="GHEA Grapalat" w:hAnsi="GHEA Grapalat"/>
          <w:sz w:val="22"/>
          <w:szCs w:val="22"/>
          <w:lang w:val="hy-AM"/>
        </w:rPr>
        <w:t>թ</w:t>
      </w:r>
      <w:r w:rsidR="00C34DB1">
        <w:rPr>
          <w:rFonts w:ascii="GHEA Grapalat" w:hAnsi="GHEA Grapalat"/>
          <w:sz w:val="22"/>
          <w:szCs w:val="22"/>
          <w:lang w:val="hy-AM"/>
        </w:rPr>
        <w:t>-ին վերսկսված   թիվ  0</w:t>
      </w:r>
      <w:r w:rsidR="004A17A6">
        <w:rPr>
          <w:rFonts w:ascii="GHEA Grapalat" w:hAnsi="GHEA Grapalat"/>
          <w:sz w:val="22"/>
          <w:szCs w:val="22"/>
          <w:lang w:val="hy-AM"/>
        </w:rPr>
        <w:t>6293554</w:t>
      </w:r>
      <w:r w:rsidRPr="00D01568">
        <w:rPr>
          <w:rFonts w:ascii="GHEA Grapalat" w:hAnsi="GHEA Grapalat"/>
          <w:sz w:val="22"/>
          <w:szCs w:val="22"/>
          <w:lang w:val="hy-AM"/>
        </w:rPr>
        <w:t xml:space="preserve">  կատարողական  վարույթի  նյութերը՝</w:t>
      </w:r>
    </w:p>
    <w:p w:rsidR="005152FF" w:rsidRPr="00D01568" w:rsidRDefault="005152FF" w:rsidP="005152FF">
      <w:pPr>
        <w:ind w:right="-284"/>
        <w:jc w:val="both"/>
        <w:rPr>
          <w:rFonts w:ascii="GHEA Grapalat" w:hAnsi="GHEA Grapalat"/>
          <w:sz w:val="22"/>
          <w:szCs w:val="22"/>
          <w:lang w:val="hy-AM"/>
        </w:rPr>
      </w:pPr>
    </w:p>
    <w:p w:rsidR="005152FF" w:rsidRPr="00D01568" w:rsidRDefault="005152FF" w:rsidP="005152FF">
      <w:pPr>
        <w:ind w:right="-284"/>
        <w:jc w:val="center"/>
        <w:rPr>
          <w:rFonts w:ascii="GHEA Grapalat" w:hAnsi="GHEA Grapalat"/>
          <w:b/>
          <w:sz w:val="20"/>
          <w:szCs w:val="20"/>
          <w:lang w:val="hy-AM"/>
        </w:rPr>
      </w:pPr>
    </w:p>
    <w:p w:rsidR="005152FF" w:rsidRPr="00D01568" w:rsidRDefault="005152FF" w:rsidP="005152FF">
      <w:pPr>
        <w:ind w:right="-284"/>
        <w:jc w:val="center"/>
        <w:rPr>
          <w:rFonts w:ascii="GHEA Grapalat" w:hAnsi="GHEA Grapalat"/>
          <w:b/>
          <w:sz w:val="28"/>
          <w:szCs w:val="28"/>
          <w:lang w:val="hy-AM"/>
        </w:rPr>
      </w:pPr>
      <w:r w:rsidRPr="00D01568">
        <w:rPr>
          <w:rFonts w:ascii="GHEA Grapalat" w:hAnsi="GHEA Grapalat"/>
          <w:b/>
          <w:szCs w:val="28"/>
          <w:lang w:val="hy-AM"/>
        </w:rPr>
        <w:t>Պ Ա Ր Զ Ե Ց Ի</w:t>
      </w:r>
    </w:p>
    <w:p w:rsidR="005152FF" w:rsidRPr="00D01568" w:rsidRDefault="005152FF" w:rsidP="005152FF">
      <w:pPr>
        <w:ind w:right="-284"/>
        <w:jc w:val="both"/>
        <w:rPr>
          <w:rFonts w:ascii="GHEA Grapalat" w:hAnsi="GHEA Grapalat"/>
          <w:sz w:val="20"/>
          <w:szCs w:val="20"/>
          <w:lang w:val="hy-AM"/>
        </w:rPr>
      </w:pPr>
    </w:p>
    <w:p w:rsidR="005152FF" w:rsidRPr="00D01568" w:rsidRDefault="005152FF" w:rsidP="005152FF">
      <w:pPr>
        <w:ind w:right="-284"/>
        <w:jc w:val="both"/>
        <w:rPr>
          <w:rFonts w:ascii="GHEA Grapalat" w:hAnsi="GHEA Grapalat"/>
          <w:sz w:val="22"/>
          <w:szCs w:val="22"/>
          <w:lang w:val="hy-AM"/>
        </w:rPr>
      </w:pPr>
      <w:r w:rsidRPr="00D01568">
        <w:rPr>
          <w:rFonts w:ascii="GHEA Grapalat" w:hAnsi="GHEA Grapalat"/>
          <w:sz w:val="22"/>
          <w:szCs w:val="22"/>
          <w:lang w:val="hy-AM"/>
        </w:rPr>
        <w:t xml:space="preserve">        </w:t>
      </w:r>
      <w:r w:rsidR="00D174C7">
        <w:rPr>
          <w:rFonts w:ascii="GHEA Grapalat" w:hAnsi="GHEA Grapalat"/>
          <w:sz w:val="22"/>
          <w:szCs w:val="22"/>
          <w:lang w:val="hy-AM"/>
        </w:rPr>
        <w:t>Երևան քաղաքի առաջին ատյանի</w:t>
      </w:r>
      <w:r w:rsidRPr="00D01568">
        <w:rPr>
          <w:rFonts w:ascii="GHEA Grapalat" w:hAnsi="GHEA Grapalat"/>
          <w:sz w:val="22"/>
          <w:szCs w:val="22"/>
          <w:lang w:val="hy-AM"/>
        </w:rPr>
        <w:t xml:space="preserve"> ընդհանուր </w:t>
      </w:r>
      <w:r w:rsidR="00B61240">
        <w:rPr>
          <w:rFonts w:ascii="GHEA Grapalat" w:hAnsi="GHEA Grapalat"/>
          <w:sz w:val="22"/>
          <w:szCs w:val="22"/>
          <w:lang w:val="hy-AM"/>
        </w:rPr>
        <w:t>ի</w:t>
      </w:r>
      <w:r w:rsidR="00D174C7">
        <w:rPr>
          <w:rFonts w:ascii="GHEA Grapalat" w:hAnsi="GHEA Grapalat"/>
          <w:sz w:val="22"/>
          <w:szCs w:val="22"/>
          <w:lang w:val="hy-AM"/>
        </w:rPr>
        <w:t>րավասության դատարանի  կողմից  11</w:t>
      </w:r>
      <w:r w:rsidR="00C34DB1">
        <w:rPr>
          <w:rFonts w:ascii="GHEA Grapalat" w:hAnsi="GHEA Grapalat"/>
          <w:sz w:val="22"/>
          <w:szCs w:val="22"/>
          <w:lang w:val="hy-AM"/>
        </w:rPr>
        <w:t>.0</w:t>
      </w:r>
      <w:r w:rsidR="00D174C7">
        <w:rPr>
          <w:rFonts w:ascii="GHEA Grapalat" w:hAnsi="GHEA Grapalat"/>
          <w:sz w:val="22"/>
          <w:szCs w:val="22"/>
          <w:lang w:val="hy-AM"/>
        </w:rPr>
        <w:t>6</w:t>
      </w:r>
      <w:r w:rsidR="00C34DB1">
        <w:rPr>
          <w:rFonts w:ascii="GHEA Grapalat" w:hAnsi="GHEA Grapalat"/>
          <w:sz w:val="22"/>
          <w:szCs w:val="22"/>
          <w:lang w:val="hy-AM"/>
        </w:rPr>
        <w:t>.20</w:t>
      </w:r>
      <w:r w:rsidR="00B61240">
        <w:rPr>
          <w:rFonts w:ascii="GHEA Grapalat" w:hAnsi="GHEA Grapalat"/>
          <w:sz w:val="22"/>
          <w:szCs w:val="22"/>
          <w:lang w:val="hy-AM"/>
        </w:rPr>
        <w:t>20</w:t>
      </w:r>
      <w:r w:rsidR="00233027" w:rsidRPr="00D01568">
        <w:rPr>
          <w:rFonts w:ascii="GHEA Grapalat" w:hAnsi="GHEA Grapalat"/>
          <w:sz w:val="22"/>
          <w:szCs w:val="22"/>
          <w:lang w:val="hy-AM"/>
        </w:rPr>
        <w:t>թ</w:t>
      </w:r>
      <w:r w:rsidR="00514690">
        <w:rPr>
          <w:rFonts w:ascii="GHEA Grapalat" w:hAnsi="GHEA Grapalat"/>
          <w:sz w:val="22"/>
          <w:szCs w:val="22"/>
          <w:lang w:val="hy-AM"/>
        </w:rPr>
        <w:t xml:space="preserve">-ին  տրված  թիվ </w:t>
      </w:r>
      <w:r w:rsidR="00D174C7">
        <w:rPr>
          <w:rFonts w:ascii="GHEA Grapalat" w:hAnsi="GHEA Grapalat"/>
          <w:sz w:val="22"/>
          <w:szCs w:val="22"/>
          <w:lang w:val="hy-AM"/>
        </w:rPr>
        <w:t xml:space="preserve"> ԵԴ</w:t>
      </w:r>
      <w:r w:rsidRPr="00D01568">
        <w:rPr>
          <w:rFonts w:ascii="GHEA Grapalat" w:hAnsi="GHEA Grapalat"/>
          <w:sz w:val="22"/>
          <w:szCs w:val="22"/>
          <w:lang w:val="hy-AM"/>
        </w:rPr>
        <w:t>/</w:t>
      </w:r>
      <w:r w:rsidR="002E216A">
        <w:rPr>
          <w:rFonts w:ascii="GHEA Grapalat" w:hAnsi="GHEA Grapalat"/>
          <w:sz w:val="22"/>
          <w:szCs w:val="22"/>
          <w:lang w:val="hy-AM"/>
        </w:rPr>
        <w:t>2835/17</w:t>
      </w:r>
      <w:r w:rsidRPr="00D01568">
        <w:rPr>
          <w:rFonts w:ascii="GHEA Grapalat" w:hAnsi="GHEA Grapalat"/>
          <w:sz w:val="22"/>
          <w:szCs w:val="22"/>
          <w:lang w:val="hy-AM"/>
        </w:rPr>
        <w:t>/</w:t>
      </w:r>
      <w:r w:rsidR="002E216A">
        <w:rPr>
          <w:rFonts w:ascii="GHEA Grapalat" w:hAnsi="GHEA Grapalat"/>
          <w:sz w:val="22"/>
          <w:szCs w:val="22"/>
          <w:lang w:val="hy-AM"/>
        </w:rPr>
        <w:t>20</w:t>
      </w:r>
      <w:r w:rsidRPr="00D01568">
        <w:rPr>
          <w:rFonts w:ascii="GHEA Grapalat" w:hAnsi="GHEA Grapalat"/>
          <w:sz w:val="22"/>
          <w:szCs w:val="22"/>
          <w:lang w:val="hy-AM"/>
        </w:rPr>
        <w:t xml:space="preserve">  կատարողական  թերթի  համաձայն  պետք  է  </w:t>
      </w:r>
      <w:r w:rsidR="002E216A">
        <w:rPr>
          <w:rFonts w:ascii="GHEA Grapalat" w:hAnsi="GHEA Grapalat"/>
          <w:sz w:val="22"/>
          <w:szCs w:val="22"/>
          <w:lang w:val="hy-AM"/>
        </w:rPr>
        <w:t>Տիգրան Ալբերտի Պապյանից</w:t>
      </w:r>
      <w:r w:rsidRPr="00D01568">
        <w:rPr>
          <w:rFonts w:ascii="GHEA Grapalat" w:hAnsi="GHEA Grapalat"/>
          <w:sz w:val="22"/>
          <w:szCs w:val="22"/>
          <w:lang w:val="hy-AM"/>
        </w:rPr>
        <w:t xml:space="preserve">  հօգուտ  &lt;&lt;</w:t>
      </w:r>
      <w:r w:rsidR="002E216A">
        <w:rPr>
          <w:rFonts w:ascii="GHEA Grapalat" w:hAnsi="GHEA Grapalat"/>
          <w:sz w:val="22"/>
          <w:szCs w:val="22"/>
          <w:lang w:val="hy-AM"/>
        </w:rPr>
        <w:t>Արդշին</w:t>
      </w:r>
      <w:r w:rsidRPr="00D01568">
        <w:rPr>
          <w:rFonts w:ascii="GHEA Grapalat" w:hAnsi="GHEA Grapalat"/>
          <w:sz w:val="22"/>
          <w:szCs w:val="22"/>
          <w:lang w:val="hy-AM"/>
        </w:rPr>
        <w:t xml:space="preserve">բանկ&gt;&gt;  ՓԲԸ-ի  բռնագանձել </w:t>
      </w:r>
      <w:r w:rsidR="002E216A">
        <w:rPr>
          <w:rFonts w:ascii="GHEA Grapalat" w:hAnsi="GHEA Grapalat"/>
          <w:sz w:val="22"/>
          <w:szCs w:val="22"/>
          <w:lang w:val="hy-AM"/>
        </w:rPr>
        <w:t>283,953</w:t>
      </w:r>
      <w:r w:rsidRPr="00D01568">
        <w:rPr>
          <w:rFonts w:ascii="GHEA Grapalat" w:hAnsi="GHEA Grapalat"/>
          <w:sz w:val="22"/>
          <w:szCs w:val="22"/>
          <w:lang w:val="hy-AM"/>
        </w:rPr>
        <w:t xml:space="preserve"> ՀՀ դրամ և հաշվեգրվող տոկոսներ։ Բռնագանձում տարածել վարկային պարտավորությունների կատարման ապահովման նպատակով </w:t>
      </w:r>
      <w:r w:rsidR="00B422D0" w:rsidRPr="00B422D0">
        <w:rPr>
          <w:rFonts w:ascii="GHEA Grapalat" w:hAnsi="GHEA Grapalat"/>
          <w:sz w:val="22"/>
          <w:szCs w:val="22"/>
          <w:lang w:val="hy-AM"/>
        </w:rPr>
        <w:t>G</w:t>
      </w:r>
      <w:r w:rsidR="002E216A">
        <w:rPr>
          <w:rFonts w:ascii="GHEA Grapalat" w:hAnsi="GHEA Grapalat"/>
          <w:sz w:val="22"/>
          <w:szCs w:val="22"/>
          <w:lang w:val="hy-AM"/>
        </w:rPr>
        <w:t>10081800190</w:t>
      </w:r>
      <w:r w:rsidRPr="00D01568">
        <w:rPr>
          <w:rFonts w:ascii="GHEA Grapalat" w:hAnsi="GHEA Grapalat"/>
          <w:sz w:val="22"/>
          <w:szCs w:val="22"/>
          <w:lang w:val="hy-AM"/>
        </w:rPr>
        <w:t xml:space="preserve"> ակտում նշված ոսկյա իրերի վրա։ </w:t>
      </w:r>
    </w:p>
    <w:p w:rsidR="005152FF" w:rsidRPr="00D01568" w:rsidRDefault="005152FF" w:rsidP="005152FF">
      <w:pPr>
        <w:ind w:right="-284"/>
        <w:jc w:val="both"/>
        <w:rPr>
          <w:rFonts w:ascii="GHEA Grapalat" w:hAnsi="GHEA Grapalat"/>
          <w:sz w:val="22"/>
          <w:szCs w:val="22"/>
          <w:lang w:val="hy-AM"/>
        </w:rPr>
      </w:pPr>
      <w:r w:rsidRPr="00D01568">
        <w:rPr>
          <w:rFonts w:ascii="GHEA Grapalat" w:hAnsi="GHEA Grapalat"/>
          <w:sz w:val="22"/>
          <w:szCs w:val="22"/>
          <w:lang w:val="hy-AM"/>
        </w:rPr>
        <w:t xml:space="preserve">    </w:t>
      </w:r>
      <w:r w:rsidR="00233027" w:rsidRPr="00D01568">
        <w:rPr>
          <w:rFonts w:ascii="GHEA Grapalat" w:hAnsi="GHEA Grapalat"/>
          <w:sz w:val="22"/>
          <w:szCs w:val="22"/>
          <w:lang w:val="hy-AM"/>
        </w:rPr>
        <w:t xml:space="preserve">  </w:t>
      </w:r>
      <w:r w:rsidRPr="00D01568">
        <w:rPr>
          <w:rFonts w:ascii="GHEA Grapalat" w:hAnsi="GHEA Grapalat"/>
          <w:sz w:val="22"/>
          <w:szCs w:val="22"/>
          <w:lang w:val="hy-AM"/>
        </w:rPr>
        <w:t>Պարտապանից  պետք  է  բռնագանձել նաև բռնագանձման ենթակա գումարի 5 տոկոսը, որպես  կատարողական  գործողությունների  կատարման  ծախս:</w:t>
      </w:r>
    </w:p>
    <w:p w:rsidR="00DF3A52" w:rsidRPr="0079326D" w:rsidRDefault="00DF3A52" w:rsidP="00DF3A52">
      <w:pPr>
        <w:ind w:firstLine="708"/>
        <w:jc w:val="both"/>
        <w:rPr>
          <w:rFonts w:ascii="GHEA Grapalat" w:hAnsi="GHEA Grapalat"/>
          <w:sz w:val="22"/>
          <w:szCs w:val="22"/>
          <w:lang w:val="hy-AM"/>
        </w:rPr>
      </w:pPr>
      <w:r w:rsidRPr="0079326D">
        <w:rPr>
          <w:rFonts w:ascii="GHEA Grapalat" w:hAnsi="GHEA Grapalat"/>
          <w:sz w:val="22"/>
          <w:szCs w:val="22"/>
          <w:lang w:val="hy-AM"/>
        </w:rPr>
        <w:t xml:space="preserve">Պահանջատերը հայտնում է, որ </w:t>
      </w:r>
      <w:r w:rsidR="00B422D0">
        <w:rPr>
          <w:rFonts w:ascii="GHEA Grapalat" w:hAnsi="GHEA Grapalat"/>
          <w:sz w:val="22"/>
          <w:szCs w:val="22"/>
          <w:lang w:val="hy-AM"/>
        </w:rPr>
        <w:t>թիվ Ե</w:t>
      </w:r>
      <w:r w:rsidR="00B76E4B" w:rsidRPr="0079326D">
        <w:rPr>
          <w:rFonts w:ascii="GHEA Grapalat" w:hAnsi="GHEA Grapalat"/>
          <w:sz w:val="22"/>
          <w:szCs w:val="22"/>
          <w:lang w:val="hy-AM"/>
        </w:rPr>
        <w:t>Դ/</w:t>
      </w:r>
      <w:r w:rsidR="00B422D0">
        <w:rPr>
          <w:rFonts w:ascii="GHEA Grapalat" w:hAnsi="GHEA Grapalat"/>
          <w:sz w:val="22"/>
          <w:szCs w:val="22"/>
          <w:lang w:val="hy-AM"/>
        </w:rPr>
        <w:t>2835</w:t>
      </w:r>
      <w:r w:rsidR="007F661E" w:rsidRPr="0079326D">
        <w:rPr>
          <w:rFonts w:ascii="GHEA Grapalat" w:hAnsi="GHEA Grapalat"/>
          <w:sz w:val="22"/>
          <w:szCs w:val="22"/>
          <w:lang w:val="hy-AM"/>
        </w:rPr>
        <w:t>/</w:t>
      </w:r>
      <w:r w:rsidR="00B422D0">
        <w:rPr>
          <w:rFonts w:ascii="GHEA Grapalat" w:hAnsi="GHEA Grapalat"/>
          <w:sz w:val="22"/>
          <w:szCs w:val="22"/>
          <w:lang w:val="hy-AM"/>
        </w:rPr>
        <w:t>17/20</w:t>
      </w:r>
      <w:r w:rsidR="00B76E4B" w:rsidRPr="0079326D">
        <w:rPr>
          <w:rFonts w:ascii="GHEA Grapalat" w:hAnsi="GHEA Grapalat"/>
          <w:sz w:val="22"/>
          <w:szCs w:val="22"/>
          <w:lang w:val="hy-AM"/>
        </w:rPr>
        <w:t xml:space="preserve"> կատարողական թերթով </w:t>
      </w:r>
      <w:r w:rsidR="00B61240">
        <w:rPr>
          <w:rFonts w:ascii="GHEA Grapalat" w:hAnsi="GHEA Grapalat"/>
          <w:sz w:val="22"/>
          <w:szCs w:val="22"/>
          <w:lang w:val="hy-AM"/>
        </w:rPr>
        <w:t>2</w:t>
      </w:r>
      <w:r w:rsidR="00B422D0">
        <w:rPr>
          <w:rFonts w:ascii="GHEA Grapalat" w:hAnsi="GHEA Grapalat"/>
          <w:sz w:val="22"/>
          <w:szCs w:val="22"/>
          <w:lang w:val="hy-AM"/>
        </w:rPr>
        <w:t>3</w:t>
      </w:r>
      <w:r w:rsidRPr="0079326D">
        <w:rPr>
          <w:rFonts w:ascii="MS Mincho" w:eastAsia="MS Mincho" w:hAnsi="MS Mincho" w:cs="MS Mincho" w:hint="eastAsia"/>
          <w:sz w:val="22"/>
          <w:szCs w:val="22"/>
          <w:lang w:val="hy-AM"/>
        </w:rPr>
        <w:t>․</w:t>
      </w:r>
      <w:r w:rsidR="00B422D0">
        <w:rPr>
          <w:rFonts w:ascii="GHEA Grapalat" w:hAnsi="GHEA Grapalat"/>
          <w:sz w:val="22"/>
          <w:szCs w:val="22"/>
          <w:lang w:val="hy-AM"/>
        </w:rPr>
        <w:t>06</w:t>
      </w:r>
      <w:r w:rsidRPr="0079326D">
        <w:rPr>
          <w:rFonts w:ascii="MS Mincho" w:eastAsia="MS Mincho" w:hAnsi="MS Mincho" w:cs="MS Mincho" w:hint="eastAsia"/>
          <w:sz w:val="22"/>
          <w:szCs w:val="22"/>
          <w:lang w:val="hy-AM"/>
        </w:rPr>
        <w:t>․</w:t>
      </w:r>
      <w:r w:rsidRPr="0079326D">
        <w:rPr>
          <w:rFonts w:ascii="GHEA Grapalat" w:hAnsi="GHEA Grapalat"/>
          <w:sz w:val="22"/>
          <w:szCs w:val="22"/>
          <w:lang w:val="hy-AM"/>
        </w:rPr>
        <w:t>20</w:t>
      </w:r>
      <w:r w:rsidR="00F71DF9" w:rsidRPr="0079326D">
        <w:rPr>
          <w:rFonts w:ascii="GHEA Grapalat" w:hAnsi="GHEA Grapalat"/>
          <w:sz w:val="22"/>
          <w:szCs w:val="22"/>
          <w:lang w:val="hy-AM"/>
        </w:rPr>
        <w:t>20</w:t>
      </w:r>
      <w:r w:rsidRPr="0079326D">
        <w:rPr>
          <w:rFonts w:ascii="GHEA Grapalat" w:hAnsi="GHEA Grapalat" w:cs="GHEA Grapalat"/>
          <w:sz w:val="22"/>
          <w:szCs w:val="22"/>
          <w:lang w:val="hy-AM"/>
        </w:rPr>
        <w:t>թ</w:t>
      </w:r>
      <w:r w:rsidRPr="0079326D">
        <w:rPr>
          <w:rFonts w:ascii="GHEA Grapalat" w:hAnsi="GHEA Grapalat"/>
          <w:sz w:val="22"/>
          <w:szCs w:val="22"/>
          <w:lang w:val="hy-AM"/>
        </w:rPr>
        <w:t>-</w:t>
      </w:r>
      <w:r w:rsidRPr="0079326D">
        <w:rPr>
          <w:rFonts w:ascii="GHEA Grapalat" w:hAnsi="GHEA Grapalat" w:cs="GHEA Grapalat"/>
          <w:sz w:val="22"/>
          <w:szCs w:val="22"/>
          <w:lang w:val="hy-AM"/>
        </w:rPr>
        <w:t>ի</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դրությամբ</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պարտապանի</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պարտքը</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կազմում</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է</w:t>
      </w:r>
      <w:r w:rsidRPr="0079326D">
        <w:rPr>
          <w:rFonts w:ascii="GHEA Grapalat" w:hAnsi="GHEA Grapalat"/>
          <w:sz w:val="22"/>
          <w:szCs w:val="22"/>
          <w:lang w:val="hy-AM"/>
        </w:rPr>
        <w:t xml:space="preserve"> </w:t>
      </w:r>
      <w:r w:rsidR="00B422D0">
        <w:rPr>
          <w:rFonts w:ascii="GHEA Grapalat" w:hAnsi="GHEA Grapalat"/>
          <w:sz w:val="22"/>
          <w:szCs w:val="22"/>
          <w:lang w:val="hy-AM"/>
        </w:rPr>
        <w:t>327,463</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ՀՀ</w:t>
      </w:r>
      <w:r w:rsidRPr="0079326D">
        <w:rPr>
          <w:rFonts w:ascii="GHEA Grapalat" w:hAnsi="GHEA Grapalat"/>
          <w:sz w:val="22"/>
          <w:szCs w:val="22"/>
          <w:lang w:val="hy-AM"/>
        </w:rPr>
        <w:t xml:space="preserve"> </w:t>
      </w:r>
      <w:r w:rsidRPr="0079326D">
        <w:rPr>
          <w:rFonts w:ascii="GHEA Grapalat" w:hAnsi="GHEA Grapalat" w:cs="GHEA Grapalat"/>
          <w:sz w:val="22"/>
          <w:szCs w:val="22"/>
          <w:lang w:val="hy-AM"/>
        </w:rPr>
        <w:t>դրամ</w:t>
      </w:r>
      <w:r w:rsidRPr="0079326D">
        <w:rPr>
          <w:rFonts w:ascii="GHEA Grapalat" w:hAnsi="GHEA Grapalat"/>
          <w:sz w:val="22"/>
          <w:szCs w:val="22"/>
          <w:lang w:val="hy-AM"/>
        </w:rPr>
        <w:t>։</w:t>
      </w:r>
    </w:p>
    <w:p w:rsidR="00233027" w:rsidRPr="0079326D" w:rsidRDefault="00233027" w:rsidP="005152FF">
      <w:pPr>
        <w:ind w:right="-284"/>
        <w:jc w:val="both"/>
        <w:rPr>
          <w:rFonts w:ascii="GHEA Grapalat" w:hAnsi="GHEA Grapalat"/>
          <w:sz w:val="22"/>
          <w:szCs w:val="22"/>
          <w:lang w:val="hy-AM"/>
        </w:rPr>
      </w:pPr>
      <w:r w:rsidRPr="0079326D">
        <w:rPr>
          <w:rFonts w:ascii="GHEA Grapalat" w:hAnsi="GHEA Grapalat"/>
          <w:sz w:val="22"/>
          <w:szCs w:val="22"/>
          <w:lang w:val="hy-AM"/>
        </w:rPr>
        <w:t xml:space="preserve">       Կատարողական գործողությունների ընթացքում պարտապան </w:t>
      </w:r>
      <w:r w:rsidR="00B422D0">
        <w:rPr>
          <w:rFonts w:ascii="GHEA Grapalat" w:hAnsi="GHEA Grapalat"/>
          <w:sz w:val="22"/>
          <w:szCs w:val="22"/>
          <w:lang w:val="hy-AM"/>
        </w:rPr>
        <w:t>Տիգրան Ալբերտի Պապյանին</w:t>
      </w:r>
      <w:r w:rsidRPr="0079326D">
        <w:rPr>
          <w:rFonts w:ascii="GHEA Grapalat" w:hAnsi="GHEA Grapalat"/>
          <w:sz w:val="22"/>
          <w:szCs w:val="22"/>
          <w:lang w:val="hy-AM"/>
        </w:rPr>
        <w:t xml:space="preserve"> պատկանող գրավի առարկա </w:t>
      </w:r>
      <w:r w:rsidR="0053098E" w:rsidRPr="0079326D">
        <w:rPr>
          <w:rFonts w:ascii="GHEA Grapalat" w:hAnsi="GHEA Grapalat"/>
          <w:sz w:val="22"/>
          <w:szCs w:val="22"/>
          <w:lang w:val="hy-AM"/>
        </w:rPr>
        <w:t xml:space="preserve">հանդիսացող </w:t>
      </w:r>
      <w:r w:rsidR="00B53C2B">
        <w:rPr>
          <w:rFonts w:ascii="GHEA Grapalat" w:hAnsi="GHEA Grapalat"/>
          <w:sz w:val="22"/>
          <w:szCs w:val="22"/>
          <w:lang w:val="hy-AM"/>
        </w:rPr>
        <w:t>ոսկյա իրերը &lt;&lt;ՌԱՖՕ</w:t>
      </w:r>
      <w:r w:rsidRPr="0079326D">
        <w:rPr>
          <w:rFonts w:ascii="GHEA Grapalat" w:hAnsi="GHEA Grapalat"/>
          <w:sz w:val="22"/>
          <w:szCs w:val="22"/>
          <w:lang w:val="hy-AM"/>
        </w:rPr>
        <w:t xml:space="preserve">Լ&gt;&gt; ՍՊԸ-ի կողմից գնհատվել են </w:t>
      </w:r>
      <w:r w:rsidR="00B422D0">
        <w:rPr>
          <w:rFonts w:ascii="GHEA Grapalat" w:hAnsi="GHEA Grapalat"/>
          <w:sz w:val="22"/>
          <w:szCs w:val="22"/>
          <w:lang w:val="hy-AM"/>
        </w:rPr>
        <w:t>458,550</w:t>
      </w:r>
      <w:r w:rsidRPr="0079326D">
        <w:rPr>
          <w:rFonts w:ascii="GHEA Grapalat" w:hAnsi="GHEA Grapalat"/>
          <w:sz w:val="22"/>
          <w:szCs w:val="22"/>
          <w:lang w:val="hy-AM"/>
        </w:rPr>
        <w:t xml:space="preserve"> ՀՀ դրամ։</w:t>
      </w:r>
    </w:p>
    <w:p w:rsidR="005152FF" w:rsidRPr="00D01568" w:rsidRDefault="005152FF" w:rsidP="005152FF">
      <w:pPr>
        <w:ind w:right="-284"/>
        <w:jc w:val="both"/>
        <w:rPr>
          <w:rFonts w:ascii="GHEA Grapalat" w:hAnsi="GHEA Grapalat"/>
          <w:bCs/>
          <w:iCs/>
          <w:sz w:val="20"/>
          <w:szCs w:val="20"/>
          <w:lang w:val="hy-AM"/>
        </w:rPr>
      </w:pPr>
      <w:r w:rsidRPr="00D01568">
        <w:rPr>
          <w:rFonts w:ascii="GHEA Grapalat" w:hAnsi="GHEA Grapalat"/>
          <w:bCs/>
          <w:iCs/>
          <w:sz w:val="20"/>
          <w:szCs w:val="20"/>
          <w:lang w:val="hy-AM"/>
        </w:rPr>
        <w:t xml:space="preserve">      </w:t>
      </w:r>
    </w:p>
    <w:p w:rsidR="005F74B5" w:rsidRPr="00D01568" w:rsidRDefault="005152FF" w:rsidP="005152FF">
      <w:pPr>
        <w:ind w:right="-284"/>
        <w:jc w:val="both"/>
        <w:rPr>
          <w:rFonts w:ascii="GHEA Grapalat" w:hAnsi="GHEA Grapalat"/>
          <w:bCs/>
          <w:iCs/>
          <w:sz w:val="22"/>
          <w:szCs w:val="22"/>
          <w:lang w:val="hy-AM"/>
        </w:rPr>
      </w:pPr>
      <w:r w:rsidRPr="00ED7884">
        <w:rPr>
          <w:rFonts w:ascii="GHEA Grapalat" w:hAnsi="GHEA Grapalat"/>
          <w:b/>
          <w:bCs/>
          <w:iCs/>
          <w:lang w:val="hy-AM"/>
        </w:rPr>
        <w:t xml:space="preserve">     </w:t>
      </w:r>
      <w:r w:rsidR="005F74B5" w:rsidRPr="006B40F5">
        <w:rPr>
          <w:rFonts w:ascii="GHEA Grapalat" w:hAnsi="GHEA Grapalat"/>
          <w:b/>
          <w:sz w:val="22"/>
          <w:szCs w:val="22"/>
          <w:lang w:val="hy-AM"/>
        </w:rPr>
        <w:t>Վերոգրյալի հիման վրա և ղեկավարվելով «Դատական ակտերի հարկադիր կատարման մասին» ՀՀ օրենքի 28, 28</w:t>
      </w:r>
      <w:r w:rsidR="005F74B5" w:rsidRPr="006B40F5">
        <w:rPr>
          <w:rFonts w:ascii="MS Mincho" w:eastAsia="MS Mincho" w:hAnsi="MS Mincho" w:cs="MS Mincho" w:hint="eastAsia"/>
          <w:b/>
          <w:sz w:val="22"/>
          <w:szCs w:val="22"/>
          <w:lang w:val="hy-AM"/>
        </w:rPr>
        <w:t>․</w:t>
      </w:r>
      <w:r w:rsidR="005F74B5" w:rsidRPr="006B40F5">
        <w:rPr>
          <w:rFonts w:ascii="GHEA Grapalat" w:hAnsi="GHEA Grapalat"/>
          <w:b/>
          <w:sz w:val="22"/>
          <w:szCs w:val="22"/>
          <w:lang w:val="hy-AM"/>
        </w:rPr>
        <w:t xml:space="preserve">1, 43 </w:t>
      </w:r>
      <w:r w:rsidR="005F74B5" w:rsidRPr="006B40F5">
        <w:rPr>
          <w:rFonts w:ascii="GHEA Grapalat" w:hAnsi="GHEA Grapalat" w:cs="GHEA Grapalat"/>
          <w:b/>
          <w:sz w:val="22"/>
          <w:szCs w:val="22"/>
          <w:lang w:val="hy-AM"/>
        </w:rPr>
        <w:t>հոդվածներով</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և</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«Հրապարակային</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սակարկության</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մասին»</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ՀՀ</w:t>
      </w:r>
      <w:r w:rsidR="005F74B5" w:rsidRPr="006B40F5">
        <w:rPr>
          <w:rFonts w:ascii="GHEA Grapalat" w:hAnsi="GHEA Grapalat"/>
          <w:b/>
          <w:sz w:val="22"/>
          <w:szCs w:val="22"/>
          <w:lang w:val="hy-AM"/>
        </w:rPr>
        <w:t xml:space="preserve"> </w:t>
      </w:r>
      <w:r w:rsidR="005F74B5" w:rsidRPr="006B40F5">
        <w:rPr>
          <w:rFonts w:ascii="GHEA Grapalat" w:hAnsi="GHEA Grapalat" w:cs="GHEA Grapalat"/>
          <w:b/>
          <w:sz w:val="22"/>
          <w:szCs w:val="22"/>
          <w:lang w:val="hy-AM"/>
        </w:rPr>
        <w:t>օրենքի</w:t>
      </w:r>
      <w:r w:rsidR="005F74B5" w:rsidRPr="006B40F5">
        <w:rPr>
          <w:rFonts w:ascii="GHEA Grapalat" w:hAnsi="GHEA Grapalat"/>
          <w:b/>
          <w:sz w:val="22"/>
          <w:szCs w:val="22"/>
          <w:lang w:val="hy-AM"/>
        </w:rPr>
        <w:t xml:space="preserve"> 35.1, 35</w:t>
      </w:r>
      <w:r w:rsidR="005F74B5" w:rsidRPr="006B40F5">
        <w:rPr>
          <w:rFonts w:ascii="MS Mincho" w:eastAsia="MS Mincho" w:hAnsi="MS Mincho" w:cs="MS Mincho" w:hint="eastAsia"/>
          <w:b/>
          <w:sz w:val="22"/>
          <w:szCs w:val="22"/>
          <w:lang w:val="hy-AM"/>
        </w:rPr>
        <w:t>․</w:t>
      </w:r>
      <w:r w:rsidR="005F74B5" w:rsidRPr="006B40F5">
        <w:rPr>
          <w:rFonts w:ascii="GHEA Grapalat" w:hAnsi="GHEA Grapalat"/>
          <w:b/>
          <w:sz w:val="22"/>
          <w:szCs w:val="22"/>
          <w:lang w:val="hy-AM"/>
        </w:rPr>
        <w:t>2, 35</w:t>
      </w:r>
      <w:r w:rsidR="005F74B5" w:rsidRPr="006B40F5">
        <w:rPr>
          <w:rFonts w:ascii="MS Mincho" w:eastAsia="MS Mincho" w:hAnsi="MS Mincho" w:cs="MS Mincho" w:hint="eastAsia"/>
          <w:b/>
          <w:sz w:val="22"/>
          <w:szCs w:val="22"/>
          <w:lang w:val="hy-AM"/>
        </w:rPr>
        <w:t>․</w:t>
      </w:r>
      <w:r w:rsidR="005F74B5" w:rsidRPr="006B40F5">
        <w:rPr>
          <w:rFonts w:ascii="GHEA Grapalat" w:hAnsi="GHEA Grapalat"/>
          <w:b/>
          <w:sz w:val="22"/>
          <w:szCs w:val="22"/>
          <w:lang w:val="hy-AM"/>
        </w:rPr>
        <w:t xml:space="preserve">3, 35.4 </w:t>
      </w:r>
      <w:r w:rsidR="005F74B5" w:rsidRPr="006B40F5">
        <w:rPr>
          <w:rFonts w:ascii="GHEA Grapalat" w:hAnsi="GHEA Grapalat" w:cs="GHEA Grapalat"/>
          <w:b/>
          <w:sz w:val="22"/>
          <w:szCs w:val="22"/>
          <w:lang w:val="hy-AM"/>
        </w:rPr>
        <w:t>հոդվածներով</w:t>
      </w:r>
      <w:r w:rsidR="005F74B5" w:rsidRPr="006B40F5">
        <w:rPr>
          <w:rFonts w:ascii="GHEA Grapalat" w:hAnsi="GHEA Grapalat"/>
          <w:b/>
          <w:sz w:val="22"/>
          <w:szCs w:val="22"/>
          <w:lang w:val="hy-AM"/>
        </w:rPr>
        <w:t>՝</w:t>
      </w:r>
    </w:p>
    <w:p w:rsidR="005152FF" w:rsidRPr="00D01568" w:rsidRDefault="005152FF" w:rsidP="005152FF">
      <w:pPr>
        <w:spacing w:line="276" w:lineRule="auto"/>
        <w:ind w:right="-284"/>
        <w:jc w:val="center"/>
        <w:rPr>
          <w:rFonts w:ascii="GHEA Grapalat" w:hAnsi="GHEA Grapalat"/>
          <w:b/>
          <w:sz w:val="28"/>
          <w:szCs w:val="28"/>
          <w:lang w:val="hy-AM"/>
        </w:rPr>
      </w:pPr>
      <w:r w:rsidRPr="00D01568">
        <w:rPr>
          <w:rFonts w:ascii="GHEA Grapalat" w:hAnsi="GHEA Grapalat"/>
          <w:b/>
          <w:szCs w:val="28"/>
          <w:lang w:val="hy-AM"/>
        </w:rPr>
        <w:t>Ո Ր Ո Շ Ե Ց Ի</w:t>
      </w:r>
    </w:p>
    <w:p w:rsidR="005152FF" w:rsidRPr="00D01568" w:rsidRDefault="005152FF" w:rsidP="005152FF">
      <w:pPr>
        <w:ind w:right="-284"/>
        <w:jc w:val="both"/>
        <w:rPr>
          <w:rFonts w:ascii="GHEA Grapalat" w:hAnsi="GHEA Grapalat"/>
          <w:sz w:val="22"/>
          <w:szCs w:val="22"/>
          <w:lang w:val="hy-AM"/>
        </w:rPr>
      </w:pPr>
      <w:r w:rsidRPr="00D01568">
        <w:rPr>
          <w:rFonts w:ascii="GHEA Grapalat" w:hAnsi="GHEA Grapalat"/>
          <w:lang w:val="hy-AM"/>
        </w:rPr>
        <w:t xml:space="preserve">      </w:t>
      </w:r>
      <w:r w:rsidR="003215A6">
        <w:rPr>
          <w:rFonts w:ascii="GHEA Grapalat" w:hAnsi="GHEA Grapalat"/>
          <w:sz w:val="22"/>
          <w:szCs w:val="22"/>
          <w:lang w:val="hy-AM"/>
        </w:rPr>
        <w:t>Պարտապան՝</w:t>
      </w:r>
      <w:r w:rsidRPr="00D01568">
        <w:rPr>
          <w:rFonts w:ascii="GHEA Grapalat" w:hAnsi="GHEA Grapalat"/>
          <w:sz w:val="22"/>
          <w:szCs w:val="22"/>
          <w:lang w:val="hy-AM"/>
        </w:rPr>
        <w:t xml:space="preserve"> </w:t>
      </w:r>
      <w:r w:rsidR="00C93B7B">
        <w:rPr>
          <w:rFonts w:ascii="GHEA Grapalat" w:hAnsi="GHEA Grapalat"/>
          <w:sz w:val="22"/>
          <w:szCs w:val="22"/>
          <w:lang w:val="hy-AM"/>
        </w:rPr>
        <w:t>Տիգրան Ալբերտի Պապյանին</w:t>
      </w:r>
      <w:r w:rsidRPr="00D01568">
        <w:rPr>
          <w:rFonts w:ascii="GHEA Grapalat" w:hAnsi="GHEA Grapalat"/>
          <w:sz w:val="22"/>
          <w:szCs w:val="22"/>
          <w:lang w:val="hy-AM"/>
        </w:rPr>
        <w:t xml:space="preserve"> պատկանող, գրավի առարկա հանդի</w:t>
      </w:r>
      <w:r w:rsidR="0079326D">
        <w:rPr>
          <w:rFonts w:ascii="GHEA Grapalat" w:hAnsi="GHEA Grapalat"/>
          <w:sz w:val="22"/>
          <w:szCs w:val="22"/>
          <w:lang w:val="hy-AM"/>
        </w:rPr>
        <w:t>սացող ներքոնշյալ  ոսկյա   զարդեր</w:t>
      </w:r>
      <w:r w:rsidRPr="00D01568">
        <w:rPr>
          <w:rFonts w:ascii="GHEA Grapalat" w:hAnsi="GHEA Grapalat"/>
          <w:sz w:val="22"/>
          <w:szCs w:val="22"/>
          <w:lang w:val="hy-AM"/>
        </w:rPr>
        <w:t>ը`</w:t>
      </w:r>
    </w:p>
    <w:tbl>
      <w:tblPr>
        <w:tblpPr w:leftFromText="180" w:rightFromText="180" w:bottomFromText="160" w:vertAnchor="text" w:horzAnchor="margin" w:tblpXSpec="center" w:tblpY="7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055"/>
        <w:gridCol w:w="1894"/>
        <w:gridCol w:w="1772"/>
        <w:gridCol w:w="1352"/>
      </w:tblGrid>
      <w:tr w:rsidR="005152FF" w:rsidRPr="00D01568" w:rsidTr="00593761">
        <w:trPr>
          <w:trHeight w:val="408"/>
        </w:trPr>
        <w:tc>
          <w:tcPr>
            <w:tcW w:w="757"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lang w:val="hy-AM"/>
              </w:rPr>
            </w:pPr>
            <w:r w:rsidRPr="00D01568">
              <w:rPr>
                <w:rFonts w:ascii="GHEA Grapalat" w:hAnsi="GHEA Grapalat" w:cs="Sylfaen"/>
                <w:lang w:val="hy-AM"/>
              </w:rPr>
              <w:t>հ/հ</w:t>
            </w:r>
          </w:p>
        </w:tc>
        <w:tc>
          <w:tcPr>
            <w:tcW w:w="5055"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lang w:val="hy-AM"/>
              </w:rPr>
            </w:pPr>
            <w:r w:rsidRPr="00D01568">
              <w:rPr>
                <w:rFonts w:ascii="GHEA Grapalat" w:hAnsi="GHEA Grapalat" w:cs="Sylfaen"/>
                <w:sz w:val="22"/>
                <w:szCs w:val="22"/>
                <w:lang w:val="hy-AM"/>
              </w:rPr>
              <w:t>լոտի  անվանումը  նկարագիրը</w:t>
            </w:r>
          </w:p>
        </w:tc>
        <w:tc>
          <w:tcPr>
            <w:tcW w:w="1894"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lang w:val="hy-AM"/>
              </w:rPr>
            </w:pPr>
            <w:r w:rsidRPr="00D01568">
              <w:rPr>
                <w:rFonts w:ascii="GHEA Grapalat" w:hAnsi="GHEA Grapalat" w:cs="Sylfaen"/>
                <w:lang w:val="hy-AM"/>
              </w:rPr>
              <w:t>գնահատման գինը</w:t>
            </w:r>
          </w:p>
        </w:tc>
        <w:tc>
          <w:tcPr>
            <w:tcW w:w="1772"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lang w:val="hy-AM"/>
              </w:rPr>
            </w:pPr>
            <w:r w:rsidRPr="00D01568">
              <w:rPr>
                <w:rFonts w:ascii="GHEA Grapalat" w:hAnsi="GHEA Grapalat" w:cs="Sylfaen"/>
                <w:lang w:val="hy-AM"/>
              </w:rPr>
              <w:t>մեկնարկային գինը</w:t>
            </w:r>
          </w:p>
        </w:tc>
        <w:tc>
          <w:tcPr>
            <w:tcW w:w="1352"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rPr>
            </w:pPr>
            <w:r w:rsidRPr="00D01568">
              <w:rPr>
                <w:rFonts w:ascii="GHEA Grapalat" w:hAnsi="GHEA Grapalat" w:cs="Sylfaen"/>
              </w:rPr>
              <w:t>գույքի քանակը</w:t>
            </w:r>
          </w:p>
        </w:tc>
      </w:tr>
      <w:tr w:rsidR="005152FF" w:rsidRPr="00D01568" w:rsidTr="00593761">
        <w:trPr>
          <w:trHeight w:val="674"/>
        </w:trPr>
        <w:tc>
          <w:tcPr>
            <w:tcW w:w="757"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b/>
                <w:lang w:val="hy-AM"/>
              </w:rPr>
            </w:pPr>
            <w:r w:rsidRPr="00D01568">
              <w:rPr>
                <w:rFonts w:ascii="GHEA Grapalat" w:hAnsi="GHEA Grapalat" w:cs="Sylfaen"/>
                <w:b/>
                <w:lang w:val="hy-AM"/>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93761" w:rsidP="003F2AAC">
            <w:pPr>
              <w:spacing w:line="276" w:lineRule="auto"/>
              <w:jc w:val="both"/>
              <w:rPr>
                <w:rFonts w:ascii="GHEA Grapalat" w:hAnsi="GHEA Grapalat"/>
                <w:lang w:val="hy-AM"/>
              </w:rPr>
            </w:pPr>
            <w:r>
              <w:rPr>
                <w:rFonts w:ascii="GHEA Grapalat" w:hAnsi="GHEA Grapalat"/>
                <w:sz w:val="22"/>
                <w:szCs w:val="22"/>
                <w:lang w:val="hy-AM"/>
              </w:rPr>
              <w:t xml:space="preserve">Ոսկյա </w:t>
            </w:r>
            <w:r w:rsidR="003F2AAC">
              <w:rPr>
                <w:rFonts w:ascii="GHEA Grapalat" w:hAnsi="GHEA Grapalat"/>
                <w:sz w:val="22"/>
                <w:szCs w:val="22"/>
                <w:lang w:val="hy-AM"/>
              </w:rPr>
              <w:t>խաչ</w:t>
            </w:r>
            <w:r w:rsidR="00B547B2">
              <w:rPr>
                <w:rFonts w:ascii="GHEA Grapalat" w:hAnsi="GHEA Grapalat"/>
                <w:sz w:val="22"/>
                <w:szCs w:val="22"/>
                <w:lang w:val="hy-AM"/>
              </w:rPr>
              <w:t>, 56</w:t>
            </w:r>
            <w:r>
              <w:rPr>
                <w:rFonts w:ascii="GHEA Grapalat" w:hAnsi="GHEA Grapalat"/>
                <w:sz w:val="22"/>
                <w:szCs w:val="22"/>
                <w:lang w:val="hy-AM"/>
              </w:rPr>
              <w:t>0</w:t>
            </w:r>
            <w:r w:rsidR="005152FF" w:rsidRPr="00D01568">
              <w:rPr>
                <w:rFonts w:ascii="GHEA Grapalat" w:hAnsi="GHEA Grapalat"/>
                <w:sz w:val="22"/>
                <w:szCs w:val="22"/>
                <w:lang w:val="hy-AM"/>
              </w:rPr>
              <w:t xml:space="preserve"> հարգի ոսկուց, օգտագործված,  </w:t>
            </w:r>
            <w:r w:rsidR="003F2AAC">
              <w:rPr>
                <w:rFonts w:ascii="GHEA Grapalat" w:hAnsi="GHEA Grapalat"/>
                <w:sz w:val="22"/>
                <w:szCs w:val="22"/>
                <w:lang w:val="hy-AM"/>
              </w:rPr>
              <w:t>1</w:t>
            </w:r>
            <w:r>
              <w:rPr>
                <w:rFonts w:ascii="MS Mincho" w:eastAsia="MS Mincho" w:hAnsi="MS Mincho" w:cs="MS Mincho" w:hint="eastAsia"/>
                <w:sz w:val="22"/>
                <w:szCs w:val="22"/>
                <w:lang w:val="hy-AM"/>
              </w:rPr>
              <w:t>․</w:t>
            </w:r>
            <w:r w:rsidR="003F2AAC">
              <w:rPr>
                <w:rFonts w:ascii="GHEA Grapalat" w:hAnsi="GHEA Grapalat"/>
                <w:sz w:val="22"/>
                <w:szCs w:val="22"/>
                <w:lang w:val="hy-AM"/>
              </w:rPr>
              <w:t>3</w:t>
            </w:r>
            <w:r w:rsidR="005152FF"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20 670</w:t>
            </w:r>
          </w:p>
          <w:p w:rsidR="005152FF" w:rsidRPr="00D01568" w:rsidRDefault="005152FF"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15 502</w:t>
            </w:r>
            <w:r w:rsidR="005152FF" w:rsidRPr="00D01568">
              <w:rPr>
                <w:rFonts w:ascii="GHEA Grapalat" w:hAnsi="GHEA Grapalat" w:cs="Sylfaen"/>
                <w:b/>
                <w:sz w:val="22"/>
                <w:szCs w:val="22"/>
                <w:lang w:val="hy-AM"/>
              </w:rPr>
              <w:t>.</w:t>
            </w:r>
            <w:r w:rsidR="00872006">
              <w:rPr>
                <w:rFonts w:ascii="GHEA Grapalat" w:hAnsi="GHEA Grapalat" w:cs="Sylfaen"/>
                <w:b/>
                <w:sz w:val="22"/>
                <w:szCs w:val="22"/>
                <w:lang w:val="hy-AM"/>
              </w:rPr>
              <w:t>5</w:t>
            </w:r>
          </w:p>
          <w:p w:rsidR="005152FF" w:rsidRPr="00D01568" w:rsidRDefault="005152FF"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5152FF" w:rsidRPr="00D01568" w:rsidRDefault="005152FF" w:rsidP="005152FF">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D01568"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lang w:val="hy-AM"/>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both"/>
              <w:rPr>
                <w:rFonts w:ascii="GHEA Grapalat" w:hAnsi="GHEA Grapalat"/>
                <w:lang w:val="hy-AM"/>
              </w:rPr>
            </w:pPr>
            <w:r>
              <w:rPr>
                <w:rFonts w:ascii="GHEA Grapalat" w:hAnsi="GHEA Grapalat"/>
                <w:sz w:val="22"/>
                <w:szCs w:val="22"/>
                <w:lang w:val="hy-AM"/>
              </w:rPr>
              <w:t xml:space="preserve">Ոսկյա </w:t>
            </w:r>
            <w:r w:rsidR="003F2AAC">
              <w:rPr>
                <w:rFonts w:ascii="GHEA Grapalat" w:hAnsi="GHEA Grapalat"/>
                <w:sz w:val="22"/>
                <w:szCs w:val="22"/>
                <w:lang w:val="hy-AM"/>
              </w:rPr>
              <w:t>խաչ</w:t>
            </w:r>
            <w:r w:rsidR="00B547B2">
              <w:rPr>
                <w:rFonts w:ascii="GHEA Grapalat" w:hAnsi="GHEA Grapalat"/>
                <w:sz w:val="22"/>
                <w:szCs w:val="22"/>
                <w:lang w:val="hy-AM"/>
              </w:rPr>
              <w:t>, 56</w:t>
            </w:r>
            <w:r>
              <w:rPr>
                <w:rFonts w:ascii="GHEA Grapalat" w:hAnsi="GHEA Grapalat"/>
                <w:sz w:val="22"/>
                <w:szCs w:val="22"/>
                <w:lang w:val="hy-AM"/>
              </w:rPr>
              <w:t>0</w:t>
            </w:r>
            <w:r w:rsidRPr="00D01568">
              <w:rPr>
                <w:rFonts w:ascii="GHEA Grapalat" w:hAnsi="GHEA Grapalat"/>
                <w:sz w:val="22"/>
                <w:szCs w:val="22"/>
                <w:lang w:val="hy-AM"/>
              </w:rPr>
              <w:t xml:space="preserve"> հարգի ոսկուց, օգտագործված,  </w:t>
            </w:r>
            <w:r w:rsidR="003F2AAC">
              <w:rPr>
                <w:rFonts w:ascii="GHEA Grapalat" w:hAnsi="GHEA Grapalat"/>
                <w:sz w:val="22"/>
                <w:szCs w:val="22"/>
                <w:lang w:val="hy-AM"/>
              </w:rPr>
              <w:t>1</w:t>
            </w:r>
            <w:r>
              <w:rPr>
                <w:rFonts w:ascii="MS Mincho" w:eastAsia="MS Mincho" w:hAnsi="MS Mincho" w:cs="MS Mincho" w:hint="eastAsia"/>
                <w:sz w:val="22"/>
                <w:szCs w:val="22"/>
                <w:lang w:val="hy-AM"/>
              </w:rPr>
              <w:t>․</w:t>
            </w:r>
            <w:r w:rsidR="003F2AAC">
              <w:rPr>
                <w:rFonts w:ascii="GHEA Grapalat" w:eastAsia="MS Mincho" w:hAnsi="GHEA Grapalat" w:cs="MS Mincho"/>
                <w:sz w:val="22"/>
                <w:szCs w:val="22"/>
                <w:lang w:val="hy-AM"/>
              </w:rPr>
              <w:t>7</w:t>
            </w:r>
            <w:r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27 030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2006" w:rsidRPr="00785BA8" w:rsidRDefault="00785BA8" w:rsidP="00872006">
            <w:pPr>
              <w:spacing w:line="276" w:lineRule="auto"/>
              <w:jc w:val="center"/>
              <w:rPr>
                <w:rFonts w:ascii="MS Mincho" w:eastAsia="MS Mincho" w:hAnsi="MS Mincho" w:cs="MS Mincho"/>
                <w:b/>
                <w:lang w:val="hy-AM"/>
              </w:rPr>
            </w:pPr>
            <w:r>
              <w:rPr>
                <w:rFonts w:ascii="GHEA Grapalat" w:hAnsi="GHEA Grapalat" w:cs="Sylfaen"/>
                <w:b/>
                <w:sz w:val="22"/>
                <w:szCs w:val="22"/>
                <w:lang w:val="hy-AM"/>
              </w:rPr>
              <w:t>20</w:t>
            </w:r>
            <w:r>
              <w:rPr>
                <w:rFonts w:ascii="Calibri" w:hAnsi="Calibri" w:cs="Calibri"/>
                <w:b/>
                <w:sz w:val="22"/>
                <w:szCs w:val="22"/>
                <w:lang w:val="hy-AM"/>
              </w:rPr>
              <w:t> </w:t>
            </w:r>
            <w:r>
              <w:rPr>
                <w:rFonts w:ascii="GHEA Grapalat" w:hAnsi="GHEA Grapalat" w:cs="Sylfaen"/>
                <w:b/>
                <w:sz w:val="22"/>
                <w:szCs w:val="22"/>
                <w:lang w:val="hy-AM"/>
              </w:rPr>
              <w:t>272</w:t>
            </w:r>
            <w:r w:rsidRPr="00785BA8">
              <w:rPr>
                <w:rFonts w:ascii="MS Mincho" w:eastAsia="MS Mincho" w:hAnsi="MS Mincho" w:cs="MS Mincho" w:hint="eastAsia"/>
                <w:b/>
                <w:sz w:val="22"/>
                <w:szCs w:val="22"/>
                <w:lang w:val="hy-AM"/>
              </w:rPr>
              <w:t>․</w:t>
            </w:r>
            <w:r w:rsidRPr="00785BA8">
              <w:rPr>
                <w:rFonts w:ascii="GHEA Grapalat" w:eastAsia="MS Mincho" w:hAnsi="GHEA Grapalat" w:cs="MS Mincho"/>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D01568"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en-US"/>
              </w:rPr>
            </w:pPr>
            <w:r w:rsidRPr="00D01568">
              <w:rPr>
                <w:rFonts w:ascii="GHEA Grapalat" w:hAnsi="GHEA Grapalat" w:cs="Sylfaen"/>
                <w:b/>
                <w:lang w:val="hy-AM"/>
              </w:rPr>
              <w:t>3</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3F2AAC" w:rsidP="00872006">
            <w:pPr>
              <w:spacing w:line="276" w:lineRule="auto"/>
              <w:jc w:val="both"/>
              <w:rPr>
                <w:rFonts w:ascii="GHEA Grapalat" w:hAnsi="GHEA Grapalat"/>
                <w:lang w:val="hy-AM"/>
              </w:rPr>
            </w:pPr>
            <w:r>
              <w:rPr>
                <w:rFonts w:ascii="GHEA Grapalat" w:hAnsi="GHEA Grapalat"/>
                <w:sz w:val="22"/>
                <w:szCs w:val="22"/>
                <w:lang w:val="hy-AM"/>
              </w:rPr>
              <w:t>Ոսկյա խաչ</w:t>
            </w:r>
            <w:r w:rsidR="00872006">
              <w:rPr>
                <w:rFonts w:ascii="GHEA Grapalat" w:hAnsi="GHEA Grapalat"/>
                <w:sz w:val="22"/>
                <w:szCs w:val="22"/>
                <w:lang w:val="hy-AM"/>
              </w:rPr>
              <w:t>, 580</w:t>
            </w:r>
            <w:r w:rsidR="00872006" w:rsidRPr="00D01568">
              <w:rPr>
                <w:rFonts w:ascii="GHEA Grapalat" w:hAnsi="GHEA Grapalat"/>
                <w:sz w:val="22"/>
                <w:szCs w:val="22"/>
                <w:lang w:val="hy-AM"/>
              </w:rPr>
              <w:t xml:space="preserve"> հարգի ոսկուց, օգտագործված,  </w:t>
            </w:r>
            <w:r>
              <w:rPr>
                <w:rFonts w:ascii="GHEA Grapalat" w:hAnsi="GHEA Grapalat"/>
                <w:sz w:val="22"/>
                <w:szCs w:val="22"/>
                <w:lang w:val="hy-AM"/>
              </w:rPr>
              <w:t>1</w:t>
            </w:r>
            <w:r w:rsidR="00872006">
              <w:rPr>
                <w:rFonts w:ascii="MS Mincho" w:eastAsia="MS Mincho" w:hAnsi="MS Mincho" w:cs="MS Mincho" w:hint="eastAsia"/>
                <w:sz w:val="22"/>
                <w:szCs w:val="22"/>
                <w:lang w:val="hy-AM"/>
              </w:rPr>
              <w:t>․</w:t>
            </w:r>
            <w:r>
              <w:rPr>
                <w:rFonts w:ascii="GHEA Grapalat" w:hAnsi="GHEA Grapalat"/>
                <w:sz w:val="22"/>
                <w:szCs w:val="22"/>
                <w:lang w:val="hy-AM"/>
              </w:rPr>
              <w:t>1</w:t>
            </w:r>
            <w:r w:rsidR="00872006"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18 150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13 612</w:t>
            </w:r>
            <w:r w:rsidR="00872006" w:rsidRPr="00D01568">
              <w:rPr>
                <w:rFonts w:ascii="GHEA Grapalat" w:hAnsi="GHEA Grapalat" w:cs="Sylfaen"/>
                <w:b/>
                <w:sz w:val="22"/>
                <w:szCs w:val="22"/>
                <w:lang w:val="hy-AM"/>
              </w:rPr>
              <w:t>.</w:t>
            </w:r>
            <w:r w:rsidR="00872006">
              <w:rPr>
                <w:rFonts w:ascii="GHEA Grapalat" w:hAnsi="GHEA Grapalat" w:cs="Sylfaen"/>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D01568"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en-US"/>
              </w:rPr>
            </w:pPr>
            <w:r w:rsidRPr="00D01568">
              <w:rPr>
                <w:rFonts w:ascii="GHEA Grapalat" w:hAnsi="GHEA Grapalat" w:cs="Sylfaen"/>
                <w:b/>
                <w:lang w:val="hy-AM"/>
              </w:rPr>
              <w:t>4</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both"/>
              <w:rPr>
                <w:rFonts w:ascii="GHEA Grapalat" w:hAnsi="GHEA Grapalat"/>
                <w:lang w:val="hy-AM"/>
              </w:rPr>
            </w:pPr>
            <w:r>
              <w:rPr>
                <w:rFonts w:ascii="GHEA Grapalat" w:hAnsi="GHEA Grapalat"/>
                <w:sz w:val="22"/>
                <w:szCs w:val="22"/>
                <w:lang w:val="hy-AM"/>
              </w:rPr>
              <w:t>Ոսկյա շղթա, 580</w:t>
            </w:r>
            <w:r w:rsidRPr="00D01568">
              <w:rPr>
                <w:rFonts w:ascii="GHEA Grapalat" w:hAnsi="GHEA Grapalat"/>
                <w:sz w:val="22"/>
                <w:szCs w:val="22"/>
                <w:lang w:val="hy-AM"/>
              </w:rPr>
              <w:t xml:space="preserve"> հարգի ոսկուց, օգտագործված,  </w:t>
            </w:r>
            <w:r w:rsidR="003F2AAC">
              <w:rPr>
                <w:rFonts w:ascii="GHEA Grapalat" w:hAnsi="GHEA Grapalat"/>
                <w:sz w:val="22"/>
                <w:szCs w:val="22"/>
                <w:lang w:val="hy-AM"/>
              </w:rPr>
              <w:t>1․5</w:t>
            </w:r>
            <w:r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24 750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785BA8"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18 562</w:t>
            </w:r>
            <w:r w:rsidRPr="00D01568">
              <w:rPr>
                <w:rFonts w:ascii="GHEA Grapalat" w:hAnsi="GHEA Grapalat" w:cs="Sylfaen"/>
                <w:b/>
                <w:sz w:val="22"/>
                <w:szCs w:val="22"/>
                <w:lang w:val="hy-AM"/>
              </w:rPr>
              <w:t>.</w:t>
            </w:r>
            <w:r>
              <w:rPr>
                <w:rFonts w:ascii="GHEA Grapalat" w:hAnsi="GHEA Grapalat" w:cs="Sylfaen"/>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D01568"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en-US"/>
              </w:rPr>
            </w:pPr>
            <w:r w:rsidRPr="00D01568">
              <w:rPr>
                <w:rFonts w:ascii="GHEA Grapalat" w:hAnsi="GHEA Grapalat" w:cs="Sylfaen"/>
                <w:b/>
                <w:lang w:val="hy-AM"/>
              </w:rPr>
              <w:t>5</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both"/>
              <w:rPr>
                <w:rFonts w:ascii="GHEA Grapalat" w:hAnsi="GHEA Grapalat"/>
                <w:lang w:val="hy-AM"/>
              </w:rPr>
            </w:pPr>
            <w:r>
              <w:rPr>
                <w:rFonts w:ascii="GHEA Grapalat" w:hAnsi="GHEA Grapalat"/>
                <w:sz w:val="22"/>
                <w:szCs w:val="22"/>
                <w:lang w:val="hy-AM"/>
              </w:rPr>
              <w:t>Ոսկյա շղթա, 580</w:t>
            </w:r>
            <w:r w:rsidRPr="00D01568">
              <w:rPr>
                <w:rFonts w:ascii="GHEA Grapalat" w:hAnsi="GHEA Grapalat"/>
                <w:sz w:val="22"/>
                <w:szCs w:val="22"/>
                <w:lang w:val="hy-AM"/>
              </w:rPr>
              <w:t xml:space="preserve"> հարգի ոսկուց, օգտագործված,  </w:t>
            </w:r>
            <w:r w:rsidR="003F2AAC">
              <w:rPr>
                <w:rFonts w:ascii="GHEA Grapalat" w:hAnsi="GHEA Grapalat"/>
                <w:sz w:val="22"/>
                <w:szCs w:val="22"/>
                <w:lang w:val="hy-AM"/>
              </w:rPr>
              <w:t>1․1</w:t>
            </w:r>
            <w:r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18 150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785BA8"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13 612</w:t>
            </w:r>
            <w:r w:rsidRPr="00D01568">
              <w:rPr>
                <w:rFonts w:ascii="GHEA Grapalat" w:hAnsi="GHEA Grapalat" w:cs="Sylfaen"/>
                <w:b/>
                <w:sz w:val="22"/>
                <w:szCs w:val="22"/>
                <w:lang w:val="hy-AM"/>
              </w:rPr>
              <w:t>.</w:t>
            </w:r>
            <w:r>
              <w:rPr>
                <w:rFonts w:ascii="GHEA Grapalat" w:hAnsi="GHEA Grapalat" w:cs="Sylfaen"/>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D01568"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en-US"/>
              </w:rPr>
            </w:pPr>
            <w:r w:rsidRPr="00D01568">
              <w:rPr>
                <w:rFonts w:ascii="GHEA Grapalat" w:hAnsi="GHEA Grapalat" w:cs="Sylfaen"/>
                <w:b/>
                <w:lang w:val="hy-AM"/>
              </w:rPr>
              <w:t>6</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both"/>
              <w:rPr>
                <w:rFonts w:ascii="GHEA Grapalat" w:hAnsi="GHEA Grapalat"/>
                <w:lang w:val="hy-AM"/>
              </w:rPr>
            </w:pPr>
            <w:r>
              <w:rPr>
                <w:rFonts w:ascii="GHEA Grapalat" w:hAnsi="GHEA Grapalat"/>
                <w:sz w:val="22"/>
                <w:szCs w:val="22"/>
                <w:lang w:val="hy-AM"/>
              </w:rPr>
              <w:t>Ոսկյա շղթա, 580</w:t>
            </w:r>
            <w:r w:rsidRPr="00D01568">
              <w:rPr>
                <w:rFonts w:ascii="GHEA Grapalat" w:hAnsi="GHEA Grapalat"/>
                <w:sz w:val="22"/>
                <w:szCs w:val="22"/>
                <w:lang w:val="hy-AM"/>
              </w:rPr>
              <w:t xml:space="preserve"> հարգի ոսկուց, </w:t>
            </w:r>
            <w:r w:rsidRPr="00D01568">
              <w:rPr>
                <w:rFonts w:ascii="GHEA Grapalat" w:hAnsi="GHEA Grapalat"/>
                <w:sz w:val="22"/>
                <w:szCs w:val="22"/>
                <w:lang w:val="hy-AM"/>
              </w:rPr>
              <w:lastRenderedPageBreak/>
              <w:t xml:space="preserve">օգտագործված,  </w:t>
            </w:r>
            <w:r w:rsidR="003F2AAC">
              <w:rPr>
                <w:rFonts w:ascii="GHEA Grapalat" w:hAnsi="GHEA Grapalat"/>
                <w:sz w:val="22"/>
                <w:szCs w:val="22"/>
                <w:lang w:val="hy-AM"/>
              </w:rPr>
              <w:t>3․8</w:t>
            </w:r>
            <w:r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hideMark/>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lastRenderedPageBreak/>
              <w:t>62 700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lastRenderedPageBreak/>
              <w:t>ՀՀ դրամ</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lastRenderedPageBreak/>
              <w:t>47 025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lastRenderedPageBreak/>
              <w:t>ՀՀ դրամ</w:t>
            </w:r>
          </w:p>
        </w:tc>
        <w:tc>
          <w:tcPr>
            <w:tcW w:w="1352" w:type="dxa"/>
            <w:tcBorders>
              <w:top w:val="single" w:sz="4" w:space="0" w:color="auto"/>
              <w:left w:val="single" w:sz="4" w:space="0" w:color="auto"/>
              <w:bottom w:val="single" w:sz="4" w:space="0" w:color="auto"/>
              <w:right w:val="single" w:sz="4" w:space="0" w:color="auto"/>
            </w:tcBorders>
            <w:vAlign w:val="center"/>
            <w:hideMark/>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lastRenderedPageBreak/>
              <w:t xml:space="preserve">Մեկ հատ </w:t>
            </w:r>
          </w:p>
        </w:tc>
      </w:tr>
      <w:tr w:rsidR="00872006" w:rsidRPr="00593761"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Pr>
                <w:rFonts w:ascii="GHEA Grapalat" w:hAnsi="GHEA Grapalat" w:cs="Sylfaen"/>
                <w:b/>
                <w:lang w:val="hy-AM"/>
              </w:rPr>
              <w:t>7</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tcPr>
          <w:p w:rsidR="00872006" w:rsidRPr="00D01568" w:rsidRDefault="003F2AAC" w:rsidP="00872006">
            <w:pPr>
              <w:spacing w:line="276" w:lineRule="auto"/>
              <w:jc w:val="both"/>
              <w:rPr>
                <w:rFonts w:ascii="GHEA Grapalat" w:hAnsi="GHEA Grapalat"/>
                <w:lang w:val="hy-AM"/>
              </w:rPr>
            </w:pPr>
            <w:r>
              <w:rPr>
                <w:rFonts w:ascii="GHEA Grapalat" w:hAnsi="GHEA Grapalat"/>
                <w:sz w:val="22"/>
                <w:szCs w:val="22"/>
                <w:lang w:val="hy-AM"/>
              </w:rPr>
              <w:t>Ոսկյա մատանի</w:t>
            </w:r>
            <w:r w:rsidR="00872006">
              <w:rPr>
                <w:rFonts w:ascii="GHEA Grapalat" w:hAnsi="GHEA Grapalat"/>
                <w:sz w:val="22"/>
                <w:szCs w:val="22"/>
                <w:lang w:val="hy-AM"/>
              </w:rPr>
              <w:t>, 580</w:t>
            </w:r>
            <w:r w:rsidR="00872006" w:rsidRPr="00D01568">
              <w:rPr>
                <w:rFonts w:ascii="GHEA Grapalat" w:hAnsi="GHEA Grapalat"/>
                <w:sz w:val="22"/>
                <w:szCs w:val="22"/>
                <w:lang w:val="hy-AM"/>
              </w:rPr>
              <w:t xml:space="preserve"> հարգի ոսկուց, օգտագործված,  </w:t>
            </w:r>
            <w:r>
              <w:rPr>
                <w:rFonts w:ascii="GHEA Grapalat" w:hAnsi="GHEA Grapalat"/>
                <w:sz w:val="22"/>
                <w:szCs w:val="22"/>
                <w:lang w:val="hy-AM"/>
              </w:rPr>
              <w:t>2․4</w:t>
            </w:r>
            <w:r w:rsidR="00872006"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39 600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29 700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593761"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Pr>
                <w:rFonts w:ascii="GHEA Grapalat" w:hAnsi="GHEA Grapalat" w:cs="Sylfaen"/>
                <w:b/>
                <w:lang w:val="hy-AM"/>
              </w:rPr>
              <w:t>8</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tcPr>
          <w:p w:rsidR="00872006" w:rsidRPr="00D01568" w:rsidRDefault="003F2AAC" w:rsidP="00872006">
            <w:pPr>
              <w:spacing w:line="276" w:lineRule="auto"/>
              <w:jc w:val="both"/>
              <w:rPr>
                <w:rFonts w:ascii="GHEA Grapalat" w:hAnsi="GHEA Grapalat"/>
                <w:lang w:val="hy-AM"/>
              </w:rPr>
            </w:pPr>
            <w:r>
              <w:rPr>
                <w:rFonts w:ascii="GHEA Grapalat" w:hAnsi="GHEA Grapalat"/>
                <w:sz w:val="22"/>
                <w:szCs w:val="22"/>
                <w:lang w:val="hy-AM"/>
              </w:rPr>
              <w:t>Ոսկյա մատանի</w:t>
            </w:r>
            <w:r w:rsidR="00872006">
              <w:rPr>
                <w:rFonts w:ascii="GHEA Grapalat" w:hAnsi="GHEA Grapalat"/>
                <w:sz w:val="22"/>
                <w:szCs w:val="22"/>
                <w:lang w:val="hy-AM"/>
              </w:rPr>
              <w:t>, 580</w:t>
            </w:r>
            <w:r w:rsidR="00872006" w:rsidRPr="00D01568">
              <w:rPr>
                <w:rFonts w:ascii="GHEA Grapalat" w:hAnsi="GHEA Grapalat"/>
                <w:sz w:val="22"/>
                <w:szCs w:val="22"/>
                <w:lang w:val="hy-AM"/>
              </w:rPr>
              <w:t xml:space="preserve"> հարգի ոսկուց, օգտագործված,  </w:t>
            </w:r>
            <w:r>
              <w:rPr>
                <w:rFonts w:ascii="GHEA Grapalat" w:hAnsi="GHEA Grapalat"/>
                <w:sz w:val="22"/>
                <w:szCs w:val="22"/>
                <w:lang w:val="hy-AM"/>
              </w:rPr>
              <w:t>6․5</w:t>
            </w:r>
            <w:r w:rsidR="00872006"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107 250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80 437</w:t>
            </w:r>
            <w:r w:rsidR="00872006" w:rsidRPr="00D01568">
              <w:rPr>
                <w:rFonts w:ascii="GHEA Grapalat" w:hAnsi="GHEA Grapalat" w:cs="Sylfaen"/>
                <w:b/>
                <w:sz w:val="22"/>
                <w:szCs w:val="22"/>
                <w:lang w:val="hy-AM"/>
              </w:rPr>
              <w:t>.</w:t>
            </w:r>
            <w:r w:rsidR="00872006">
              <w:rPr>
                <w:rFonts w:ascii="GHEA Grapalat" w:hAnsi="GHEA Grapalat" w:cs="Sylfaen"/>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593761"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Pr>
                <w:rFonts w:ascii="GHEA Grapalat" w:hAnsi="GHEA Grapalat" w:cs="Sylfaen"/>
                <w:b/>
                <w:lang w:val="hy-AM"/>
              </w:rPr>
              <w:t>9</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tcPr>
          <w:p w:rsidR="00872006" w:rsidRPr="00D01568" w:rsidRDefault="003F2AAC" w:rsidP="00872006">
            <w:pPr>
              <w:spacing w:line="276" w:lineRule="auto"/>
              <w:jc w:val="both"/>
              <w:rPr>
                <w:rFonts w:ascii="GHEA Grapalat" w:hAnsi="GHEA Grapalat"/>
                <w:lang w:val="hy-AM"/>
              </w:rPr>
            </w:pPr>
            <w:r>
              <w:rPr>
                <w:rFonts w:ascii="GHEA Grapalat" w:hAnsi="GHEA Grapalat"/>
                <w:sz w:val="22"/>
                <w:szCs w:val="22"/>
                <w:lang w:val="hy-AM"/>
              </w:rPr>
              <w:t>Ոսկյա մատանի</w:t>
            </w:r>
            <w:r w:rsidR="00872006">
              <w:rPr>
                <w:rFonts w:ascii="GHEA Grapalat" w:hAnsi="GHEA Grapalat"/>
                <w:sz w:val="22"/>
                <w:szCs w:val="22"/>
                <w:lang w:val="hy-AM"/>
              </w:rPr>
              <w:t>, 580</w:t>
            </w:r>
            <w:r w:rsidR="00872006" w:rsidRPr="00D01568">
              <w:rPr>
                <w:rFonts w:ascii="GHEA Grapalat" w:hAnsi="GHEA Grapalat"/>
                <w:sz w:val="22"/>
                <w:szCs w:val="22"/>
                <w:lang w:val="hy-AM"/>
              </w:rPr>
              <w:t xml:space="preserve"> հարգի ոսկուց, օգտագործված,  </w:t>
            </w:r>
            <w:r>
              <w:rPr>
                <w:rFonts w:ascii="GHEA Grapalat" w:hAnsi="GHEA Grapalat"/>
                <w:sz w:val="22"/>
                <w:szCs w:val="22"/>
                <w:lang w:val="hy-AM"/>
              </w:rPr>
              <w:t>1․8</w:t>
            </w:r>
            <w:r w:rsidR="00872006"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29 700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tcPr>
          <w:p w:rsidR="00872006" w:rsidRDefault="00785BA8" w:rsidP="00872006">
            <w:pPr>
              <w:spacing w:line="276" w:lineRule="auto"/>
              <w:jc w:val="center"/>
              <w:rPr>
                <w:rFonts w:ascii="GHEA Grapalat" w:hAnsi="GHEA Grapalat" w:cs="Sylfaen"/>
                <w:b/>
                <w:lang w:val="hy-AM"/>
              </w:rPr>
            </w:pPr>
            <w:r>
              <w:rPr>
                <w:rFonts w:ascii="GHEA Grapalat" w:hAnsi="GHEA Grapalat" w:cs="Sylfaen"/>
                <w:b/>
                <w:sz w:val="22"/>
                <w:szCs w:val="22"/>
                <w:lang w:val="hy-AM"/>
              </w:rPr>
              <w:t>22 275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r w:rsidR="00872006" w:rsidRPr="00593761" w:rsidTr="00593761">
        <w:trPr>
          <w:trHeight w:val="347"/>
        </w:trPr>
        <w:tc>
          <w:tcPr>
            <w:tcW w:w="757"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Pr>
                <w:rFonts w:ascii="GHEA Grapalat" w:hAnsi="GHEA Grapalat" w:cs="Sylfaen"/>
                <w:b/>
                <w:lang w:val="hy-AM"/>
              </w:rPr>
              <w:t>10</w:t>
            </w:r>
            <w:r w:rsidRPr="00D01568">
              <w:rPr>
                <w:rFonts w:ascii="GHEA Grapalat" w:hAnsi="GHEA Grapalat" w:cs="Sylfaen"/>
                <w:b/>
                <w:lang w:val="en-US"/>
              </w:rPr>
              <w:t>.</w:t>
            </w:r>
          </w:p>
        </w:tc>
        <w:tc>
          <w:tcPr>
            <w:tcW w:w="5055" w:type="dxa"/>
            <w:tcBorders>
              <w:top w:val="single" w:sz="4" w:space="0" w:color="auto"/>
              <w:left w:val="single" w:sz="4" w:space="0" w:color="auto"/>
              <w:bottom w:val="single" w:sz="4" w:space="0" w:color="auto"/>
              <w:right w:val="single" w:sz="4" w:space="0" w:color="auto"/>
            </w:tcBorders>
            <w:vAlign w:val="center"/>
          </w:tcPr>
          <w:p w:rsidR="00872006" w:rsidRPr="00D01568" w:rsidRDefault="003F2AAC" w:rsidP="003F2AAC">
            <w:pPr>
              <w:spacing w:line="276" w:lineRule="auto"/>
              <w:jc w:val="both"/>
              <w:rPr>
                <w:rFonts w:ascii="GHEA Grapalat" w:hAnsi="GHEA Grapalat"/>
                <w:lang w:val="hy-AM"/>
              </w:rPr>
            </w:pPr>
            <w:r>
              <w:rPr>
                <w:rFonts w:ascii="GHEA Grapalat" w:hAnsi="GHEA Grapalat"/>
                <w:sz w:val="22"/>
                <w:szCs w:val="22"/>
                <w:lang w:val="hy-AM"/>
              </w:rPr>
              <w:t>Ոսկյա մատանի</w:t>
            </w:r>
            <w:r w:rsidR="00872006">
              <w:rPr>
                <w:rFonts w:ascii="GHEA Grapalat" w:hAnsi="GHEA Grapalat"/>
                <w:sz w:val="22"/>
                <w:szCs w:val="22"/>
                <w:lang w:val="hy-AM"/>
              </w:rPr>
              <w:t>, 580</w:t>
            </w:r>
            <w:r w:rsidR="00872006" w:rsidRPr="00D01568">
              <w:rPr>
                <w:rFonts w:ascii="GHEA Grapalat" w:hAnsi="GHEA Grapalat"/>
                <w:sz w:val="22"/>
                <w:szCs w:val="22"/>
                <w:lang w:val="hy-AM"/>
              </w:rPr>
              <w:t xml:space="preserve"> հարգի ոսկուց, օգտագործված,  </w:t>
            </w:r>
            <w:r>
              <w:rPr>
                <w:rFonts w:ascii="GHEA Grapalat" w:hAnsi="GHEA Grapalat"/>
                <w:sz w:val="22"/>
                <w:szCs w:val="22"/>
                <w:lang w:val="hy-AM"/>
              </w:rPr>
              <w:t>6</w:t>
            </w:r>
            <w:r w:rsidR="00872006">
              <w:rPr>
                <w:rFonts w:ascii="MS Mincho" w:eastAsia="MS Mincho" w:hAnsi="MS Mincho" w:cs="MS Mincho" w:hint="eastAsia"/>
                <w:sz w:val="22"/>
                <w:szCs w:val="22"/>
                <w:lang w:val="hy-AM"/>
              </w:rPr>
              <w:t>․</w:t>
            </w:r>
            <w:r>
              <w:rPr>
                <w:rFonts w:ascii="MS Mincho" w:eastAsia="MS Mincho" w:hAnsi="MS Mincho" w:cs="MS Mincho" w:hint="eastAsia"/>
                <w:sz w:val="22"/>
                <w:szCs w:val="22"/>
                <w:lang w:val="hy-AM"/>
              </w:rPr>
              <w:t>7</w:t>
            </w:r>
            <w:r w:rsidR="00872006" w:rsidRPr="00D01568">
              <w:rPr>
                <w:rFonts w:ascii="GHEA Grapalat" w:hAnsi="GHEA Grapalat"/>
                <w:sz w:val="22"/>
                <w:szCs w:val="22"/>
                <w:lang w:val="hy-AM"/>
              </w:rPr>
              <w:t xml:space="preserve">  գրամ</w:t>
            </w:r>
          </w:p>
        </w:tc>
        <w:tc>
          <w:tcPr>
            <w:tcW w:w="1894" w:type="dxa"/>
            <w:tcBorders>
              <w:top w:val="single" w:sz="4" w:space="0" w:color="auto"/>
              <w:left w:val="single" w:sz="4" w:space="0" w:color="auto"/>
              <w:bottom w:val="single" w:sz="4" w:space="0" w:color="auto"/>
              <w:right w:val="single" w:sz="4" w:space="0" w:color="auto"/>
            </w:tcBorders>
            <w:vAlign w:val="center"/>
          </w:tcPr>
          <w:p w:rsidR="00872006" w:rsidRDefault="00B547B2" w:rsidP="00872006">
            <w:pPr>
              <w:spacing w:line="276" w:lineRule="auto"/>
              <w:jc w:val="center"/>
              <w:rPr>
                <w:rFonts w:ascii="GHEA Grapalat" w:hAnsi="GHEA Grapalat" w:cs="Sylfaen"/>
                <w:b/>
                <w:lang w:val="hy-AM"/>
              </w:rPr>
            </w:pPr>
            <w:r>
              <w:rPr>
                <w:rFonts w:ascii="GHEA Grapalat" w:hAnsi="GHEA Grapalat" w:cs="Sylfaen"/>
                <w:b/>
                <w:sz w:val="22"/>
                <w:szCs w:val="22"/>
                <w:lang w:val="hy-AM"/>
              </w:rPr>
              <w:t>110 550</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772" w:type="dxa"/>
            <w:tcBorders>
              <w:top w:val="single" w:sz="4" w:space="0" w:color="auto"/>
              <w:left w:val="single" w:sz="4" w:space="0" w:color="auto"/>
              <w:bottom w:val="single" w:sz="4" w:space="0" w:color="auto"/>
              <w:right w:val="single" w:sz="4" w:space="0" w:color="auto"/>
            </w:tcBorders>
            <w:vAlign w:val="center"/>
          </w:tcPr>
          <w:p w:rsidR="00872006" w:rsidRDefault="00D01F99" w:rsidP="00872006">
            <w:pPr>
              <w:spacing w:line="276" w:lineRule="auto"/>
              <w:jc w:val="center"/>
              <w:rPr>
                <w:rFonts w:ascii="GHEA Grapalat" w:hAnsi="GHEA Grapalat" w:cs="Sylfaen"/>
                <w:b/>
                <w:lang w:val="hy-AM"/>
              </w:rPr>
            </w:pPr>
            <w:r>
              <w:rPr>
                <w:rFonts w:ascii="GHEA Grapalat" w:hAnsi="GHEA Grapalat" w:cs="Sylfaen"/>
                <w:b/>
                <w:sz w:val="22"/>
                <w:szCs w:val="22"/>
                <w:lang w:val="hy-AM"/>
              </w:rPr>
              <w:t>82 912</w:t>
            </w:r>
            <w:r w:rsidR="00872006" w:rsidRPr="00D01568">
              <w:rPr>
                <w:rFonts w:ascii="GHEA Grapalat" w:hAnsi="GHEA Grapalat" w:cs="Sylfaen"/>
                <w:b/>
                <w:sz w:val="22"/>
                <w:szCs w:val="22"/>
                <w:lang w:val="hy-AM"/>
              </w:rPr>
              <w:t>.</w:t>
            </w:r>
            <w:r w:rsidR="00872006">
              <w:rPr>
                <w:rFonts w:ascii="GHEA Grapalat" w:hAnsi="GHEA Grapalat" w:cs="Sylfaen"/>
                <w:b/>
                <w:sz w:val="22"/>
                <w:szCs w:val="22"/>
                <w:lang w:val="hy-AM"/>
              </w:rPr>
              <w:t>5</w:t>
            </w:r>
          </w:p>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ՀՀ դրամ</w:t>
            </w:r>
          </w:p>
        </w:tc>
        <w:tc>
          <w:tcPr>
            <w:tcW w:w="1352" w:type="dxa"/>
            <w:tcBorders>
              <w:top w:val="single" w:sz="4" w:space="0" w:color="auto"/>
              <w:left w:val="single" w:sz="4" w:space="0" w:color="auto"/>
              <w:bottom w:val="single" w:sz="4" w:space="0" w:color="auto"/>
              <w:right w:val="single" w:sz="4" w:space="0" w:color="auto"/>
            </w:tcBorders>
            <w:vAlign w:val="center"/>
          </w:tcPr>
          <w:p w:rsidR="00872006" w:rsidRPr="00D01568" w:rsidRDefault="00872006" w:rsidP="00872006">
            <w:pPr>
              <w:spacing w:line="276" w:lineRule="auto"/>
              <w:jc w:val="center"/>
              <w:rPr>
                <w:rFonts w:ascii="GHEA Grapalat" w:hAnsi="GHEA Grapalat" w:cs="Sylfaen"/>
                <w:b/>
                <w:lang w:val="hy-AM"/>
              </w:rPr>
            </w:pPr>
            <w:r w:rsidRPr="00D01568">
              <w:rPr>
                <w:rFonts w:ascii="GHEA Grapalat" w:hAnsi="GHEA Grapalat" w:cs="Sylfaen"/>
                <w:b/>
                <w:sz w:val="22"/>
                <w:szCs w:val="22"/>
                <w:lang w:val="hy-AM"/>
              </w:rPr>
              <w:t xml:space="preserve">Մեկ հատ </w:t>
            </w:r>
          </w:p>
        </w:tc>
      </w:tr>
    </w:tbl>
    <w:p w:rsidR="005152FF" w:rsidRPr="00D01568" w:rsidRDefault="006B40F5" w:rsidP="006B40F5">
      <w:pPr>
        <w:spacing w:line="276" w:lineRule="auto"/>
        <w:ind w:right="-143" w:hanging="141"/>
        <w:jc w:val="both"/>
        <w:rPr>
          <w:rFonts w:ascii="GHEA Grapalat" w:hAnsi="GHEA Grapalat"/>
          <w:lang w:val="hy-AM"/>
        </w:rPr>
      </w:pPr>
      <w:r>
        <w:rPr>
          <w:rFonts w:ascii="GHEA Grapalat" w:hAnsi="GHEA Grapalat"/>
          <w:lang w:val="hy-AM"/>
        </w:rPr>
        <w:t xml:space="preserve">  </w:t>
      </w:r>
      <w:r w:rsidR="005152FF" w:rsidRPr="00D01568">
        <w:rPr>
          <w:rFonts w:ascii="GHEA Grapalat" w:hAnsi="GHEA Grapalat"/>
          <w:sz w:val="22"/>
          <w:szCs w:val="22"/>
          <w:lang w:val="hy-AM"/>
        </w:rPr>
        <w:t>ներկայացնել    հարկադիր   էլեկտրոնային   աճուրդի, աճո</w:t>
      </w:r>
      <w:r w:rsidR="00F4534D" w:rsidRPr="00D01568">
        <w:rPr>
          <w:rFonts w:ascii="GHEA Grapalat" w:hAnsi="GHEA Grapalat"/>
          <w:sz w:val="22"/>
          <w:szCs w:val="22"/>
          <w:lang w:val="hy-AM"/>
        </w:rPr>
        <w:t>ւրդի էլեկտրոնային   համակարգի կիրառմամբ՝</w:t>
      </w:r>
      <w:r w:rsidR="005152FF" w:rsidRPr="00D01568">
        <w:rPr>
          <w:rFonts w:ascii="GHEA Grapalat" w:hAnsi="GHEA Grapalat"/>
          <w:sz w:val="22"/>
          <w:szCs w:val="22"/>
          <w:lang w:val="hy-AM"/>
        </w:rPr>
        <w:t xml:space="preserve"> Հարկադիր Կատարումն   ապահովող   ծառայության</w:t>
      </w:r>
      <w:r w:rsidR="00F4534D" w:rsidRPr="00D01568">
        <w:rPr>
          <w:rFonts w:ascii="GHEA Grapalat" w:hAnsi="GHEA Grapalat"/>
          <w:lang w:val="hy-AM"/>
        </w:rPr>
        <w:t xml:space="preserve"> </w:t>
      </w:r>
      <w:r w:rsidR="005152FF" w:rsidRPr="00D01568">
        <w:rPr>
          <w:rFonts w:ascii="GHEA Grapalat" w:hAnsi="GHEA Grapalat"/>
          <w:sz w:val="22"/>
          <w:szCs w:val="22"/>
          <w:lang w:val="hy-AM"/>
        </w:rPr>
        <w:t xml:space="preserve">աճուրդի էլեկտրոնային   կայքի՝ </w:t>
      </w:r>
      <w:r w:rsidR="005152FF" w:rsidRPr="00D01568">
        <w:rPr>
          <w:rFonts w:ascii="GHEA Grapalat" w:hAnsi="GHEA Grapalat"/>
          <w:b/>
          <w:sz w:val="22"/>
          <w:szCs w:val="22"/>
          <w:u w:val="single"/>
          <w:lang w:val="hy-AM"/>
        </w:rPr>
        <w:t>harkadir.achurd.am</w:t>
      </w:r>
      <w:r w:rsidR="005152FF" w:rsidRPr="00D01568">
        <w:rPr>
          <w:rFonts w:ascii="GHEA Grapalat" w:hAnsi="GHEA Grapalat"/>
          <w:sz w:val="22"/>
          <w:szCs w:val="22"/>
          <w:lang w:val="hy-AM"/>
        </w:rPr>
        <w:t xml:space="preserve">   կամ   </w:t>
      </w:r>
      <w:hyperlink r:id="rId8" w:history="1">
        <w:r w:rsidR="005152FF" w:rsidRPr="00D01568">
          <w:rPr>
            <w:rStyle w:val="Hyperlink"/>
            <w:rFonts w:ascii="GHEA Grapalat" w:hAnsi="GHEA Grapalat"/>
            <w:b/>
            <w:sz w:val="22"/>
            <w:szCs w:val="22"/>
            <w:shd w:val="clear" w:color="auto" w:fill="FFFFFF" w:themeFill="background1"/>
            <w:lang w:val="hy-AM"/>
          </w:rPr>
          <w:t>www.ajurd.am</w:t>
        </w:r>
      </w:hyperlink>
      <w:r w:rsidR="005152FF" w:rsidRPr="00D01568">
        <w:rPr>
          <w:rFonts w:ascii="GHEA Grapalat" w:hAnsi="GHEA Grapalat"/>
          <w:sz w:val="22"/>
          <w:szCs w:val="22"/>
          <w:lang w:val="hy-AM"/>
        </w:rPr>
        <w:t xml:space="preserve"> միջոցով։</w:t>
      </w:r>
    </w:p>
    <w:p w:rsidR="005152FF" w:rsidRPr="00D01568" w:rsidRDefault="005152FF" w:rsidP="005152FF">
      <w:pPr>
        <w:ind w:right="-143"/>
        <w:jc w:val="both"/>
        <w:rPr>
          <w:rFonts w:ascii="GHEA Grapalat" w:hAnsi="GHEA Grapalat" w:cs="Sylfaen"/>
          <w:b/>
          <w:sz w:val="22"/>
          <w:szCs w:val="22"/>
          <w:u w:val="single"/>
          <w:lang w:val="hy-AM"/>
        </w:rPr>
      </w:pPr>
      <w:r w:rsidRPr="00D01568">
        <w:rPr>
          <w:rFonts w:ascii="GHEA Grapalat" w:hAnsi="GHEA Grapalat" w:cs="Sylfaen"/>
          <w:b/>
          <w:sz w:val="22"/>
          <w:szCs w:val="22"/>
          <w:u w:val="single"/>
          <w:lang w:val="hy-AM"/>
        </w:rPr>
        <w:t>Հարկադիր   Էլեկտրոնային   աճուրդի   սկիզբ  է   ս</w:t>
      </w:r>
      <w:r w:rsidR="003A154A" w:rsidRPr="00D01568">
        <w:rPr>
          <w:rFonts w:ascii="GHEA Grapalat" w:hAnsi="GHEA Grapalat" w:cs="Sylfaen"/>
          <w:b/>
          <w:sz w:val="22"/>
          <w:szCs w:val="22"/>
          <w:u w:val="single"/>
          <w:lang w:val="hy-AM"/>
        </w:rPr>
        <w:t>ահմանվում՝  «</w:t>
      </w:r>
      <w:r w:rsidR="00A35020">
        <w:rPr>
          <w:rFonts w:ascii="GHEA Grapalat" w:hAnsi="GHEA Grapalat" w:cs="Sylfaen"/>
          <w:b/>
          <w:sz w:val="22"/>
          <w:szCs w:val="22"/>
          <w:u w:val="single"/>
          <w:lang w:val="hy-AM"/>
        </w:rPr>
        <w:t>29</w:t>
      </w:r>
      <w:r w:rsidR="00FE7319" w:rsidRPr="00D01568">
        <w:rPr>
          <w:rFonts w:ascii="GHEA Grapalat" w:hAnsi="GHEA Grapalat" w:cs="Sylfaen"/>
          <w:b/>
          <w:sz w:val="22"/>
          <w:szCs w:val="22"/>
          <w:u w:val="single"/>
          <w:lang w:val="hy-AM"/>
        </w:rPr>
        <w:t xml:space="preserve">» </w:t>
      </w:r>
      <w:r w:rsidR="00B47914">
        <w:rPr>
          <w:rFonts w:ascii="GHEA Grapalat" w:hAnsi="GHEA Grapalat" w:cs="Sylfaen"/>
          <w:b/>
          <w:sz w:val="22"/>
          <w:szCs w:val="22"/>
          <w:u w:val="single"/>
          <w:lang w:val="hy-AM"/>
        </w:rPr>
        <w:t>դե</w:t>
      </w:r>
      <w:r w:rsidR="00A87E88">
        <w:rPr>
          <w:rFonts w:ascii="GHEA Grapalat" w:hAnsi="GHEA Grapalat" w:cs="Sylfaen"/>
          <w:b/>
          <w:sz w:val="22"/>
          <w:szCs w:val="22"/>
          <w:u w:val="single"/>
          <w:lang w:val="hy-AM"/>
        </w:rPr>
        <w:t>կտեմբեր</w:t>
      </w:r>
      <w:r w:rsidR="00551BD0" w:rsidRPr="00D01568">
        <w:rPr>
          <w:rFonts w:ascii="GHEA Grapalat" w:hAnsi="GHEA Grapalat" w:cs="Sylfaen"/>
          <w:b/>
          <w:sz w:val="22"/>
          <w:szCs w:val="22"/>
          <w:u w:val="single"/>
          <w:lang w:val="hy-AM"/>
        </w:rPr>
        <w:t xml:space="preserve"> 2020</w:t>
      </w:r>
      <w:r w:rsidRPr="00D01568">
        <w:rPr>
          <w:rFonts w:ascii="GHEA Grapalat" w:hAnsi="GHEA Grapalat" w:cs="Sylfaen"/>
          <w:b/>
          <w:sz w:val="22"/>
          <w:szCs w:val="22"/>
          <w:u w:val="single"/>
          <w:lang w:val="hy-AM"/>
        </w:rPr>
        <w:t>թ.</w:t>
      </w:r>
    </w:p>
    <w:p w:rsidR="005152FF" w:rsidRPr="00D01568" w:rsidRDefault="005152FF" w:rsidP="005152FF">
      <w:pPr>
        <w:ind w:right="-143" w:firstLine="720"/>
        <w:jc w:val="both"/>
        <w:rPr>
          <w:rFonts w:ascii="GHEA Grapalat" w:hAnsi="GHEA Grapalat"/>
          <w:sz w:val="22"/>
          <w:szCs w:val="22"/>
          <w:lang w:val="hy-AM"/>
        </w:rPr>
      </w:pPr>
    </w:p>
    <w:p w:rsidR="005152FF" w:rsidRPr="00D01568" w:rsidRDefault="005152FF" w:rsidP="005152FF">
      <w:pPr>
        <w:ind w:right="-143" w:firstLine="709"/>
        <w:jc w:val="both"/>
        <w:rPr>
          <w:rFonts w:ascii="GHEA Grapalat" w:hAnsi="GHEA Grapalat"/>
          <w:sz w:val="20"/>
          <w:szCs w:val="20"/>
          <w:lang w:val="hy-AM"/>
        </w:rPr>
      </w:pPr>
      <w:r w:rsidRPr="00D01568">
        <w:rPr>
          <w:rFonts w:ascii="GHEA Grapalat" w:hAnsi="GHEA Grapalat"/>
          <w:sz w:val="20"/>
          <w:szCs w:val="20"/>
          <w:lang w:val="hy-AM"/>
        </w:rPr>
        <w:t>Որոշման  պատճեն  ուղարկել  կողմերին։</w:t>
      </w:r>
    </w:p>
    <w:p w:rsidR="00303E0C" w:rsidRPr="00D01568" w:rsidRDefault="00303E0C" w:rsidP="00303E0C">
      <w:pPr>
        <w:ind w:firstLine="708"/>
        <w:jc w:val="both"/>
        <w:rPr>
          <w:rFonts w:ascii="GHEA Grapalat" w:hAnsi="GHEA Grapalat" w:cs="Sylfaen"/>
          <w:sz w:val="20"/>
          <w:szCs w:val="20"/>
          <w:lang w:val="hy-AM"/>
        </w:rPr>
      </w:pPr>
      <w:r w:rsidRPr="00D01568">
        <w:rPr>
          <w:rFonts w:ascii="GHEA Grapalat" w:hAnsi="GHEA Grapalat" w:cs="Sylfaen"/>
          <w:sz w:val="20"/>
          <w:szCs w:val="20"/>
          <w:lang w:val="hy-AM"/>
        </w:rPr>
        <w:t>Որոշումը կարող է բողոքարկվել վերադասության կարգով, որոշումը ուժի մեջ մտնելու օրվանից հետո՝ երկամսյա ժամկետում, կամ վարչական դատարան՝ օրենքով սահմանված կարգով:</w:t>
      </w:r>
    </w:p>
    <w:p w:rsidR="005152FF" w:rsidRPr="00D01568" w:rsidRDefault="00303E0C" w:rsidP="00303E0C">
      <w:pPr>
        <w:ind w:right="-143" w:firstLine="709"/>
        <w:jc w:val="both"/>
        <w:rPr>
          <w:rFonts w:ascii="GHEA Grapalat" w:hAnsi="GHEA Grapalat"/>
          <w:sz w:val="20"/>
          <w:szCs w:val="20"/>
          <w:lang w:val="hy-AM"/>
        </w:rPr>
      </w:pPr>
      <w:r w:rsidRPr="00D01568">
        <w:rPr>
          <w:rFonts w:ascii="GHEA Grapalat" w:hAnsi="GHEA Grapalat"/>
          <w:sz w:val="20"/>
          <w:szCs w:val="20"/>
          <w:lang w:val="hy-AM"/>
        </w:rPr>
        <w:t xml:space="preserve"> </w:t>
      </w:r>
      <w:r w:rsidR="005152FF" w:rsidRPr="00D01568">
        <w:rPr>
          <w:rFonts w:ascii="GHEA Grapalat" w:hAnsi="GHEA Grapalat"/>
          <w:sz w:val="20"/>
          <w:szCs w:val="20"/>
          <w:lang w:val="hy-AM"/>
        </w:rPr>
        <w:t>«Դատական  ակտերի  հարկադիր  կատարման  մասին» ՀՀ օրենքի 28-րդ հոդվածի 5-րդ մասի համաձայն հարկադիր կատարողի որոշման բողոքարկումը  չի կասեցնում կատարողական գործողությունները։</w:t>
      </w:r>
    </w:p>
    <w:p w:rsidR="005152FF" w:rsidRPr="00D01568" w:rsidRDefault="005152FF" w:rsidP="005152FF">
      <w:pPr>
        <w:ind w:right="-143"/>
        <w:jc w:val="both"/>
        <w:rPr>
          <w:rFonts w:ascii="GHEA Grapalat" w:hAnsi="GHEA Grapalat" w:cs="Sylfaen"/>
          <w:b/>
          <w:sz w:val="20"/>
          <w:szCs w:val="20"/>
          <w:u w:val="single"/>
          <w:lang w:val="hy-AM" w:eastAsia="ru-RU"/>
        </w:rPr>
      </w:pPr>
    </w:p>
    <w:p w:rsidR="00F21873" w:rsidRPr="00D01568" w:rsidRDefault="00D24A00" w:rsidP="00F21873">
      <w:pPr>
        <w:ind w:left="284" w:right="-92"/>
        <w:jc w:val="both"/>
        <w:rPr>
          <w:rFonts w:ascii="GHEA Grapalat" w:hAnsi="GHEA Grapalat" w:cs="Arial"/>
          <w:sz w:val="22"/>
          <w:szCs w:val="22"/>
          <w:lang w:val="hy-AM" w:eastAsia="en-US"/>
        </w:rPr>
      </w:pPr>
      <w:r w:rsidRPr="00D01568">
        <w:rPr>
          <w:rFonts w:ascii="GHEA Grapalat" w:hAnsi="GHEA Grapalat" w:cs="Arial"/>
          <w:sz w:val="20"/>
          <w:szCs w:val="20"/>
          <w:u w:val="single"/>
          <w:lang w:val="hy-AM"/>
        </w:rPr>
        <w:t>Ծ Ա Ն Ո Թ ՈՒ Թ Յ ՈՒ Ն՝</w:t>
      </w:r>
      <w:r w:rsidRPr="00D01568">
        <w:rPr>
          <w:rFonts w:ascii="GHEA Grapalat" w:hAnsi="GHEA Grapalat" w:cs="Arial"/>
          <w:sz w:val="20"/>
          <w:szCs w:val="20"/>
          <w:lang w:val="hy-AM"/>
        </w:rPr>
        <w:t xml:space="preserve"> </w:t>
      </w:r>
      <w:r w:rsidR="00F21873" w:rsidRPr="00D01568">
        <w:rPr>
          <w:rFonts w:ascii="GHEA Grapalat" w:hAnsi="GHEA Grapalat" w:cs="Arial"/>
          <w:sz w:val="22"/>
          <w:szCs w:val="22"/>
          <w:lang w:val="hy-AM"/>
        </w:rPr>
        <w:t>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rsidR="00F21873" w:rsidRPr="00D01568" w:rsidRDefault="00F21873" w:rsidP="00F21873">
      <w:pPr>
        <w:tabs>
          <w:tab w:val="left" w:pos="540"/>
        </w:tabs>
        <w:ind w:left="284" w:right="-92"/>
        <w:jc w:val="both"/>
        <w:rPr>
          <w:rFonts w:ascii="GHEA Grapalat" w:hAnsi="GHEA Grapalat" w:cs="Arial"/>
          <w:sz w:val="22"/>
          <w:szCs w:val="22"/>
          <w:lang w:val="hy-AM"/>
        </w:rPr>
      </w:pPr>
      <w:r w:rsidRPr="00D01568">
        <w:rPr>
          <w:rFonts w:ascii="GHEA Grapalat" w:hAnsi="GHEA Grapalat" w:cs="Arial"/>
          <w:sz w:val="22"/>
          <w:szCs w:val="22"/>
          <w:lang w:val="hy-AM"/>
        </w:rPr>
        <w:t xml:space="preserve">         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sidRPr="00D01568">
        <w:rPr>
          <w:rFonts w:ascii="Calibri" w:hAnsi="Calibri" w:cs="Calibri"/>
          <w:sz w:val="22"/>
          <w:szCs w:val="22"/>
          <w:lang w:val="hy-AM"/>
        </w:rPr>
        <w:t> </w:t>
      </w:r>
      <w:r w:rsidRPr="00D01568">
        <w:rPr>
          <w:rFonts w:ascii="GHEA Grapalat" w:hAnsi="GHEA Grapalat" w:cs="Arial"/>
          <w:sz w:val="22"/>
          <w:szCs w:val="22"/>
          <w:lang w:val="hy-AM"/>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rsidR="00F21873" w:rsidRPr="00D01568" w:rsidRDefault="00F21873" w:rsidP="00F21873">
      <w:pPr>
        <w:tabs>
          <w:tab w:val="left" w:pos="540"/>
        </w:tabs>
        <w:ind w:left="284" w:right="-92"/>
        <w:jc w:val="both"/>
        <w:rPr>
          <w:rFonts w:ascii="GHEA Grapalat" w:hAnsi="GHEA Grapalat" w:cs="Arial"/>
          <w:sz w:val="22"/>
          <w:szCs w:val="22"/>
          <w:lang w:val="hy-AM"/>
        </w:rPr>
      </w:pPr>
      <w:r w:rsidRPr="00D01568">
        <w:rPr>
          <w:rFonts w:ascii="GHEA Grapalat" w:hAnsi="GHEA Grapalat" w:cs="Arial"/>
          <w:sz w:val="22"/>
          <w:szCs w:val="22"/>
          <w:lang w:val="hy-AM"/>
        </w:rPr>
        <w:t xml:space="preserve">        «Հրապարակային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rsidR="006B40F5" w:rsidRDefault="005152FF" w:rsidP="005152FF">
      <w:pPr>
        <w:ind w:right="-143"/>
        <w:rPr>
          <w:rFonts w:ascii="GHEA Grapalat" w:hAnsi="GHEA Grapalat"/>
          <w:b/>
          <w:lang w:val="hy-AM"/>
        </w:rPr>
      </w:pPr>
      <w:r w:rsidRPr="00D01568">
        <w:rPr>
          <w:rFonts w:ascii="GHEA Grapalat" w:hAnsi="GHEA Grapalat"/>
          <w:b/>
          <w:lang w:val="hy-AM"/>
        </w:rPr>
        <w:t xml:space="preserve">          </w:t>
      </w:r>
    </w:p>
    <w:p w:rsidR="005152FF" w:rsidRPr="00D01568" w:rsidRDefault="006B40F5" w:rsidP="005152FF">
      <w:pPr>
        <w:ind w:right="-143"/>
        <w:rPr>
          <w:rFonts w:ascii="GHEA Grapalat" w:hAnsi="GHEA Grapalat"/>
          <w:b/>
          <w:lang w:val="hy-AM"/>
        </w:rPr>
      </w:pPr>
      <w:r>
        <w:rPr>
          <w:rFonts w:ascii="GHEA Grapalat" w:hAnsi="GHEA Grapalat"/>
          <w:b/>
          <w:lang w:val="hy-AM"/>
        </w:rPr>
        <w:t xml:space="preserve">              </w:t>
      </w:r>
      <w:r w:rsidR="0003574F">
        <w:rPr>
          <w:rFonts w:ascii="GHEA Grapalat" w:hAnsi="GHEA Grapalat"/>
          <w:b/>
          <w:lang w:val="hy-AM"/>
        </w:rPr>
        <w:t xml:space="preserve"> </w:t>
      </w:r>
      <w:r w:rsidR="005152FF" w:rsidRPr="00D01568">
        <w:rPr>
          <w:rFonts w:ascii="GHEA Grapalat" w:hAnsi="GHEA Grapalat"/>
          <w:b/>
          <w:lang w:val="hy-AM"/>
        </w:rPr>
        <w:t xml:space="preserve">ՀԱՐԿԱԴԻՐ ԿԱՏԱՐՈՂ՝  </w:t>
      </w:r>
    </w:p>
    <w:p w:rsidR="003178CB" w:rsidRPr="00D01568" w:rsidRDefault="005152FF" w:rsidP="00ED7884">
      <w:pPr>
        <w:tabs>
          <w:tab w:val="left" w:pos="709"/>
        </w:tabs>
        <w:ind w:right="-1"/>
        <w:jc w:val="both"/>
        <w:rPr>
          <w:rFonts w:ascii="GHEA Grapalat" w:hAnsi="GHEA Grapalat"/>
          <w:sz w:val="18"/>
          <w:szCs w:val="18"/>
          <w:lang w:val="hy-AM"/>
        </w:rPr>
      </w:pPr>
      <w:r w:rsidRPr="00D01568">
        <w:rPr>
          <w:rFonts w:ascii="GHEA Grapalat" w:hAnsi="GHEA Grapalat"/>
          <w:b/>
          <w:lang w:val="hy-AM"/>
        </w:rPr>
        <w:t xml:space="preserve">ԱՐԴԱՐԱԴԱՏՈՒԹՅԱՆ </w:t>
      </w:r>
      <w:r w:rsidR="00745224" w:rsidRPr="00D01568">
        <w:rPr>
          <w:rFonts w:ascii="GHEA Grapalat" w:hAnsi="GHEA Grapalat"/>
          <w:b/>
          <w:lang w:val="hy-AM"/>
        </w:rPr>
        <w:t xml:space="preserve">ԱՎԱԳ </w:t>
      </w:r>
      <w:r w:rsidRPr="00D01568">
        <w:rPr>
          <w:rFonts w:ascii="GHEA Grapalat" w:hAnsi="GHEA Grapalat"/>
          <w:b/>
          <w:lang w:val="hy-AM"/>
        </w:rPr>
        <w:t xml:space="preserve">ԼԵՅՏԵՆԱՆՏ                       </w:t>
      </w:r>
      <w:r w:rsidR="00745224" w:rsidRPr="00D01568">
        <w:rPr>
          <w:rFonts w:ascii="GHEA Grapalat" w:hAnsi="GHEA Grapalat"/>
          <w:b/>
          <w:lang w:val="hy-AM"/>
        </w:rPr>
        <w:t xml:space="preserve">                    </w:t>
      </w:r>
      <w:r w:rsidRPr="00D01568">
        <w:rPr>
          <w:rFonts w:ascii="GHEA Grapalat" w:hAnsi="GHEA Grapalat"/>
          <w:b/>
          <w:lang w:val="hy-AM"/>
        </w:rPr>
        <w:t xml:space="preserve">       Լ. ԵՍԱՅԱՆ</w:t>
      </w:r>
    </w:p>
    <w:sectPr w:rsidR="003178CB" w:rsidRPr="00D01568" w:rsidSect="00EA173C">
      <w:headerReference w:type="even" r:id="rId9"/>
      <w:headerReference w:type="default" r:id="rId10"/>
      <w:footerReference w:type="even" r:id="rId11"/>
      <w:footerReference w:type="default" r:id="rId12"/>
      <w:headerReference w:type="first" r:id="rId13"/>
      <w:footerReference w:type="first" r:id="rId14"/>
      <w:pgSz w:w="11907" w:h="16840" w:code="9"/>
      <w:pgMar w:top="284" w:right="708" w:bottom="567" w:left="993"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C5" w:rsidRDefault="00681EC5" w:rsidP="003178CB">
      <w:r>
        <w:separator/>
      </w:r>
    </w:p>
  </w:endnote>
  <w:endnote w:type="continuationSeparator" w:id="0">
    <w:p w:rsidR="00681EC5" w:rsidRDefault="00681EC5" w:rsidP="0031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C5" w:rsidRDefault="00681EC5" w:rsidP="003178CB">
      <w:r>
        <w:separator/>
      </w:r>
    </w:p>
  </w:footnote>
  <w:footnote w:type="continuationSeparator" w:id="0">
    <w:p w:rsidR="00681EC5" w:rsidRDefault="00681EC5" w:rsidP="0031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B" w:rsidRDefault="003178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178C"/>
    <w:multiLevelType w:val="hybridMultilevel"/>
    <w:tmpl w:val="BBBEF408"/>
    <w:lvl w:ilvl="0" w:tplc="AEFC7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173C"/>
    <w:rsid w:val="00001B73"/>
    <w:rsid w:val="0003574F"/>
    <w:rsid w:val="00072192"/>
    <w:rsid w:val="00085F24"/>
    <w:rsid w:val="000B71DE"/>
    <w:rsid w:val="000D2B87"/>
    <w:rsid w:val="000F36A7"/>
    <w:rsid w:val="000F3CF4"/>
    <w:rsid w:val="00124D4F"/>
    <w:rsid w:val="0014048A"/>
    <w:rsid w:val="001471F8"/>
    <w:rsid w:val="0015753C"/>
    <w:rsid w:val="00157B67"/>
    <w:rsid w:val="0016531B"/>
    <w:rsid w:val="0017348A"/>
    <w:rsid w:val="001A4C9A"/>
    <w:rsid w:val="001B1D13"/>
    <w:rsid w:val="001D16BB"/>
    <w:rsid w:val="00212D8B"/>
    <w:rsid w:val="00216E18"/>
    <w:rsid w:val="00233027"/>
    <w:rsid w:val="00254613"/>
    <w:rsid w:val="00257DD6"/>
    <w:rsid w:val="00265ABD"/>
    <w:rsid w:val="0027070A"/>
    <w:rsid w:val="00277169"/>
    <w:rsid w:val="0028340A"/>
    <w:rsid w:val="002A2C8A"/>
    <w:rsid w:val="002A4693"/>
    <w:rsid w:val="002B18E0"/>
    <w:rsid w:val="002B6F46"/>
    <w:rsid w:val="002D17D1"/>
    <w:rsid w:val="002E216A"/>
    <w:rsid w:val="00303E0C"/>
    <w:rsid w:val="0030784C"/>
    <w:rsid w:val="00310906"/>
    <w:rsid w:val="003178CB"/>
    <w:rsid w:val="003215A6"/>
    <w:rsid w:val="003359C6"/>
    <w:rsid w:val="00390017"/>
    <w:rsid w:val="003A154A"/>
    <w:rsid w:val="003B26CC"/>
    <w:rsid w:val="003C459D"/>
    <w:rsid w:val="003F01FA"/>
    <w:rsid w:val="003F2AAC"/>
    <w:rsid w:val="004641DC"/>
    <w:rsid w:val="00467F12"/>
    <w:rsid w:val="004A17A6"/>
    <w:rsid w:val="004D1FD8"/>
    <w:rsid w:val="004F16A4"/>
    <w:rsid w:val="00514690"/>
    <w:rsid w:val="005152FF"/>
    <w:rsid w:val="00526790"/>
    <w:rsid w:val="005267FF"/>
    <w:rsid w:val="0053098E"/>
    <w:rsid w:val="005329EA"/>
    <w:rsid w:val="0053673D"/>
    <w:rsid w:val="00551BD0"/>
    <w:rsid w:val="005868C6"/>
    <w:rsid w:val="00593761"/>
    <w:rsid w:val="005B3D7A"/>
    <w:rsid w:val="005F74B5"/>
    <w:rsid w:val="00623EA1"/>
    <w:rsid w:val="00656CC6"/>
    <w:rsid w:val="00666E49"/>
    <w:rsid w:val="00681EC5"/>
    <w:rsid w:val="00685F96"/>
    <w:rsid w:val="006B40F5"/>
    <w:rsid w:val="006B4B0D"/>
    <w:rsid w:val="006C1FCB"/>
    <w:rsid w:val="006D302A"/>
    <w:rsid w:val="006E2B37"/>
    <w:rsid w:val="006E6DD3"/>
    <w:rsid w:val="00744119"/>
    <w:rsid w:val="00745224"/>
    <w:rsid w:val="00785BA8"/>
    <w:rsid w:val="00787E14"/>
    <w:rsid w:val="0079326D"/>
    <w:rsid w:val="007A3F06"/>
    <w:rsid w:val="007B19F5"/>
    <w:rsid w:val="007B7356"/>
    <w:rsid w:val="007C444E"/>
    <w:rsid w:val="007F0B1D"/>
    <w:rsid w:val="007F661E"/>
    <w:rsid w:val="008131FC"/>
    <w:rsid w:val="00872006"/>
    <w:rsid w:val="008778A4"/>
    <w:rsid w:val="009921C2"/>
    <w:rsid w:val="009F0E0C"/>
    <w:rsid w:val="009F1564"/>
    <w:rsid w:val="00A037E7"/>
    <w:rsid w:val="00A31198"/>
    <w:rsid w:val="00A35020"/>
    <w:rsid w:val="00A41A47"/>
    <w:rsid w:val="00A56332"/>
    <w:rsid w:val="00A70419"/>
    <w:rsid w:val="00A7693B"/>
    <w:rsid w:val="00A87E88"/>
    <w:rsid w:val="00A96B9C"/>
    <w:rsid w:val="00AC0843"/>
    <w:rsid w:val="00AD0878"/>
    <w:rsid w:val="00AE6E48"/>
    <w:rsid w:val="00B11976"/>
    <w:rsid w:val="00B422D0"/>
    <w:rsid w:val="00B47914"/>
    <w:rsid w:val="00B53C2B"/>
    <w:rsid w:val="00B547B2"/>
    <w:rsid w:val="00B549FB"/>
    <w:rsid w:val="00B61240"/>
    <w:rsid w:val="00B76E4B"/>
    <w:rsid w:val="00B831BC"/>
    <w:rsid w:val="00B868DA"/>
    <w:rsid w:val="00B91244"/>
    <w:rsid w:val="00B97DEA"/>
    <w:rsid w:val="00BD389D"/>
    <w:rsid w:val="00C30F1F"/>
    <w:rsid w:val="00C34DB1"/>
    <w:rsid w:val="00C45781"/>
    <w:rsid w:val="00C51D9F"/>
    <w:rsid w:val="00C648B4"/>
    <w:rsid w:val="00C93B7B"/>
    <w:rsid w:val="00CA147C"/>
    <w:rsid w:val="00CA4760"/>
    <w:rsid w:val="00CC246E"/>
    <w:rsid w:val="00D01568"/>
    <w:rsid w:val="00D01F99"/>
    <w:rsid w:val="00D100A1"/>
    <w:rsid w:val="00D174C7"/>
    <w:rsid w:val="00D24A00"/>
    <w:rsid w:val="00D34396"/>
    <w:rsid w:val="00D6100A"/>
    <w:rsid w:val="00D83E70"/>
    <w:rsid w:val="00D853AC"/>
    <w:rsid w:val="00D8732E"/>
    <w:rsid w:val="00D93347"/>
    <w:rsid w:val="00DB3F4C"/>
    <w:rsid w:val="00DB7814"/>
    <w:rsid w:val="00DC13DD"/>
    <w:rsid w:val="00DF3A52"/>
    <w:rsid w:val="00E10FA9"/>
    <w:rsid w:val="00E271C1"/>
    <w:rsid w:val="00E51126"/>
    <w:rsid w:val="00E53E8A"/>
    <w:rsid w:val="00E82F70"/>
    <w:rsid w:val="00E92EC4"/>
    <w:rsid w:val="00EA173C"/>
    <w:rsid w:val="00EA44A8"/>
    <w:rsid w:val="00EC39D2"/>
    <w:rsid w:val="00ED7884"/>
    <w:rsid w:val="00EE0668"/>
    <w:rsid w:val="00EE3A13"/>
    <w:rsid w:val="00F21873"/>
    <w:rsid w:val="00F24CF6"/>
    <w:rsid w:val="00F4534D"/>
    <w:rsid w:val="00F5432C"/>
    <w:rsid w:val="00F701E6"/>
    <w:rsid w:val="00F71DF9"/>
    <w:rsid w:val="00FA6621"/>
    <w:rsid w:val="00FD1538"/>
    <w:rsid w:val="00FD67F3"/>
    <w:rsid w:val="00FE7319"/>
    <w:rsid w:val="00FF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A3DB"/>
  <w15:docId w15:val="{220794EE-1E03-470C-AC27-EFADABE3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3C"/>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66E49"/>
    <w:pPr>
      <w:tabs>
        <w:tab w:val="center" w:pos="4320"/>
        <w:tab w:val="left" w:pos="5325"/>
      </w:tabs>
    </w:pPr>
    <w:rPr>
      <w:sz w:val="28"/>
      <w:lang w:val="af-ZA" w:eastAsia="en-US"/>
    </w:rPr>
  </w:style>
  <w:style w:type="character" w:customStyle="1" w:styleId="BodyText2Char">
    <w:name w:val="Body Text 2 Char"/>
    <w:basedOn w:val="DefaultParagraphFont"/>
    <w:link w:val="BodyText2"/>
    <w:rsid w:val="00666E49"/>
    <w:rPr>
      <w:rFonts w:ascii="Times Armenian" w:eastAsia="Times New Roman" w:hAnsi="Times Armenian" w:cs="Times New Roman"/>
      <w:sz w:val="28"/>
      <w:szCs w:val="24"/>
      <w:lang w:val="af-ZA"/>
    </w:rPr>
  </w:style>
  <w:style w:type="paragraph" w:styleId="ListParagraph">
    <w:name w:val="List Paragraph"/>
    <w:basedOn w:val="Normal"/>
    <w:uiPriority w:val="34"/>
    <w:qFormat/>
    <w:rsid w:val="005B3D7A"/>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Hyperlink">
    <w:name w:val="Hyperlink"/>
    <w:basedOn w:val="DefaultParagraphFont"/>
    <w:uiPriority w:val="99"/>
    <w:semiHidden/>
    <w:unhideWhenUsed/>
    <w:rsid w:val="005152FF"/>
    <w:rPr>
      <w:color w:val="0000FF" w:themeColor="hyperlink"/>
      <w:u w:val="single"/>
    </w:rPr>
  </w:style>
  <w:style w:type="paragraph" w:styleId="BalloonText">
    <w:name w:val="Balloon Text"/>
    <w:basedOn w:val="Normal"/>
    <w:link w:val="BalloonTextChar"/>
    <w:uiPriority w:val="99"/>
    <w:semiHidden/>
    <w:unhideWhenUsed/>
    <w:rsid w:val="0003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607">
      <w:bodyDiv w:val="1"/>
      <w:marLeft w:val="0"/>
      <w:marRight w:val="0"/>
      <w:marTop w:val="0"/>
      <w:marBottom w:val="0"/>
      <w:divBdr>
        <w:top w:val="none" w:sz="0" w:space="0" w:color="auto"/>
        <w:left w:val="none" w:sz="0" w:space="0" w:color="auto"/>
        <w:bottom w:val="none" w:sz="0" w:space="0" w:color="auto"/>
        <w:right w:val="none" w:sz="0" w:space="0" w:color="auto"/>
      </w:divBdr>
    </w:div>
    <w:div w:id="221528789">
      <w:bodyDiv w:val="1"/>
      <w:marLeft w:val="0"/>
      <w:marRight w:val="0"/>
      <w:marTop w:val="0"/>
      <w:marBottom w:val="0"/>
      <w:divBdr>
        <w:top w:val="none" w:sz="0" w:space="0" w:color="auto"/>
        <w:left w:val="none" w:sz="0" w:space="0" w:color="auto"/>
        <w:bottom w:val="none" w:sz="0" w:space="0" w:color="auto"/>
        <w:right w:val="none" w:sz="0" w:space="0" w:color="auto"/>
      </w:divBdr>
    </w:div>
    <w:div w:id="243956482">
      <w:bodyDiv w:val="1"/>
      <w:marLeft w:val="0"/>
      <w:marRight w:val="0"/>
      <w:marTop w:val="0"/>
      <w:marBottom w:val="0"/>
      <w:divBdr>
        <w:top w:val="none" w:sz="0" w:space="0" w:color="auto"/>
        <w:left w:val="none" w:sz="0" w:space="0" w:color="auto"/>
        <w:bottom w:val="none" w:sz="0" w:space="0" w:color="auto"/>
        <w:right w:val="none" w:sz="0" w:space="0" w:color="auto"/>
      </w:divBdr>
    </w:div>
    <w:div w:id="247083173">
      <w:bodyDiv w:val="1"/>
      <w:marLeft w:val="0"/>
      <w:marRight w:val="0"/>
      <w:marTop w:val="0"/>
      <w:marBottom w:val="0"/>
      <w:divBdr>
        <w:top w:val="none" w:sz="0" w:space="0" w:color="auto"/>
        <w:left w:val="none" w:sz="0" w:space="0" w:color="auto"/>
        <w:bottom w:val="none" w:sz="0" w:space="0" w:color="auto"/>
        <w:right w:val="none" w:sz="0" w:space="0" w:color="auto"/>
      </w:divBdr>
    </w:div>
    <w:div w:id="309212013">
      <w:bodyDiv w:val="1"/>
      <w:marLeft w:val="0"/>
      <w:marRight w:val="0"/>
      <w:marTop w:val="0"/>
      <w:marBottom w:val="0"/>
      <w:divBdr>
        <w:top w:val="none" w:sz="0" w:space="0" w:color="auto"/>
        <w:left w:val="none" w:sz="0" w:space="0" w:color="auto"/>
        <w:bottom w:val="none" w:sz="0" w:space="0" w:color="auto"/>
        <w:right w:val="none" w:sz="0" w:space="0" w:color="auto"/>
      </w:divBdr>
    </w:div>
    <w:div w:id="564490480">
      <w:bodyDiv w:val="1"/>
      <w:marLeft w:val="0"/>
      <w:marRight w:val="0"/>
      <w:marTop w:val="0"/>
      <w:marBottom w:val="0"/>
      <w:divBdr>
        <w:top w:val="none" w:sz="0" w:space="0" w:color="auto"/>
        <w:left w:val="none" w:sz="0" w:space="0" w:color="auto"/>
        <w:bottom w:val="none" w:sz="0" w:space="0" w:color="auto"/>
        <w:right w:val="none" w:sz="0" w:space="0" w:color="auto"/>
      </w:divBdr>
    </w:div>
    <w:div w:id="810829474">
      <w:bodyDiv w:val="1"/>
      <w:marLeft w:val="0"/>
      <w:marRight w:val="0"/>
      <w:marTop w:val="0"/>
      <w:marBottom w:val="0"/>
      <w:divBdr>
        <w:top w:val="none" w:sz="0" w:space="0" w:color="auto"/>
        <w:left w:val="none" w:sz="0" w:space="0" w:color="auto"/>
        <w:bottom w:val="none" w:sz="0" w:space="0" w:color="auto"/>
        <w:right w:val="none" w:sz="0" w:space="0" w:color="auto"/>
      </w:divBdr>
    </w:div>
    <w:div w:id="1088382965">
      <w:bodyDiv w:val="1"/>
      <w:marLeft w:val="0"/>
      <w:marRight w:val="0"/>
      <w:marTop w:val="0"/>
      <w:marBottom w:val="0"/>
      <w:divBdr>
        <w:top w:val="none" w:sz="0" w:space="0" w:color="auto"/>
        <w:left w:val="none" w:sz="0" w:space="0" w:color="auto"/>
        <w:bottom w:val="none" w:sz="0" w:space="0" w:color="auto"/>
        <w:right w:val="none" w:sz="0" w:space="0" w:color="auto"/>
      </w:divBdr>
    </w:div>
    <w:div w:id="1133601250">
      <w:bodyDiv w:val="1"/>
      <w:marLeft w:val="0"/>
      <w:marRight w:val="0"/>
      <w:marTop w:val="0"/>
      <w:marBottom w:val="0"/>
      <w:divBdr>
        <w:top w:val="none" w:sz="0" w:space="0" w:color="auto"/>
        <w:left w:val="none" w:sz="0" w:space="0" w:color="auto"/>
        <w:bottom w:val="none" w:sz="0" w:space="0" w:color="auto"/>
        <w:right w:val="none" w:sz="0" w:space="0" w:color="auto"/>
      </w:divBdr>
    </w:div>
    <w:div w:id="1270240893">
      <w:bodyDiv w:val="1"/>
      <w:marLeft w:val="0"/>
      <w:marRight w:val="0"/>
      <w:marTop w:val="0"/>
      <w:marBottom w:val="0"/>
      <w:divBdr>
        <w:top w:val="none" w:sz="0" w:space="0" w:color="auto"/>
        <w:left w:val="none" w:sz="0" w:space="0" w:color="auto"/>
        <w:bottom w:val="none" w:sz="0" w:space="0" w:color="auto"/>
        <w:right w:val="none" w:sz="0" w:space="0" w:color="auto"/>
      </w:divBdr>
    </w:div>
    <w:div w:id="1308046811">
      <w:bodyDiv w:val="1"/>
      <w:marLeft w:val="0"/>
      <w:marRight w:val="0"/>
      <w:marTop w:val="0"/>
      <w:marBottom w:val="0"/>
      <w:divBdr>
        <w:top w:val="none" w:sz="0" w:space="0" w:color="auto"/>
        <w:left w:val="none" w:sz="0" w:space="0" w:color="auto"/>
        <w:bottom w:val="none" w:sz="0" w:space="0" w:color="auto"/>
        <w:right w:val="none" w:sz="0" w:space="0" w:color="auto"/>
      </w:divBdr>
    </w:div>
    <w:div w:id="1619337924">
      <w:bodyDiv w:val="1"/>
      <w:marLeft w:val="0"/>
      <w:marRight w:val="0"/>
      <w:marTop w:val="0"/>
      <w:marBottom w:val="0"/>
      <w:divBdr>
        <w:top w:val="none" w:sz="0" w:space="0" w:color="auto"/>
        <w:left w:val="none" w:sz="0" w:space="0" w:color="auto"/>
        <w:bottom w:val="none" w:sz="0" w:space="0" w:color="auto"/>
        <w:right w:val="none" w:sz="0" w:space="0" w:color="auto"/>
      </w:divBdr>
    </w:div>
    <w:div w:id="1978103903">
      <w:bodyDiv w:val="1"/>
      <w:marLeft w:val="0"/>
      <w:marRight w:val="0"/>
      <w:marTop w:val="0"/>
      <w:marBottom w:val="0"/>
      <w:divBdr>
        <w:top w:val="none" w:sz="0" w:space="0" w:color="auto"/>
        <w:left w:val="none" w:sz="0" w:space="0" w:color="auto"/>
        <w:bottom w:val="none" w:sz="0" w:space="0" w:color="auto"/>
        <w:right w:val="none" w:sz="0" w:space="0" w:color="auto"/>
      </w:divBdr>
    </w:div>
    <w:div w:id="20010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urd.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8112-F84A-4627-81A1-7E7B1F4A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Corporation</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Tavush-Pet</dc:creator>
  <cp:keywords/>
  <dc:description/>
  <cp:lastModifiedBy>Tavush-9</cp:lastModifiedBy>
  <cp:revision>115</cp:revision>
  <cp:lastPrinted>2020-11-11T07:01:00Z</cp:lastPrinted>
  <dcterms:created xsi:type="dcterms:W3CDTF">2018-04-07T07:21:00Z</dcterms:created>
  <dcterms:modified xsi:type="dcterms:W3CDTF">2020-11-23T05:55:00Z</dcterms:modified>
</cp:coreProperties>
</file>