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51" w:rsidRDefault="00040D51" w:rsidP="00040D51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040D51" w:rsidRPr="008B6FA5" w:rsidRDefault="00040D51" w:rsidP="00040D51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040D51" w:rsidRPr="008B6FA5" w:rsidRDefault="00040D51" w:rsidP="00040D51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040D51" w:rsidRPr="008B6FA5" w:rsidRDefault="00040D51" w:rsidP="00040D51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040D51" w:rsidRPr="001B5018" w:rsidRDefault="00040D51" w:rsidP="00040D51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18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01.2021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040D51" w:rsidRPr="008B6FA5" w:rsidRDefault="00040D51" w:rsidP="00040D5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040D51" w:rsidRPr="00F90025" w:rsidRDefault="00040D51" w:rsidP="00040D5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կատարումն ապահովող ծառայության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 և Դավթաշեն  բաժնի հարկադիր կատարող, արդարադատության ավագ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Խաչատրյանս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</w:t>
      </w:r>
      <w:r w:rsidRPr="00040D51">
        <w:rPr>
          <w:rFonts w:ascii="GHEA Grapalat" w:hAnsi="GHEA Grapalat"/>
          <w:i/>
          <w:sz w:val="22"/>
          <w:szCs w:val="22"/>
          <w:lang w:val="hy-AM"/>
        </w:rPr>
        <w:t>05902002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040D51" w:rsidRPr="008B6FA5" w:rsidRDefault="00040D51" w:rsidP="00040D5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040D51" w:rsidRPr="008B6FA5" w:rsidRDefault="00040D51" w:rsidP="00040D51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040D51" w:rsidRPr="008B6FA5" w:rsidRDefault="00040D51" w:rsidP="00040D51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040D51" w:rsidRPr="00F90025" w:rsidRDefault="00040D51" w:rsidP="00040D51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քաղաքի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Աջափնյակ և Դավթաշեն վարչական շրջանների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03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040D51">
        <w:rPr>
          <w:rFonts w:ascii="GHEA Grapalat" w:hAnsi="GHEA Grapalat"/>
          <w:i/>
          <w:sz w:val="22"/>
          <w:szCs w:val="22"/>
          <w:lang w:val="af-ZA"/>
        </w:rPr>
        <w:t>12</w:t>
      </w:r>
      <w:r>
        <w:rPr>
          <w:rFonts w:ascii="GHEA Grapalat" w:hAnsi="GHEA Grapalat"/>
          <w:i/>
          <w:sz w:val="22"/>
          <w:szCs w:val="22"/>
          <w:lang w:val="hy-AM"/>
        </w:rPr>
        <w:t>.2020թ. տրված թիվ Ե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Դ/</w:t>
      </w:r>
      <w:r>
        <w:rPr>
          <w:rFonts w:ascii="GHEA Grapalat" w:hAnsi="GHEA Grapalat"/>
          <w:i/>
          <w:sz w:val="22"/>
          <w:szCs w:val="22"/>
          <w:lang w:val="af-ZA"/>
        </w:rPr>
        <w:t>2957</w:t>
      </w:r>
      <w:r>
        <w:rPr>
          <w:rFonts w:ascii="GHEA Grapalat" w:hAnsi="GHEA Grapalat"/>
          <w:i/>
          <w:sz w:val="22"/>
          <w:szCs w:val="22"/>
          <w:lang w:val="hy-AM"/>
        </w:rPr>
        <w:t>/02/20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Խաչատուր</w:t>
      </w:r>
      <w:proofErr w:type="spellEnd"/>
      <w:r w:rsidRPr="00040D5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Խաչատրյան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ՎՏԲ</w:t>
      </w:r>
      <w:r w:rsidRPr="00040D51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Հայաստան</w:t>
      </w:r>
      <w:proofErr w:type="spellEnd"/>
      <w:r w:rsidRPr="00040D51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բանկ</w:t>
      </w:r>
      <w:proofErr w:type="spellEnd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5.350.000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040D51" w:rsidRPr="00F90025" w:rsidRDefault="00040D51" w:rsidP="00040D51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040D51" w:rsidRPr="00F90025" w:rsidRDefault="00040D51" w:rsidP="00040D5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040D51" w:rsidRPr="00F90025" w:rsidRDefault="00040D51" w:rsidP="00040D5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040D51" w:rsidRPr="00F90025" w:rsidRDefault="00040D51" w:rsidP="00040D5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040D51" w:rsidRPr="00F90025" w:rsidRDefault="00040D51" w:rsidP="00040D51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040D51" w:rsidRPr="008B6FA5" w:rsidRDefault="00040D51" w:rsidP="00040D51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040D51" w:rsidRPr="008B6FA5" w:rsidRDefault="00040D51" w:rsidP="00040D5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040D51" w:rsidRPr="00F90025" w:rsidRDefault="00040D51" w:rsidP="00040D5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i/>
          <w:sz w:val="22"/>
          <w:szCs w:val="22"/>
          <w:lang w:val="hy-AM"/>
        </w:rPr>
        <w:t>05.12.2020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վերսկսված թիվ 05902002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040D51" w:rsidRPr="00F90025" w:rsidRDefault="00040D51" w:rsidP="00040D5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040D51" w:rsidRPr="00F90025" w:rsidRDefault="00040D51" w:rsidP="00040D5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040D51" w:rsidRPr="00F90025" w:rsidRDefault="00040D51" w:rsidP="00040D5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040D51" w:rsidRPr="00F90025" w:rsidRDefault="00040D51" w:rsidP="00040D51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040D51" w:rsidRPr="00F90025" w:rsidRDefault="00040D51" w:rsidP="00040D51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040D51" w:rsidRPr="000D1582" w:rsidRDefault="00040D51" w:rsidP="00040D51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bookmarkStart w:id="0" w:name="_GoBack"/>
      <w:bookmarkEnd w:id="0"/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GHEA Grapalat" w:hAnsi="GHEA Grapalat"/>
          <w:noProof/>
          <w:sz w:val="20"/>
          <w:lang w:val="en-US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59DD1C45" wp14:editId="12927257">
            <wp:simplePos x="0" y="0"/>
            <wp:positionH relativeFrom="page">
              <wp:align>center</wp:align>
            </wp:positionH>
            <wp:positionV relativeFrom="paragraph">
              <wp:posOffset>2247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Default="00040D51" w:rsidP="00040D5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040D51" w:rsidRPr="00215046" w:rsidRDefault="00040D51" w:rsidP="00040D51">
      <w:pPr>
        <w:pStyle w:val="BodyText"/>
        <w:rPr>
          <w:rFonts w:ascii="Sylfaen" w:hAnsi="Sylfaen"/>
          <w:sz w:val="20"/>
          <w:lang w:val="hy-AM"/>
        </w:rPr>
      </w:pPr>
      <w:r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                               </w:t>
      </w:r>
      <w:r w:rsidRPr="007D5F30"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  </w:t>
      </w:r>
      <w:r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</w:t>
      </w:r>
      <w:r w:rsidRPr="009C0E9C">
        <w:rPr>
          <w:rFonts w:ascii="GHEA Grapalat" w:hAnsi="GHEA Grapalat"/>
          <w:b/>
          <w:szCs w:val="24"/>
          <w:lang w:val="hy-AM"/>
        </w:rPr>
        <w:t xml:space="preserve">ՀԱՐԿԱԴԻՐ </w:t>
      </w:r>
      <w:proofErr w:type="spellStart"/>
      <w:r w:rsidRPr="009C0E9C">
        <w:rPr>
          <w:rFonts w:ascii="GHEA Grapalat" w:hAnsi="GHEA Grapalat"/>
          <w:b/>
          <w:szCs w:val="24"/>
          <w:lang w:val="hy-AM"/>
        </w:rPr>
        <w:t>ԿԱՏԱՐՈւՄՆ</w:t>
      </w:r>
      <w:proofErr w:type="spellEnd"/>
      <w:r w:rsidRPr="009C0E9C">
        <w:rPr>
          <w:rFonts w:ascii="GHEA Grapalat" w:hAnsi="GHEA Grapalat"/>
          <w:b/>
          <w:szCs w:val="24"/>
          <w:lang w:val="hy-AM"/>
        </w:rPr>
        <w:t xml:space="preserve"> ԱՊԱՀՈՎՈՂ </w:t>
      </w:r>
      <w:proofErr w:type="spellStart"/>
      <w:r w:rsidRPr="009C0E9C">
        <w:rPr>
          <w:rFonts w:ascii="GHEA Grapalat" w:hAnsi="GHEA Grapalat"/>
          <w:b/>
          <w:szCs w:val="24"/>
          <w:lang w:val="hy-AM"/>
        </w:rPr>
        <w:t>ԾԱՌԱՅՈւԹՅՈւՆ</w:t>
      </w:r>
      <w:proofErr w:type="spellEnd"/>
    </w:p>
    <w:p w:rsidR="00040D51" w:rsidRPr="009C0E9C" w:rsidRDefault="00040D51" w:rsidP="00040D51">
      <w:pPr>
        <w:contextualSpacing/>
        <w:jc w:val="center"/>
        <w:rPr>
          <w:rFonts w:ascii="GHEA Grapalat" w:hAnsi="GHEA Grapalat"/>
          <w:b/>
          <w:i/>
          <w:szCs w:val="24"/>
          <w:lang w:val="hy-AM"/>
        </w:rPr>
      </w:pPr>
      <w:r w:rsidRPr="009C0E9C">
        <w:rPr>
          <w:rFonts w:ascii="GHEA Grapalat" w:hAnsi="GHEA Grapalat"/>
          <w:b/>
          <w:i/>
          <w:szCs w:val="24"/>
          <w:lang w:val="hy-AM"/>
        </w:rPr>
        <w:t xml:space="preserve">ԵՐԵՎԱՆ ՔԱՂԱՔԻ </w:t>
      </w:r>
      <w:r w:rsidRPr="005B7904">
        <w:rPr>
          <w:rFonts w:ascii="GHEA Grapalat" w:hAnsi="GHEA Grapalat"/>
          <w:b/>
          <w:i/>
          <w:szCs w:val="24"/>
          <w:lang w:val="hy-AM"/>
        </w:rPr>
        <w:t>ԱՋԱՓՆՅԱԿ ԵՎ ԴԱՎԹԱՇԵՆ</w:t>
      </w:r>
      <w:r w:rsidRPr="009C0E9C">
        <w:rPr>
          <w:rFonts w:ascii="GHEA Grapalat" w:hAnsi="GHEA Grapalat"/>
          <w:b/>
          <w:i/>
          <w:szCs w:val="24"/>
          <w:lang w:val="hy-AM"/>
        </w:rPr>
        <w:t xml:space="preserve"> ԲԱԺԻՆ</w:t>
      </w:r>
    </w:p>
    <w:p w:rsidR="00040D51" w:rsidRPr="009C0E9C" w:rsidRDefault="00040D51" w:rsidP="00040D51">
      <w:pPr>
        <w:contextualSpacing/>
        <w:jc w:val="center"/>
        <w:rPr>
          <w:rFonts w:ascii="GHEA Grapalat" w:hAnsi="GHEA Grapalat"/>
          <w:b/>
          <w:i/>
          <w:szCs w:val="24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91CF8" wp14:editId="051913C3">
                <wp:simplePos x="0" y="0"/>
                <wp:positionH relativeFrom="margin">
                  <wp:align>right</wp:align>
                </wp:positionH>
                <wp:positionV relativeFrom="paragraph">
                  <wp:posOffset>158457</wp:posOffset>
                </wp:positionV>
                <wp:extent cx="6682154" cy="17242"/>
                <wp:effectExtent l="19050" t="38100" r="42545" b="400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2154" cy="17242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E87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4.95pt,12.5pt" to="1001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" strokeweight="6pt">
                <v:stroke linestyle="thickBetweenThin"/>
                <w10:wrap anchorx="margin"/>
              </v:line>
            </w:pict>
          </mc:Fallback>
        </mc:AlternateContent>
      </w:r>
    </w:p>
    <w:p w:rsidR="00040D51" w:rsidRPr="009C0E9C" w:rsidRDefault="00040D51" w:rsidP="00040D51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040D51" w:rsidRPr="009C0E9C" w:rsidRDefault="00040D51" w:rsidP="00040D51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/ 06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040D51" w:rsidRPr="009C0E9C" w:rsidRDefault="00040D51" w:rsidP="00040D51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040D51" w:rsidRPr="00757773" w:rsidRDefault="00040D51" w:rsidP="00040D51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040D51" w:rsidRPr="00757773" w:rsidRDefault="00040D51" w:rsidP="00040D51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ՎՏԲ</w:t>
      </w:r>
      <w:r w:rsidRPr="00040D51">
        <w:rPr>
          <w:rFonts w:ascii="GHEA Grapalat" w:hAnsi="GHEA Grapalat"/>
          <w:b/>
          <w:i/>
          <w:color w:val="000000" w:themeColor="text1"/>
          <w:szCs w:val="24"/>
          <w:lang w:val="af-ZA"/>
        </w:rPr>
        <w:t>-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Հայաստան</w:t>
      </w:r>
      <w:proofErr w:type="spellEnd"/>
      <w:r w:rsidRPr="00040D51"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բանկ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040D51" w:rsidRPr="00E83A53" w:rsidRDefault="00040D51" w:rsidP="00040D51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Մոսկովյան</w:t>
      </w:r>
      <w:proofErr w:type="spellEnd"/>
      <w:r w:rsidRPr="00040D51">
        <w:rPr>
          <w:rFonts w:ascii="GHEA Grapalat" w:hAnsi="GHEA Grapalat"/>
          <w:b/>
          <w:i/>
          <w:color w:val="000000"/>
          <w:szCs w:val="24"/>
          <w:lang w:val="af-ZA"/>
        </w:rPr>
        <w:t xml:space="preserve"> 35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040D51" w:rsidRPr="001B12EE" w:rsidRDefault="00040D51" w:rsidP="00040D51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040D51" w:rsidRPr="00215046" w:rsidRDefault="00040D51" w:rsidP="00040D51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040D51">
        <w:rPr>
          <w:rFonts w:ascii="GHEA Grapalat" w:hAnsi="GHEA Grapalat" w:cs="Arial"/>
          <w:b/>
          <w:i/>
          <w:szCs w:val="24"/>
          <w:lang w:val="hy-AM"/>
        </w:rPr>
        <w:t>Խաչատուր Խաչատրյան</w:t>
      </w:r>
      <w:r w:rsidRPr="00215046">
        <w:rPr>
          <w:rFonts w:ascii="GHEA Grapalat" w:hAnsi="GHEA Grapalat" w:cs="Arial"/>
          <w:b/>
          <w:i/>
          <w:szCs w:val="24"/>
          <w:lang w:val="hy-AM"/>
        </w:rPr>
        <w:t>ին</w:t>
      </w:r>
    </w:p>
    <w:p w:rsidR="00040D51" w:rsidRPr="00B838A3" w:rsidRDefault="00040D51" w:rsidP="00040D51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Սիլիկյան թղմ. 7փ. 52/15տ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040D51" w:rsidRPr="00DB71F8" w:rsidRDefault="00040D51" w:rsidP="00040D51">
      <w:pPr>
        <w:ind w:right="-23"/>
        <w:rPr>
          <w:i/>
          <w:szCs w:val="24"/>
          <w:lang w:val="hy-AM"/>
        </w:rPr>
      </w:pPr>
    </w:p>
    <w:p w:rsidR="00040D51" w:rsidRPr="00DB71F8" w:rsidRDefault="00040D51" w:rsidP="00040D51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040D51" w:rsidRPr="00DB71F8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>
        <w:rPr>
          <w:rFonts w:ascii="GHEA Grapalat" w:hAnsi="GHEA Grapalat"/>
          <w:i/>
          <w:lang w:val="hy-AM"/>
        </w:rPr>
        <w:t>05902002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18</w:t>
      </w:r>
      <w:r w:rsidRPr="00DB71F8">
        <w:rPr>
          <w:rFonts w:ascii="GHEA Grapalat" w:hAnsi="GHEA Grapalat"/>
          <w:i/>
          <w:lang w:val="hy-AM"/>
        </w:rPr>
        <w:t>.</w:t>
      </w:r>
      <w:r w:rsidRPr="00040D51">
        <w:rPr>
          <w:rFonts w:ascii="GHEA Grapalat" w:hAnsi="GHEA Grapalat"/>
          <w:i/>
          <w:lang w:val="hy-AM"/>
        </w:rPr>
        <w:t>01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040D51" w:rsidRPr="00832349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040D51" w:rsidRPr="00832349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040D51" w:rsidRPr="00832349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040D51" w:rsidRPr="00832349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040D51" w:rsidRPr="00832349" w:rsidRDefault="00040D51" w:rsidP="00040D5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040D51" w:rsidRPr="00832349" w:rsidRDefault="00040D51" w:rsidP="00040D51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:rsidR="00040D51" w:rsidRPr="00832349" w:rsidRDefault="00040D51" w:rsidP="00040D51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040D51" w:rsidRPr="00832349" w:rsidRDefault="00040D51" w:rsidP="00040D51">
      <w:pPr>
        <w:tabs>
          <w:tab w:val="left" w:pos="6018"/>
        </w:tabs>
        <w:jc w:val="both"/>
        <w:rPr>
          <w:rFonts w:ascii="GHEA Grapalat" w:hAnsi="GHEA Grapalat"/>
          <w:b/>
          <w:i/>
          <w:lang w:val="hy-AM"/>
        </w:rPr>
      </w:pPr>
      <w:r w:rsidRPr="00832349">
        <w:rPr>
          <w:rFonts w:ascii="GHEA Grapalat" w:hAnsi="GHEA Grapalat"/>
          <w:b/>
          <w:i/>
          <w:lang w:val="hy-AM"/>
        </w:rPr>
        <w:t xml:space="preserve">          ԲԱԺՆԻ ՊԵՏ,</w:t>
      </w:r>
    </w:p>
    <w:p w:rsidR="00040D51" w:rsidRPr="00040D51" w:rsidRDefault="00040D51" w:rsidP="00040D51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proofErr w:type="spellStart"/>
      <w:r w:rsidRPr="00832349">
        <w:rPr>
          <w:rFonts w:ascii="GHEA Grapalat" w:hAnsi="GHEA Grapalat"/>
          <w:b/>
          <w:i/>
          <w:lang w:val="hy-AM"/>
        </w:rPr>
        <w:t>ԱՐԴԱՐԱԴԱՏՈւԹՅԱՆ</w:t>
      </w:r>
      <w:proofErr w:type="spellEnd"/>
      <w:r w:rsidRPr="00832349">
        <w:rPr>
          <w:rFonts w:ascii="GHEA Grapalat" w:hAnsi="GHEA Grapalat"/>
          <w:b/>
          <w:i/>
          <w:lang w:val="hy-AM"/>
        </w:rPr>
        <w:t xml:space="preserve"> </w:t>
      </w:r>
      <w:r w:rsidRPr="00040D51">
        <w:rPr>
          <w:rFonts w:ascii="GHEA Grapalat" w:hAnsi="GHEA Grapalat"/>
          <w:b/>
          <w:i/>
          <w:lang w:val="hy-AM"/>
        </w:rPr>
        <w:t>ՄԱՅՈՐ</w:t>
      </w:r>
      <w:r w:rsidRPr="00832349">
        <w:rPr>
          <w:rFonts w:ascii="GHEA Grapalat" w:hAnsi="GHEA Grapalat"/>
          <w:b/>
          <w:i/>
          <w:lang w:val="hy-AM"/>
        </w:rPr>
        <w:t xml:space="preserve">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040D51">
        <w:rPr>
          <w:rFonts w:ascii="GHEA Grapalat" w:hAnsi="GHEA Grapalat"/>
          <w:b/>
          <w:i/>
          <w:lang w:val="hy-AM"/>
        </w:rPr>
        <w:t>Կ.ՄԱՐԳԱՐՅԱՆ</w:t>
      </w:r>
    </w:p>
    <w:p w:rsidR="00040D51" w:rsidRPr="00832349" w:rsidRDefault="00040D51" w:rsidP="00040D51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040D51" w:rsidRPr="00832349" w:rsidRDefault="00040D51" w:rsidP="00040D51">
      <w:pPr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040D51" w:rsidRPr="009E3B9E" w:rsidRDefault="00040D51" w:rsidP="00040D51">
      <w:pPr>
        <w:rPr>
          <w:lang w:val="hy-AM"/>
        </w:rPr>
      </w:pPr>
    </w:p>
    <w:p w:rsidR="00D14624" w:rsidRDefault="00D14624"/>
    <w:sectPr w:rsidR="00D14624" w:rsidSect="00040D51">
      <w:pgSz w:w="12240" w:h="15840"/>
      <w:pgMar w:top="426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3"/>
    <w:rsid w:val="00040D51"/>
    <w:rsid w:val="001765E3"/>
    <w:rsid w:val="001A386C"/>
    <w:rsid w:val="00D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9486"/>
  <w15:chartTrackingRefBased/>
  <w15:docId w15:val="{B7F1F394-CF32-4148-8330-FEA676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40D51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040D51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D51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040D51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04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51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2021-01-18T13:01:00Z</cp:lastPrinted>
  <dcterms:created xsi:type="dcterms:W3CDTF">2021-01-18T12:56:00Z</dcterms:created>
  <dcterms:modified xsi:type="dcterms:W3CDTF">2021-01-18T13:02:00Z</dcterms:modified>
</cp:coreProperties>
</file>