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2D" w:rsidRPr="00125408" w:rsidRDefault="004E022D" w:rsidP="004E022D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408">
        <w:rPr>
          <w:rFonts w:ascii="GHEA Grapalat" w:hAnsi="GHEA Grapalat"/>
          <w:b/>
          <w:sz w:val="28"/>
          <w:szCs w:val="28"/>
          <w:lang w:val="hy-AM"/>
        </w:rPr>
        <w:t>Բ Ո Վ Ա Ն Դ Ա Կ ՈՒ Թ Յ ՈՒ Ն</w:t>
      </w:r>
    </w:p>
    <w:p w:rsidR="004E022D" w:rsidRPr="00736410" w:rsidRDefault="004E022D" w:rsidP="004E022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022D" w:rsidRPr="00736410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36410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125408" w:rsidRPr="00736410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736410">
        <w:rPr>
          <w:rFonts w:ascii="GHEA Grapalat" w:eastAsia="MS Mincho" w:hAnsi="GHEA Grapalat" w:cs="Cambria Math"/>
          <w:sz w:val="24"/>
          <w:szCs w:val="24"/>
          <w:lang w:val="hy-AM"/>
        </w:rPr>
        <w:t>-</w:t>
      </w:r>
      <w:r w:rsidR="00125408" w:rsidRPr="00736410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736410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736410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</w:p>
    <w:p w:rsidR="004E022D" w:rsidRPr="00736410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36410">
        <w:rPr>
          <w:rFonts w:ascii="GHEA Grapalat" w:hAnsi="GHEA Grapalat"/>
          <w:sz w:val="24"/>
          <w:szCs w:val="24"/>
          <w:lang w:val="hy-AM"/>
        </w:rPr>
        <w:t xml:space="preserve">Ամփոփագիր </w:t>
      </w:r>
      <w:r w:rsidR="00125408" w:rsidRPr="00736410">
        <w:rPr>
          <w:rFonts w:ascii="GHEA Grapalat" w:eastAsia="MS Mincho" w:hAnsi="GHEA Grapalat" w:cs="Cambria Math"/>
          <w:sz w:val="24"/>
          <w:szCs w:val="24"/>
          <w:lang w:val="hy-AM"/>
        </w:rPr>
        <w:t>- էջ</w:t>
      </w:r>
      <w:r w:rsidRPr="00736410">
        <w:rPr>
          <w:rFonts w:ascii="GHEA Grapalat" w:eastAsia="MS Mincho" w:hAnsi="GHEA Grapalat" w:cs="MS Mincho"/>
          <w:sz w:val="24"/>
          <w:szCs w:val="24"/>
          <w:lang w:val="hy-AM"/>
        </w:rPr>
        <w:t xml:space="preserve"> 4 </w:t>
      </w:r>
    </w:p>
    <w:p w:rsidR="004E022D" w:rsidRPr="00736410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36410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</w:t>
      </w:r>
      <w:r w:rsidR="00892625" w:rsidRPr="00736410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736410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73641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36410" w:rsidRPr="00736410">
        <w:rPr>
          <w:rFonts w:ascii="GHEA Grapalat" w:eastAsia="MS Mincho" w:hAnsi="GHEA Grapalat" w:cs="MS Mincho"/>
          <w:sz w:val="24"/>
          <w:szCs w:val="24"/>
          <w:lang w:val="hy-AM"/>
        </w:rPr>
        <w:t>8</w:t>
      </w:r>
    </w:p>
    <w:p w:rsidR="004E022D" w:rsidRPr="00736410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36410">
        <w:rPr>
          <w:rFonts w:ascii="GHEA Grapalat" w:hAnsi="GHEA Grapalat"/>
          <w:sz w:val="24"/>
          <w:szCs w:val="24"/>
          <w:lang w:val="hy-AM"/>
        </w:rPr>
        <w:t xml:space="preserve">Անհամապատասխանությունների վերաբերյալ գրառումներ  </w:t>
      </w:r>
      <w:r w:rsidR="00892625" w:rsidRPr="00736410">
        <w:rPr>
          <w:rFonts w:ascii="GHEA Grapalat" w:eastAsia="MS Mincho" w:hAnsi="GHEA Grapalat" w:cs="MS Mincho"/>
          <w:sz w:val="24"/>
          <w:szCs w:val="24"/>
          <w:lang w:val="hy-AM"/>
        </w:rPr>
        <w:t xml:space="preserve">- </w:t>
      </w:r>
      <w:r w:rsidR="00892625" w:rsidRPr="00736410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73641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736410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736410" w:rsidRPr="00736410">
        <w:rPr>
          <w:rFonts w:ascii="GHEA Grapalat" w:eastAsia="MS Mincho" w:hAnsi="GHEA Grapalat" w:cs="MS Mincho"/>
          <w:sz w:val="24"/>
          <w:szCs w:val="24"/>
          <w:lang w:val="hy-AM"/>
        </w:rPr>
        <w:t>1</w:t>
      </w:r>
    </w:p>
    <w:p w:rsidR="004E022D" w:rsidRPr="00B03F8E" w:rsidRDefault="004E022D" w:rsidP="0012540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03F8E">
        <w:rPr>
          <w:rFonts w:ascii="GHEA Grapalat" w:hAnsi="GHEA Grapalat"/>
          <w:sz w:val="24"/>
          <w:szCs w:val="24"/>
          <w:lang w:val="hy-AM"/>
        </w:rPr>
        <w:t xml:space="preserve">Հաշվեքննությամբ արձանագրված այլ փաստեր  </w:t>
      </w:r>
      <w:r w:rsidR="00892625" w:rsidRPr="00B03F8E">
        <w:rPr>
          <w:rFonts w:ascii="GHEA Grapalat" w:hAnsi="GHEA Grapalat"/>
          <w:sz w:val="24"/>
          <w:szCs w:val="24"/>
          <w:lang w:val="hy-AM"/>
        </w:rPr>
        <w:t xml:space="preserve"> - </w:t>
      </w:r>
      <w:r w:rsidR="00892625" w:rsidRPr="00B03F8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B03F8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B03F8E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504245" w:rsidRPr="00B03F8E">
        <w:rPr>
          <w:rFonts w:ascii="GHEA Grapalat" w:eastAsia="MS Mincho" w:hAnsi="GHEA Grapalat" w:cs="MS Mincho"/>
          <w:sz w:val="24"/>
          <w:szCs w:val="24"/>
          <w:lang w:val="hy-AM"/>
        </w:rPr>
        <w:t>3</w:t>
      </w:r>
    </w:p>
    <w:p w:rsidR="004E022D" w:rsidRPr="00E93769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93769">
        <w:rPr>
          <w:rFonts w:ascii="GHEA Grapalat" w:hAnsi="GHEA Grapalat"/>
          <w:sz w:val="24"/>
          <w:szCs w:val="24"/>
          <w:lang w:val="hy-AM"/>
        </w:rPr>
        <w:t xml:space="preserve">Հետհսկողական գործընթաց  </w:t>
      </w:r>
      <w:r w:rsidR="00892625" w:rsidRPr="00E93769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E93769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E9376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93769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E93769" w:rsidRPr="00E93769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4E022D" w:rsidRPr="00547547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47547">
        <w:rPr>
          <w:rFonts w:ascii="GHEA Grapalat" w:hAnsi="GHEA Grapalat"/>
          <w:sz w:val="24"/>
          <w:szCs w:val="24"/>
          <w:lang w:val="hy-AM"/>
        </w:rPr>
        <w:t xml:space="preserve">Առաջարկություններ  </w:t>
      </w:r>
      <w:r w:rsidR="00892625" w:rsidRPr="00547547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547547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5475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47547" w:rsidRPr="00547547">
        <w:rPr>
          <w:rFonts w:ascii="GHEA Grapalat" w:eastAsia="MS Mincho" w:hAnsi="GHEA Grapalat" w:cs="MS Mincho"/>
          <w:sz w:val="24"/>
          <w:szCs w:val="24"/>
          <w:lang w:val="hy-AM"/>
        </w:rPr>
        <w:t>18</w:t>
      </w:r>
    </w:p>
    <w:p w:rsidR="004E022D" w:rsidRPr="00547547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475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Հավելվածներ և այլ տեղեկատվություն</w:t>
      </w:r>
      <w:r w:rsidRPr="00547547">
        <w:rPr>
          <w:rFonts w:ascii="GHEA Grapalat" w:hAnsi="GHEA Grapalat"/>
          <w:sz w:val="24"/>
          <w:szCs w:val="24"/>
          <w:lang w:val="hy-AM"/>
        </w:rPr>
        <w:t xml:space="preserve">  </w:t>
      </w:r>
      <w:r w:rsidR="00892625" w:rsidRPr="00547547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547547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5475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167EB" w:rsidRPr="00547547">
        <w:rPr>
          <w:rFonts w:ascii="GHEA Grapalat" w:eastAsia="MS Mincho" w:hAnsi="GHEA Grapalat" w:cs="MS Mincho"/>
          <w:sz w:val="24"/>
          <w:szCs w:val="24"/>
          <w:lang w:val="hy-AM"/>
        </w:rPr>
        <w:t>20</w:t>
      </w:r>
    </w:p>
    <w:p w:rsidR="00811D97" w:rsidRPr="00892625" w:rsidRDefault="00811D97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EB6272" w:rsidRDefault="00EB6272" w:rsidP="004E022D">
      <w:pPr>
        <w:rPr>
          <w:rFonts w:ascii="GHEA Grapalat" w:hAnsi="GHEA Grapalat"/>
          <w:sz w:val="24"/>
          <w:szCs w:val="24"/>
          <w:lang w:val="hy-AM"/>
        </w:rPr>
      </w:pPr>
    </w:p>
    <w:p w:rsidR="00C80FCE" w:rsidRDefault="00C80FCE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125408" w:rsidRDefault="00125408" w:rsidP="00127775">
      <w:pPr>
        <w:tabs>
          <w:tab w:val="left" w:pos="2664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408">
        <w:rPr>
          <w:rFonts w:ascii="GHEA Grapalat" w:hAnsi="GHEA Grapalat"/>
          <w:b/>
          <w:sz w:val="28"/>
          <w:szCs w:val="28"/>
          <w:lang w:val="hy-AM"/>
        </w:rPr>
        <w:lastRenderedPageBreak/>
        <w:t>1</w:t>
      </w:r>
      <w:r w:rsidRPr="00125408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125408">
        <w:rPr>
          <w:rFonts w:ascii="GHEA Grapalat" w:hAnsi="GHEA Grapalat"/>
          <w:b/>
          <w:sz w:val="28"/>
          <w:szCs w:val="28"/>
          <w:lang w:val="hy-AM"/>
        </w:rPr>
        <w:t xml:space="preserve"> Ն </w:t>
      </w:r>
      <w:r w:rsidR="00D51C66">
        <w:rPr>
          <w:rFonts w:ascii="GHEA Grapalat" w:hAnsi="GHEA Grapalat"/>
          <w:b/>
          <w:sz w:val="28"/>
          <w:szCs w:val="28"/>
          <w:lang w:val="hy-AM"/>
        </w:rPr>
        <w:t>Ե Ր Ա Ծ Ա Կ Ա Ն   Մ Ա Ս</w:t>
      </w:r>
    </w:p>
    <w:p w:rsidR="00125408" w:rsidRPr="005529F4" w:rsidRDefault="00125408" w:rsidP="00856F67">
      <w:pPr>
        <w:tabs>
          <w:tab w:val="left" w:pos="2748"/>
          <w:tab w:val="right" w:pos="9301"/>
        </w:tabs>
        <w:rPr>
          <w:rFonts w:ascii="GHEA Grapalat" w:hAnsi="GHEA Grapalat"/>
          <w:sz w:val="4"/>
          <w:szCs w:val="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125408" w:rsidRPr="005E6C77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հիմքը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454C54" w:rsidRDefault="00454C54" w:rsidP="00454C5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ՀՀ հաշվեքննիչ պալատի 2020 թվականի  նոյեմբերի  20-ի թիվ 19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-Ա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5408" w:rsidRPr="00125408" w:rsidTr="005E4192">
        <w:trPr>
          <w:trHeight w:val="1044"/>
        </w:trPr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օբյեկտը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5408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 նախարարության Գիտության պետական կոմիտե։</w:t>
            </w:r>
          </w:p>
        </w:tc>
      </w:tr>
      <w:tr w:rsidR="00125408" w:rsidRPr="00125408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առարկան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Default="002C03DA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8F71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>րթության,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գիտության, մշակույթի և սպորտի նախարարության 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Գիտության պետական կոմիտեի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թվականի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FF78A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698E">
              <w:rPr>
                <w:rFonts w:ascii="GHEA Grapalat" w:hAnsi="GHEA Grapalat"/>
                <w:sz w:val="24"/>
                <w:szCs w:val="24"/>
                <w:lang w:val="hy-AM"/>
              </w:rPr>
              <w:t>ինն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ամիսների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FF78A6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E04A8" w:rsidRPr="00125408" w:rsidRDefault="00FE04A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25408" w:rsidRPr="00680CD6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առարկայի 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չափանիշները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i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«ՀՀ աշխատանքային օրենսգիրք», «Հաշվեքննիչ պալատի  մասին» ՀՀ օրենք, «Բյուջետային համակարգի մասին» ՀՀ օրենք, «Գնումների մասին» ՀՀ օրենք, «Հա</w:t>
            </w:r>
            <w:r w:rsidR="00CA39E9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վապահական հաշվառման մասին» ՀՀ օրենք, </w:t>
            </w:r>
            <w:r w:rsidR="00A65E6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կրթության և գիտության նախարարի 2018 թվականի հունիսի 6-ի թիվ 568 - Ա/2 հրաման</w:t>
            </w:r>
            <w:r w:rsidRPr="00125408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։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125408" w:rsidRPr="00125408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Հաշվեքննությունն 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ընդգրկող ժամանակաշրջանը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125408" w:rsidRDefault="00125408" w:rsidP="005E6C77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408">
              <w:rPr>
                <w:rFonts w:ascii="GHEA Grapalat" w:hAnsi="GHEA Grapalat"/>
                <w:sz w:val="24"/>
                <w:szCs w:val="24"/>
              </w:rPr>
              <w:t>20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125408">
              <w:rPr>
                <w:rFonts w:ascii="GHEA Grapalat" w:hAnsi="GHEA Grapalat"/>
                <w:sz w:val="24"/>
                <w:szCs w:val="24"/>
              </w:rPr>
              <w:t xml:space="preserve"> թվականի հունվարի 1-ից մինչև 20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125408">
              <w:rPr>
                <w:rFonts w:ascii="GHEA Grapalat" w:hAnsi="GHEA Grapalat"/>
                <w:sz w:val="24"/>
                <w:szCs w:val="24"/>
              </w:rPr>
              <w:t xml:space="preserve"> թվականի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E6C77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 w:rsidRPr="00125408">
              <w:rPr>
                <w:rFonts w:ascii="GHEA Grapalat" w:hAnsi="GHEA Grapalat"/>
                <w:sz w:val="24"/>
                <w:szCs w:val="24"/>
              </w:rPr>
              <w:t xml:space="preserve"> 30-ը ներառյալ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125408" w:rsidRPr="00125408" w:rsidTr="009469D6">
        <w:trPr>
          <w:trHeight w:val="1058"/>
        </w:trPr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Հաշվեքննության կատարման ժամկետը</w:t>
            </w:r>
          </w:p>
        </w:tc>
        <w:tc>
          <w:tcPr>
            <w:tcW w:w="6714" w:type="dxa"/>
          </w:tcPr>
          <w:p w:rsidR="00125408" w:rsidRPr="00125408" w:rsidRDefault="00C96DD5" w:rsidP="00CB15D1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>2020 թվականի  նոյեմբերի 27-ից մինչև 2020 թվականի  դեկտեմբերի 3-ը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թվականի դեկտեմբերի 25-ից մինչև 2021 թվականի  հունվարի  31-ը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՝ համաձայն 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հաշվեքննիչ պալատի 2020 թվականի դեկտեմբերի 3-ի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կասեցման մասին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205-Ա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և ՀՀ հաշվեքննիչ պալատ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 թվականի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դեկտեմբերի 25</w:t>
            </w:r>
            <w:r w:rsidRPr="00BB272E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</w:t>
            </w:r>
            <w:r w:rsidRPr="006D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վերսկսման մասին</w:t>
            </w:r>
            <w:r w:rsidRPr="00BB27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</w:t>
            </w:r>
            <w:r w:rsidRPr="00613D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C00A6">
              <w:rPr>
                <w:rFonts w:ascii="GHEA Grapalat" w:hAnsi="GHEA Grapalat"/>
                <w:sz w:val="24"/>
                <w:szCs w:val="24"/>
                <w:lang w:val="hy-AM"/>
              </w:rPr>
              <w:t>248-Ա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որոշումներ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</w:tr>
      <w:tr w:rsidR="00125408" w:rsidRPr="00125408" w:rsidTr="009469D6">
        <w:trPr>
          <w:trHeight w:val="68"/>
        </w:trPr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125408" w:rsidRPr="00680CD6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Հաշվեքննության </w:t>
            </w:r>
            <w:r w:rsidRPr="00125408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Հաշվեքննությունն իրականացվել է «Հաշվեքննիչ պալատի մա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սին»  ՀՀ օրենքի,  Հաշվեքննիչ պալատի ֆինանսական 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և համա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տասխանության հաշվեքննության մեթոդաբանությունների, 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>Աուդիտի բարձրագույն մարմինների միջազգային կազմակերպության  «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>ISSAI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100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– 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 հատվածի աուդիտի հիմնարար սկզբունքները»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>,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>ISSAI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200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– 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Ֆինանսական աուդիտի հիմնարար սկզբունքները», «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>ISSAI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400</w:t>
            </w:r>
            <w:r w:rsidRPr="00125408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– </w:t>
            </w:r>
            <w:r w:rsidRPr="00125408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Համապատասխանության աուդիտի իրականացման հիմնարար սկզբունքները» ստանդարտների համաձայն: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Pr="0012540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 արտաքին հաստատում, վերլուծական ընթացա</w:t>
            </w:r>
            <w:r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կարգ, վերահաշվարկ, վերակատարում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</w:tc>
      </w:tr>
      <w:tr w:rsidR="00125408" w:rsidRPr="00680CD6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5408" w:rsidRPr="00680CD6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</w:rPr>
            </w:pPr>
            <w:r w:rsidRPr="00125408">
              <w:rPr>
                <w:rFonts w:ascii="GHEA Grapalat" w:hAnsi="GHEA Grapalat"/>
                <w:color w:val="0070C0"/>
                <w:sz w:val="24"/>
                <w:szCs w:val="24"/>
              </w:rPr>
              <w:t>ստորաբաժանում</w:t>
            </w:r>
          </w:p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ՀՀ հաշվեքննիչ պալատի չորրորդ վարչության կողմից, որի աշխատանքները համակար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գում է ՀՀ հաշվեքննիչ պալատի անդամ Աբրամ Բախչագուլյանը։</w:t>
            </w:r>
          </w:p>
        </w:tc>
      </w:tr>
    </w:tbl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A65E6C" w:rsidRDefault="00A65E6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B03F8E" w:rsidRDefault="00125408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03F8E">
        <w:rPr>
          <w:rFonts w:ascii="GHEA Grapalat" w:hAnsi="GHEA Grapalat"/>
          <w:b/>
          <w:sz w:val="28"/>
          <w:szCs w:val="28"/>
          <w:lang w:val="hy-AM"/>
        </w:rPr>
        <w:t>2</w:t>
      </w:r>
      <w:r w:rsidRPr="00B03F8E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Pr="00B03F8E">
        <w:rPr>
          <w:rFonts w:ascii="GHEA Grapalat" w:hAnsi="GHEA Grapalat"/>
          <w:b/>
          <w:sz w:val="28"/>
          <w:szCs w:val="28"/>
          <w:lang w:val="hy-AM"/>
        </w:rPr>
        <w:t xml:space="preserve"> Ա </w:t>
      </w:r>
      <w:r w:rsidR="002C03DA" w:rsidRPr="00B03F8E">
        <w:rPr>
          <w:rFonts w:ascii="GHEA Grapalat" w:hAnsi="GHEA Grapalat"/>
          <w:b/>
          <w:sz w:val="28"/>
          <w:szCs w:val="28"/>
          <w:lang w:val="hy-AM"/>
        </w:rPr>
        <w:t>Մ Փ Ո Փ Ա Գ Ի Ր</w:t>
      </w:r>
    </w:p>
    <w:p w:rsidR="009469D6" w:rsidRPr="00AE335F" w:rsidRDefault="00882D3D" w:rsidP="00AE335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E335F">
        <w:rPr>
          <w:rFonts w:ascii="GHEA Grapalat" w:hAnsi="GHEA Grapalat" w:cs="Arial"/>
          <w:sz w:val="24"/>
          <w:szCs w:val="24"/>
          <w:lang w:val="hy-AM"/>
        </w:rPr>
        <w:lastRenderedPageBreak/>
        <w:t>Հայաստանի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E335F">
        <w:rPr>
          <w:rFonts w:ascii="GHEA Grapalat" w:hAnsi="GHEA Grapalat" w:cs="Arial"/>
          <w:sz w:val="24"/>
          <w:szCs w:val="24"/>
          <w:lang w:val="hy-AM"/>
        </w:rPr>
        <w:t>գիտության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E335F">
        <w:rPr>
          <w:rFonts w:ascii="GHEA Grapalat" w:hAnsi="GHEA Grapalat" w:cs="Arial"/>
          <w:sz w:val="24"/>
          <w:szCs w:val="24"/>
          <w:lang w:val="hy-AM"/>
        </w:rPr>
        <w:t>մշակույթի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և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սպորտի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E335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Նախարարություն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E335F">
        <w:rPr>
          <w:rFonts w:ascii="GHEA Grapalat" w:hAnsi="GHEA Grapalat" w:cs="Arial"/>
          <w:sz w:val="24"/>
          <w:szCs w:val="24"/>
          <w:lang w:val="hy-AM"/>
        </w:rPr>
        <w:t>Գիտության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Pr="00AE335F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E335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Կոմիտե</w:t>
      </w:r>
      <w:r w:rsidRPr="00AE335F">
        <w:rPr>
          <w:rFonts w:ascii="GHEA Grapalat" w:hAnsi="GHEA Grapalat"/>
          <w:sz w:val="24"/>
          <w:szCs w:val="24"/>
          <w:lang w:val="hy-AM"/>
        </w:rPr>
        <w:t>) (1162-11002), «</w:t>
      </w:r>
      <w:r w:rsidRPr="00AE335F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ենթակառուցվածքի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պահպանում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և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զարգացում</w:t>
      </w:r>
      <w:r w:rsidRPr="00AE335F">
        <w:rPr>
          <w:rFonts w:ascii="GHEA Grapalat" w:hAnsi="GHEA Grapalat"/>
          <w:sz w:val="24"/>
          <w:szCs w:val="24"/>
          <w:lang w:val="hy-AM"/>
        </w:rPr>
        <w:t>» (</w:t>
      </w:r>
      <w:r w:rsidRPr="00AE335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Ծրագիր 1</w:t>
      </w:r>
      <w:r w:rsidRPr="00AE335F">
        <w:rPr>
          <w:rFonts w:ascii="GHEA Grapalat" w:hAnsi="GHEA Grapalat"/>
          <w:sz w:val="24"/>
          <w:szCs w:val="24"/>
          <w:lang w:val="hy-AM"/>
        </w:rPr>
        <w:t>), (1162-12001) «</w:t>
      </w:r>
      <w:r w:rsidRPr="00AE335F">
        <w:rPr>
          <w:rFonts w:ascii="GHEA Grapalat" w:hAnsi="GHEA Grapalat" w:cs="Arial"/>
          <w:sz w:val="24"/>
          <w:szCs w:val="24"/>
          <w:lang w:val="hy-AM"/>
        </w:rPr>
        <w:t>Գիտաշխատողների գիտական աստիճանների համար տրվող հավելավճարներ</w:t>
      </w:r>
      <w:r w:rsidRPr="00AE335F">
        <w:rPr>
          <w:rFonts w:ascii="GHEA Grapalat" w:hAnsi="GHEA Grapalat"/>
          <w:sz w:val="24"/>
          <w:szCs w:val="24"/>
          <w:lang w:val="hy-AM"/>
        </w:rPr>
        <w:t>» (</w:t>
      </w:r>
      <w:r w:rsidRPr="00AE335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Ծրագիր 2</w:t>
      </w:r>
      <w:r w:rsidRPr="00AE335F">
        <w:rPr>
          <w:rFonts w:ascii="GHEA Grapalat" w:hAnsi="GHEA Grapalat"/>
          <w:sz w:val="24"/>
          <w:szCs w:val="24"/>
          <w:lang w:val="hy-AM"/>
        </w:rPr>
        <w:t>)  և  (1162 - 11005) «Գիտական և գիտատեխնիկական պայմանագրային (թեմատիկ) հետազոտություններ» (</w:t>
      </w:r>
      <w:r w:rsidRPr="00AE335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Ծրագիր 3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E335F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E335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 w:cs="Arial"/>
          <w:sz w:val="24"/>
          <w:szCs w:val="24"/>
          <w:lang w:val="hy-AM"/>
        </w:rPr>
        <w:t>Ծրագրեր</w:t>
      </w:r>
      <w:r w:rsidRPr="00AE335F">
        <w:rPr>
          <w:rFonts w:ascii="GHEA Grapalat" w:hAnsi="GHEA Grapalat"/>
          <w:sz w:val="24"/>
          <w:szCs w:val="24"/>
          <w:lang w:val="hy-AM"/>
        </w:rPr>
        <w:t>)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AE335F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125408" w:rsidRPr="00AE335F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  </w:t>
      </w:r>
      <w:r w:rsidR="007153A6" w:rsidRPr="00AE335F">
        <w:rPr>
          <w:rFonts w:ascii="GHEA Grapalat" w:hAnsi="GHEA Grapalat" w:cs="Arial"/>
          <w:sz w:val="24"/>
          <w:szCs w:val="24"/>
          <w:lang w:val="hy-AM"/>
        </w:rPr>
        <w:t>ինն ամիսների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AE335F">
        <w:rPr>
          <w:rFonts w:ascii="GHEA Grapalat" w:hAnsi="GHEA Grapalat" w:cs="Arial"/>
          <w:sz w:val="24"/>
          <w:szCs w:val="24"/>
          <w:lang w:val="hy-AM"/>
        </w:rPr>
        <w:t>պլանի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AE335F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ճշտված պլանի </w:t>
      </w:r>
      <w:r w:rsidR="001E04F1" w:rsidRPr="00AE335F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125408" w:rsidRPr="00AE335F">
        <w:rPr>
          <w:rFonts w:ascii="GHEA Grapalat" w:hAnsi="GHEA Grapalat" w:cs="Arial"/>
          <w:sz w:val="24"/>
          <w:szCs w:val="24"/>
          <w:lang w:val="hy-AM"/>
        </w:rPr>
        <w:t>տարբերությունը</w:t>
      </w:r>
      <w:r w:rsidR="004A50A7">
        <w:rPr>
          <w:rFonts w:ascii="GHEA Grapalat" w:hAnsi="GHEA Grapalat" w:cs="Arial"/>
          <w:sz w:val="24"/>
          <w:szCs w:val="24"/>
          <w:lang w:val="hy-AM"/>
        </w:rPr>
        <w:t xml:space="preserve"> կազմել է </w:t>
      </w:r>
      <w:r w:rsidR="00063090" w:rsidRPr="00AE335F">
        <w:rPr>
          <w:rFonts w:ascii="GHEA Grapalat" w:hAnsi="GHEA Grapalat" w:cs="Arial"/>
          <w:sz w:val="24"/>
          <w:szCs w:val="24"/>
          <w:lang w:val="hy-AM"/>
        </w:rPr>
        <w:t xml:space="preserve"> 9,569,1 հազ</w:t>
      </w:r>
      <w:r w:rsidR="00063090" w:rsidRPr="00AE335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63090" w:rsidRPr="00AE335F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4A50A7">
        <w:rPr>
          <w:rFonts w:ascii="GHEA Grapalat" w:hAnsi="GHEA Grapalat" w:cs="Arial"/>
          <w:sz w:val="24"/>
          <w:szCs w:val="24"/>
          <w:lang w:val="hy-AM"/>
        </w:rPr>
        <w:t>։ Այն</w:t>
      </w:r>
      <w:r w:rsidR="00063090" w:rsidRPr="00AE335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6F21">
        <w:rPr>
          <w:rFonts w:ascii="GHEA Grapalat" w:hAnsi="GHEA Grapalat" w:cs="Arial"/>
          <w:sz w:val="24"/>
          <w:szCs w:val="24"/>
          <w:lang w:val="hy-AM"/>
        </w:rPr>
        <w:t>արդյունք</w:t>
      </w:r>
      <w:r w:rsidR="00125408" w:rsidRPr="00AE335F">
        <w:rPr>
          <w:rFonts w:ascii="GHEA Grapalat" w:hAnsi="GHEA Grapalat" w:cs="Arial"/>
          <w:sz w:val="24"/>
          <w:szCs w:val="24"/>
          <w:lang w:val="hy-AM"/>
        </w:rPr>
        <w:t xml:space="preserve"> է Ծրագ</w:t>
      </w:r>
      <w:r w:rsidR="007E5081" w:rsidRPr="00AE335F">
        <w:rPr>
          <w:rFonts w:ascii="GHEA Grapalat" w:hAnsi="GHEA Grapalat" w:cs="Arial"/>
          <w:sz w:val="24"/>
          <w:szCs w:val="24"/>
          <w:lang w:val="hy-AM"/>
        </w:rPr>
        <w:t>իր 1-</w:t>
      </w:r>
      <w:r w:rsidR="00B46F21">
        <w:rPr>
          <w:rFonts w:ascii="GHEA Grapalat" w:hAnsi="GHEA Grapalat" w:cs="Arial"/>
          <w:sz w:val="24"/>
          <w:szCs w:val="24"/>
          <w:lang w:val="hy-AM"/>
        </w:rPr>
        <w:t>ում</w:t>
      </w:r>
      <w:r w:rsidR="00125408"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9D6" w:rsidRPr="00AE335F">
        <w:rPr>
          <w:rFonts w:ascii="GHEA Grapalat" w:hAnsi="GHEA Grapalat"/>
          <w:sz w:val="24"/>
          <w:szCs w:val="24"/>
          <w:lang w:val="hy-AM"/>
        </w:rPr>
        <w:t>բյուջետային ֆինանսավորման ճշգրտման</w:t>
      </w:r>
      <w:r w:rsidR="00B46F21">
        <w:rPr>
          <w:rFonts w:ascii="GHEA Grapalat" w:hAnsi="GHEA Grapalat"/>
          <w:sz w:val="24"/>
          <w:szCs w:val="24"/>
          <w:lang w:val="hy-AM"/>
        </w:rPr>
        <w:t xml:space="preserve"> և սահմանված կարգով</w:t>
      </w:r>
      <w:r w:rsidR="009469D6" w:rsidRPr="00AE335F">
        <w:rPr>
          <w:rFonts w:ascii="GHEA Grapalat" w:hAnsi="GHEA Grapalat"/>
          <w:sz w:val="24"/>
          <w:szCs w:val="24"/>
          <w:lang w:val="hy-AM"/>
        </w:rPr>
        <w:t xml:space="preserve">  իրականացվել է ակադեմիական կազմակերպությունների միջև վերաբաշխում՝ ՀՀ </w:t>
      </w:r>
      <w:r w:rsidR="008C5279" w:rsidRPr="00AE335F">
        <w:rPr>
          <w:rFonts w:ascii="GHEA Grapalat" w:hAnsi="GHEA Grapalat"/>
          <w:sz w:val="24"/>
          <w:szCs w:val="24"/>
          <w:lang w:val="hy-AM"/>
        </w:rPr>
        <w:t>Գիտությունների Ազգային Ակադեմիայի</w:t>
      </w:r>
      <w:r w:rsidR="009469D6" w:rsidRPr="00AE335F">
        <w:rPr>
          <w:rFonts w:ascii="GHEA Grapalat" w:hAnsi="GHEA Grapalat"/>
          <w:sz w:val="24"/>
          <w:szCs w:val="24"/>
          <w:lang w:val="hy-AM"/>
        </w:rPr>
        <w:t xml:space="preserve"> «Բյուրականի աստղադիտարան» ՊՈԱԿ-ից (11004 միջոցառում) գումարը հանվել և հատկացվել է ՀՀ  </w:t>
      </w:r>
      <w:r w:rsidR="005E761F">
        <w:rPr>
          <w:rFonts w:ascii="GHEA Grapalat" w:hAnsi="GHEA Grapalat"/>
          <w:sz w:val="24"/>
          <w:szCs w:val="24"/>
          <w:lang w:val="hy-AM"/>
        </w:rPr>
        <w:t>ԳԱԱ</w:t>
      </w:r>
      <w:r w:rsidR="009469D6" w:rsidRPr="00AE335F">
        <w:rPr>
          <w:rFonts w:ascii="GHEA Grapalat" w:hAnsi="GHEA Grapalat"/>
          <w:sz w:val="24"/>
          <w:szCs w:val="24"/>
          <w:lang w:val="hy-AM"/>
        </w:rPr>
        <w:t xml:space="preserve"> երեք այլ ՊՈԱԿ-ների (11002 միջոցառում)։</w:t>
      </w:r>
    </w:p>
    <w:p w:rsidR="00A83C5D" w:rsidRPr="00AE335F" w:rsidRDefault="00125408" w:rsidP="00AE335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E335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Ծրագրերում </w:t>
      </w:r>
      <w:r w:rsidRPr="00AE335F">
        <w:rPr>
          <w:rFonts w:ascii="GHEA Grapalat" w:hAnsi="GHEA Grapalat" w:cs="Arial"/>
          <w:sz w:val="24"/>
          <w:szCs w:val="24"/>
          <w:lang w:val="hy-AM"/>
        </w:rPr>
        <w:t>ֆինանսավորումը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9D6" w:rsidRPr="00AE335F">
        <w:rPr>
          <w:rFonts w:ascii="GHEA Grapalat" w:hAnsi="GHEA Grapalat" w:cs="Arial"/>
          <w:sz w:val="24"/>
          <w:szCs w:val="24"/>
          <w:lang w:val="hy-AM"/>
        </w:rPr>
        <w:t>2020թ. ինն ամիսների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55743E" w:rsidRPr="00AE335F">
        <w:rPr>
          <w:rFonts w:ascii="GHEA Grapalat" w:hAnsi="GHEA Grapalat" w:cs="Arial"/>
          <w:sz w:val="24"/>
          <w:szCs w:val="24"/>
          <w:lang w:val="hy-AM"/>
        </w:rPr>
        <w:t xml:space="preserve">կազմել է 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>6,615,364.6</w:t>
      </w:r>
      <w:r w:rsidR="0055743E" w:rsidRPr="00AE33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743E" w:rsidRPr="00AE335F">
        <w:rPr>
          <w:rFonts w:ascii="GHEA Grapalat" w:hAnsi="GHEA Grapalat" w:cs="Arial"/>
          <w:sz w:val="24"/>
          <w:szCs w:val="24"/>
          <w:lang w:val="hy-AM"/>
        </w:rPr>
        <w:t>հազար դրամ</w:t>
      </w:r>
      <w:r w:rsidR="00463820">
        <w:rPr>
          <w:rFonts w:ascii="GHEA Grapalat" w:hAnsi="GHEA Grapalat" w:cs="Arial"/>
          <w:sz w:val="24"/>
          <w:szCs w:val="24"/>
          <w:lang w:val="hy-AM"/>
        </w:rPr>
        <w:t>, որը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Pr="00AE335F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>(</w:t>
      </w:r>
      <w:r w:rsidR="0055743E" w:rsidRPr="00AE33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7,940,315.9 </w:t>
      </w:r>
      <w:r w:rsidR="0055743E" w:rsidRPr="00AE335F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E335F">
        <w:rPr>
          <w:rFonts w:ascii="GHEA Grapalat" w:hAnsi="GHEA Grapalat"/>
          <w:sz w:val="24"/>
          <w:szCs w:val="24"/>
          <w:lang w:val="hy-AM"/>
        </w:rPr>
        <w:t>նկատմամբ կազմել է 8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>3</w:t>
      </w:r>
      <w:r w:rsidRPr="00AE335F">
        <w:rPr>
          <w:rFonts w:ascii="GHEA Grapalat" w:hAnsi="GHEA Grapalat"/>
          <w:sz w:val="24"/>
          <w:szCs w:val="24"/>
          <w:lang w:val="hy-AM"/>
        </w:rPr>
        <w:t>,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AE335F">
        <w:rPr>
          <w:rFonts w:ascii="GHEA Grapalat" w:hAnsi="GHEA Grapalat" w:cs="Arial"/>
          <w:sz w:val="24"/>
          <w:szCs w:val="24"/>
          <w:lang w:val="hy-AM"/>
        </w:rPr>
        <w:t>տոկոս</w:t>
      </w:r>
      <w:r w:rsidR="00463820">
        <w:rPr>
          <w:rFonts w:ascii="GHEA Grapalat" w:hAnsi="GHEA Grapalat" w:cs="Arial"/>
          <w:sz w:val="24"/>
          <w:szCs w:val="24"/>
          <w:lang w:val="hy-AM"/>
        </w:rPr>
        <w:t xml:space="preserve"> կամ</w:t>
      </w:r>
      <w:r w:rsidR="0055743E" w:rsidRPr="00AE335F">
        <w:rPr>
          <w:rFonts w:ascii="GHEA Grapalat" w:hAnsi="GHEA Grapalat" w:cs="Arial"/>
          <w:sz w:val="24"/>
          <w:szCs w:val="24"/>
          <w:lang w:val="hy-AM"/>
        </w:rPr>
        <w:t xml:space="preserve"> թերֆինանսավոր</w:t>
      </w:r>
      <w:r w:rsidR="00463820">
        <w:rPr>
          <w:rFonts w:ascii="GHEA Grapalat" w:hAnsi="GHEA Grapalat" w:cs="Arial"/>
          <w:sz w:val="24"/>
          <w:szCs w:val="24"/>
          <w:lang w:val="hy-AM"/>
        </w:rPr>
        <w:t>վել է</w:t>
      </w:r>
      <w:r w:rsidR="0055743E" w:rsidRPr="00AE335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1,324,951.3 </w:t>
      </w:r>
      <w:r w:rsidR="0055743E" w:rsidRPr="00AE335F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5743E" w:rsidRPr="00AE33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  <w:r w:rsidR="00A83C5D" w:rsidRPr="00AE335F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2020 թվականի </w:t>
      </w:r>
      <w:r w:rsidR="006F488F" w:rsidRPr="00AE335F">
        <w:rPr>
          <w:rFonts w:ascii="GHEA Grapalat" w:hAnsi="GHEA Grapalat"/>
          <w:sz w:val="24"/>
          <w:szCs w:val="24"/>
          <w:lang w:val="hy-AM"/>
        </w:rPr>
        <w:t>ինն ամիսների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3C5D" w:rsidRPr="00AE335F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 xml:space="preserve">ճշտված պլանի հանդեպ </w:t>
      </w:r>
      <w:r w:rsidRPr="00AE335F">
        <w:rPr>
          <w:rFonts w:ascii="GHEA Grapalat" w:hAnsi="GHEA Grapalat"/>
          <w:sz w:val="24"/>
          <w:szCs w:val="24"/>
          <w:lang w:val="hy-AM"/>
        </w:rPr>
        <w:t>թերֆինանսավորում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>ներ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ը կապված </w:t>
      </w:r>
      <w:r w:rsidR="0055743E" w:rsidRPr="00AE335F">
        <w:rPr>
          <w:rFonts w:ascii="GHEA Grapalat" w:hAnsi="GHEA Grapalat"/>
          <w:sz w:val="24"/>
          <w:szCs w:val="24"/>
          <w:lang w:val="hy-AM"/>
        </w:rPr>
        <w:t>են</w:t>
      </w:r>
      <w:r w:rsidR="00A83C5D" w:rsidRPr="00AE335F">
        <w:rPr>
          <w:rFonts w:ascii="GHEA Grapalat" w:hAnsi="GHEA Grapalat"/>
          <w:sz w:val="24"/>
          <w:szCs w:val="24"/>
          <w:lang w:val="hy-AM"/>
        </w:rPr>
        <w:t xml:space="preserve"> մի քանի </w:t>
      </w:r>
      <w:r w:rsidRPr="00AE335F">
        <w:rPr>
          <w:rFonts w:ascii="GHEA Grapalat" w:hAnsi="GHEA Grapalat"/>
          <w:sz w:val="24"/>
          <w:szCs w:val="24"/>
          <w:lang w:val="hy-AM"/>
        </w:rPr>
        <w:t>հանգամանքի հետ</w:t>
      </w:r>
      <w:r w:rsidR="00A83C5D" w:rsidRPr="00AE335F">
        <w:rPr>
          <w:rFonts w:ascii="GHEA Grapalat" w:hAnsi="GHEA Grapalat"/>
          <w:sz w:val="24"/>
          <w:szCs w:val="24"/>
          <w:lang w:val="hy-AM"/>
        </w:rPr>
        <w:t xml:space="preserve"> (տես՝  Աղյուսակ 1)։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1E0D" w:rsidRPr="006C7516" w:rsidRDefault="0055743E" w:rsidP="00AE335F">
      <w:pPr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E335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Ծրագրերում </w:t>
      </w:r>
      <w:r w:rsidRPr="00AE335F">
        <w:rPr>
          <w:rFonts w:ascii="GHEA Grapalat" w:hAnsi="GHEA Grapalat" w:cs="Arial"/>
          <w:sz w:val="24"/>
          <w:szCs w:val="24"/>
          <w:lang w:val="hy-AM"/>
        </w:rPr>
        <w:t xml:space="preserve">2020 թ. ինն ամիսներին 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ճշտված </w:t>
      </w:r>
      <w:r w:rsidRPr="00AE335F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AE335F">
        <w:rPr>
          <w:rFonts w:ascii="GHEA Grapalat" w:hAnsi="GHEA Grapalat"/>
          <w:sz w:val="24"/>
          <w:szCs w:val="24"/>
          <w:lang w:val="hy-AM"/>
        </w:rPr>
        <w:t xml:space="preserve"> և դրամարկղային ծախսի </w:t>
      </w:r>
      <w:r w:rsidR="00591E0D" w:rsidRPr="00AE335F">
        <w:rPr>
          <w:rFonts w:ascii="GHEA Grapalat" w:hAnsi="GHEA Grapalat"/>
          <w:sz w:val="24"/>
          <w:szCs w:val="24"/>
          <w:lang w:val="hy-AM"/>
        </w:rPr>
        <w:t>(</w:t>
      </w:r>
      <w:r w:rsidR="00A9064A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591E0D" w:rsidRPr="00AE335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9064A">
        <w:rPr>
          <w:rFonts w:ascii="GHEA Grapalat" w:eastAsia="Times New Roman" w:hAnsi="GHEA Grapalat" w:cs="Times New Roman"/>
          <w:sz w:val="24"/>
          <w:szCs w:val="24"/>
          <w:lang w:val="hy-AM"/>
        </w:rPr>
        <w:t>585</w:t>
      </w:r>
      <w:r w:rsidR="00591E0D" w:rsidRPr="00AE335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9064A">
        <w:rPr>
          <w:rFonts w:ascii="GHEA Grapalat" w:eastAsia="Times New Roman" w:hAnsi="GHEA Grapalat" w:cs="Times New Roman"/>
          <w:sz w:val="24"/>
          <w:szCs w:val="24"/>
          <w:lang w:val="hy-AM"/>
        </w:rPr>
        <w:t>858</w:t>
      </w:r>
      <w:r w:rsidR="00591E0D" w:rsidRPr="00AE335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A9064A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591E0D" w:rsidRPr="00AE33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91E0D" w:rsidRPr="00AE335F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91E0D" w:rsidRPr="00AE33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E335F">
        <w:rPr>
          <w:rFonts w:ascii="GHEA Grapalat" w:hAnsi="GHEA Grapalat"/>
          <w:sz w:val="24"/>
          <w:szCs w:val="24"/>
          <w:lang w:val="hy-AM"/>
        </w:rPr>
        <w:t>միջև առաջաց</w:t>
      </w:r>
      <w:r w:rsidR="00591E0D" w:rsidRPr="00AE335F"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591E0D" w:rsidRPr="00AE33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1,354,457.2 </w:t>
      </w:r>
      <w:r w:rsidR="00591E0D" w:rsidRPr="00AE335F">
        <w:rPr>
          <w:rFonts w:ascii="GHEA Grapalat" w:hAnsi="GHEA Grapalat" w:cs="Arial"/>
          <w:sz w:val="24"/>
          <w:szCs w:val="24"/>
          <w:lang w:val="hy-AM"/>
        </w:rPr>
        <w:t xml:space="preserve">հազ. դրամ տարբերության և Աղյուսակ 1-ի ընդհանուր թերֆինանսավորման միջև առկա </w:t>
      </w:r>
      <w:r w:rsidR="00FF595B">
        <w:rPr>
          <w:rFonts w:ascii="GHEA Grapalat" w:hAnsi="GHEA Grapalat" w:cs="Arial"/>
          <w:sz w:val="24"/>
          <w:szCs w:val="24"/>
          <w:lang w:val="hy-AM"/>
        </w:rPr>
        <w:t xml:space="preserve">է </w:t>
      </w:r>
      <w:r w:rsidR="00591E0D" w:rsidRPr="00AE335F">
        <w:rPr>
          <w:rFonts w:ascii="GHEA Grapalat" w:hAnsi="GHEA Grapalat" w:cs="Arial"/>
          <w:sz w:val="24"/>
          <w:szCs w:val="24"/>
          <w:lang w:val="hy-AM"/>
        </w:rPr>
        <w:t>29,505</w:t>
      </w:r>
      <w:r w:rsidR="00591E0D" w:rsidRPr="00AE335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91E0D" w:rsidRPr="00AE335F">
        <w:rPr>
          <w:rFonts w:ascii="GHEA Grapalat" w:hAnsi="GHEA Grapalat" w:cs="Arial"/>
          <w:sz w:val="24"/>
          <w:szCs w:val="24"/>
          <w:lang w:val="hy-AM"/>
        </w:rPr>
        <w:t xml:space="preserve">9 հազ. դրամ </w:t>
      </w:r>
      <w:r w:rsidR="00B31F6E" w:rsidRPr="00AE335F">
        <w:rPr>
          <w:rFonts w:ascii="GHEA Grapalat" w:hAnsi="GHEA Grapalat"/>
          <w:sz w:val="24"/>
          <w:szCs w:val="24"/>
          <w:lang w:val="hy-AM"/>
        </w:rPr>
        <w:t xml:space="preserve">(Ծրագիր 1-ով </w:t>
      </w:r>
      <w:r w:rsidR="00B31F6E" w:rsidRPr="00AE335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1,848.9 </w:t>
      </w:r>
      <w:r w:rsidR="00B31F6E" w:rsidRPr="00AE335F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B31F6E" w:rsidRPr="00AE335F">
        <w:rPr>
          <w:rFonts w:ascii="GHEA Grapalat" w:hAnsi="GHEA Grapalat"/>
          <w:sz w:val="24"/>
          <w:szCs w:val="24"/>
          <w:lang w:val="hy-AM"/>
        </w:rPr>
        <w:t xml:space="preserve"> և Ծրագիր 3-ով </w:t>
      </w:r>
      <w:r w:rsidR="00B31F6E" w:rsidRPr="00AE335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27,656.9 </w:t>
      </w:r>
      <w:r w:rsidR="00B31F6E" w:rsidRPr="00AE335F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FF595B">
        <w:rPr>
          <w:rFonts w:ascii="GHEA Grapalat" w:hAnsi="GHEA Grapalat"/>
          <w:sz w:val="24"/>
          <w:szCs w:val="24"/>
          <w:lang w:val="hy-AM"/>
        </w:rPr>
        <w:t>)</w:t>
      </w:r>
      <w:r w:rsidR="00481462" w:rsidRPr="006C7516">
        <w:rPr>
          <w:rFonts w:ascii="GHEA Grapalat" w:hAnsi="GHEA Grapalat" w:cs="Arial"/>
          <w:sz w:val="24"/>
          <w:szCs w:val="24"/>
          <w:lang w:val="hy-AM"/>
        </w:rPr>
        <w:t>։</w:t>
      </w:r>
    </w:p>
    <w:p w:rsidR="00AE335F" w:rsidRPr="006F3606" w:rsidRDefault="0055743E" w:rsidP="006C751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C75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3606">
        <w:rPr>
          <w:rFonts w:ascii="GHEA Grapalat" w:hAnsi="GHEA Grapalat"/>
          <w:sz w:val="24"/>
          <w:szCs w:val="24"/>
          <w:lang w:val="hy-AM"/>
        </w:rPr>
        <w:tab/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Ըստ Ծրագրերի Կոմիտեի հաշվետու ժամանակաշրջանի փաստացի և դրամարկղային ծախսերի միջև </w:t>
      </w:r>
      <w:r w:rsidR="006F3606">
        <w:rPr>
          <w:rFonts w:ascii="GHEA Grapalat" w:hAnsi="GHEA Grapalat"/>
          <w:sz w:val="24"/>
          <w:szCs w:val="24"/>
          <w:lang w:val="hy-AM"/>
        </w:rPr>
        <w:t xml:space="preserve">առկա է </w:t>
      </w:r>
      <w:r w:rsidR="006C7516" w:rsidRPr="006F36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560,759.0 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հազ. դրամ </w:t>
      </w:r>
      <w:r w:rsidR="006F3606">
        <w:rPr>
          <w:rFonts w:ascii="GHEA Grapalat" w:hAnsi="GHEA Grapalat"/>
          <w:sz w:val="24"/>
          <w:szCs w:val="24"/>
          <w:lang w:val="hy-AM"/>
        </w:rPr>
        <w:t>տարբերություն, որը ըստ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 Ծրագիր 1-</w:t>
      </w:r>
      <w:r w:rsidR="006F3606">
        <w:rPr>
          <w:rFonts w:ascii="GHEA Grapalat" w:hAnsi="GHEA Grapalat"/>
          <w:sz w:val="24"/>
          <w:szCs w:val="24"/>
          <w:lang w:val="hy-AM"/>
        </w:rPr>
        <w:t>ի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 կազմել է </w:t>
      </w:r>
      <w:r w:rsidR="006C7516" w:rsidRPr="006F36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360,034.5 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>հազ. դրամ, Ծրագիր 2-</w:t>
      </w:r>
      <w:r w:rsidR="006F3606">
        <w:rPr>
          <w:rFonts w:ascii="GHEA Grapalat" w:hAnsi="GHEA Grapalat"/>
          <w:sz w:val="24"/>
          <w:szCs w:val="24"/>
          <w:lang w:val="hy-AM"/>
        </w:rPr>
        <w:t>ի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6C7516" w:rsidRPr="006F36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28,885.7 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6F3606">
        <w:rPr>
          <w:rFonts w:ascii="GHEA Grapalat" w:hAnsi="GHEA Grapalat"/>
          <w:sz w:val="24"/>
          <w:szCs w:val="24"/>
          <w:lang w:val="hy-AM"/>
        </w:rPr>
        <w:t>դրամ</w:t>
      </w:r>
      <w:r w:rsidR="006C7516" w:rsidRPr="006F360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>իսկ</w:t>
      </w:r>
      <w:r w:rsidR="006F3606">
        <w:rPr>
          <w:rFonts w:ascii="GHEA Grapalat" w:hAnsi="GHEA Grapalat"/>
          <w:sz w:val="24"/>
          <w:szCs w:val="24"/>
          <w:lang w:val="hy-AM"/>
        </w:rPr>
        <w:t xml:space="preserve"> ըստ </w:t>
      </w:r>
      <w:r w:rsidR="00AE335F" w:rsidRPr="006F3606">
        <w:rPr>
          <w:rFonts w:ascii="GHEA Grapalat" w:hAnsi="GHEA Grapalat" w:cs="Arial"/>
          <w:sz w:val="24"/>
          <w:szCs w:val="24"/>
          <w:lang w:val="hy-AM"/>
        </w:rPr>
        <w:t>Ծրագիր 3-</w:t>
      </w:r>
      <w:r w:rsidR="006F3606">
        <w:rPr>
          <w:rFonts w:ascii="GHEA Grapalat" w:hAnsi="GHEA Grapalat" w:cs="Arial"/>
          <w:sz w:val="24"/>
          <w:szCs w:val="24"/>
          <w:lang w:val="hy-AM"/>
        </w:rPr>
        <w:t>ի</w:t>
      </w:r>
      <w:r w:rsidR="00AE335F" w:rsidRPr="006F3606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6C7516" w:rsidRPr="006F36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171,838.8 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>հազ. դրամ</w:t>
      </w:r>
      <w:r w:rsidR="006F3606">
        <w:rPr>
          <w:rFonts w:ascii="GHEA Grapalat" w:hAnsi="GHEA Grapalat"/>
          <w:sz w:val="24"/>
          <w:szCs w:val="24"/>
          <w:lang w:val="hy-AM"/>
        </w:rPr>
        <w:t>։ Նշված</w:t>
      </w:r>
      <w:r w:rsidR="00AE335F" w:rsidRPr="006F3606">
        <w:rPr>
          <w:rFonts w:ascii="GHEA Grapalat" w:hAnsi="GHEA Grapalat"/>
          <w:sz w:val="24"/>
          <w:szCs w:val="24"/>
          <w:lang w:val="hy-AM"/>
        </w:rPr>
        <w:t xml:space="preserve"> տարբերությունները պայմանավորված են հաշվետու ժամանակահատվածում գոյացած դեբիտորական և կրեդիտորական պարտքերի հարաբերակցությամբ</w:t>
      </w:r>
      <w:r w:rsidR="006F421E" w:rsidRPr="006F3606">
        <w:rPr>
          <w:rFonts w:ascii="GHEA Grapalat" w:hAnsi="GHEA Grapalat"/>
          <w:sz w:val="24"/>
          <w:szCs w:val="24"/>
          <w:lang w:val="hy-AM"/>
        </w:rPr>
        <w:t xml:space="preserve"> (տես՝  Աղյուսակ 2)։</w:t>
      </w:r>
    </w:p>
    <w:p w:rsidR="00AE335F" w:rsidRDefault="00AE335F" w:rsidP="00D632CA">
      <w:pPr>
        <w:spacing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632CA" w:rsidRDefault="00D632CA" w:rsidP="00D632CA">
      <w:pPr>
        <w:spacing w:line="276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43733" w:rsidRDefault="00043733" w:rsidP="00AE335F">
      <w:pPr>
        <w:spacing w:line="276" w:lineRule="auto"/>
        <w:ind w:firstLine="708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85AAB" w:rsidRPr="002D1947" w:rsidRDefault="00085AAB" w:rsidP="0055743E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D1947">
        <w:rPr>
          <w:rFonts w:ascii="GHEA Grapalat" w:hAnsi="GHEA Grapalat"/>
          <w:sz w:val="24"/>
          <w:szCs w:val="24"/>
          <w:lang w:val="hy-AM"/>
        </w:rPr>
        <w:lastRenderedPageBreak/>
        <w:t>Աղյուսակ</w:t>
      </w:r>
      <w:r w:rsidR="0097506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</w:p>
    <w:p w:rsidR="00085AAB" w:rsidRPr="00916648" w:rsidRDefault="00085AAB" w:rsidP="0055743E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Կոմիտեի</w:t>
      </w:r>
      <w:r w:rsidRPr="00A66665">
        <w:rPr>
          <w:rFonts w:ascii="GHEA Grapalat" w:hAnsi="GHEA Grapalat"/>
          <w:sz w:val="24"/>
          <w:szCs w:val="24"/>
          <w:lang w:val="hy-AM"/>
        </w:rPr>
        <w:t xml:space="preserve">  Ծ</w:t>
      </w:r>
      <w:r>
        <w:rPr>
          <w:rFonts w:ascii="GHEA Grapalat" w:hAnsi="GHEA Grapalat"/>
          <w:sz w:val="24"/>
          <w:szCs w:val="24"/>
          <w:lang w:val="hy-AM"/>
        </w:rPr>
        <w:t xml:space="preserve">րագրերի  2020 թ․ ինն ամիսների </w:t>
      </w:r>
      <w:r w:rsidRPr="00A66665">
        <w:rPr>
          <w:rFonts w:ascii="GHEA Grapalat" w:eastAsia="Calibri" w:hAnsi="GHEA Grapalat" w:cs="Times Armenian"/>
          <w:sz w:val="24"/>
          <w:szCs w:val="24"/>
          <w:lang w:val="hy-AM"/>
        </w:rPr>
        <w:t>ճշտված պլանի նկատմամբ թերֆինանսավորման  պատճառների</w:t>
      </w:r>
    </w:p>
    <w:p w:rsidR="00085AAB" w:rsidRPr="00916648" w:rsidRDefault="00085AAB" w:rsidP="0055743E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916648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31"/>
        <w:gridCol w:w="598"/>
        <w:gridCol w:w="1134"/>
        <w:gridCol w:w="1134"/>
        <w:gridCol w:w="1418"/>
        <w:gridCol w:w="4819"/>
      </w:tblGrid>
      <w:tr w:rsidR="00085AAB" w:rsidRPr="00916648" w:rsidTr="002F7BC9">
        <w:trPr>
          <w:trHeight w:val="435"/>
        </w:trPr>
        <w:tc>
          <w:tcPr>
            <w:tcW w:w="531" w:type="dxa"/>
            <w:vMerge w:val="restart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743E">
              <w:rPr>
                <w:rFonts w:ascii="GHEA Grapalat" w:hAnsi="GHEA Grapalat"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598" w:type="dxa"/>
            <w:vMerge w:val="restart"/>
            <w:textDirection w:val="btLr"/>
          </w:tcPr>
          <w:p w:rsidR="00085AAB" w:rsidRPr="00916648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166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3686" w:type="dxa"/>
            <w:gridSpan w:val="3"/>
          </w:tcPr>
          <w:p w:rsidR="00085AAB" w:rsidRPr="00916648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  <w:r w:rsidRPr="00916648">
              <w:rPr>
                <w:rFonts w:ascii="GHEA Grapalat" w:hAnsi="GHEA Grapalat"/>
                <w:lang w:val="hy-AM"/>
              </w:rPr>
              <w:t>2020</w:t>
            </w:r>
            <w:r>
              <w:rPr>
                <w:rFonts w:ascii="GHEA Grapalat" w:hAnsi="GHEA Grapalat"/>
              </w:rPr>
              <w:t xml:space="preserve"> </w:t>
            </w:r>
            <w:r w:rsidRPr="00916648">
              <w:rPr>
                <w:rFonts w:ascii="GHEA Grapalat" w:hAnsi="GHEA Grapalat"/>
                <w:lang w:val="hy-AM"/>
              </w:rPr>
              <w:t>թ</w:t>
            </w:r>
            <w:r w:rsidRPr="00916648"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MS Mincho" w:eastAsia="MS Mincho" w:hAnsi="MS Mincho" w:cs="MS Mincho" w:hint="eastAsia"/>
                <w:lang w:val="hy-AM"/>
              </w:rPr>
              <w:t xml:space="preserve"> </w:t>
            </w:r>
            <w:r w:rsidRPr="00916648">
              <w:rPr>
                <w:rFonts w:ascii="GHEA Grapalat" w:hAnsi="GHEA Grapalat"/>
                <w:lang w:val="hy-AM"/>
              </w:rPr>
              <w:t>ինն ամիսներ</w:t>
            </w:r>
          </w:p>
        </w:tc>
        <w:tc>
          <w:tcPr>
            <w:tcW w:w="4819" w:type="dxa"/>
            <w:vMerge w:val="restart"/>
          </w:tcPr>
          <w:p w:rsidR="00085AAB" w:rsidRPr="003E3EE5" w:rsidRDefault="00085AAB" w:rsidP="002F7BC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E3EE5">
              <w:rPr>
                <w:rFonts w:ascii="GHEA Grapalat" w:hAnsi="GHEA Grapalat"/>
                <w:b/>
                <w:lang w:val="hy-AM"/>
              </w:rPr>
              <w:t xml:space="preserve">Թերֆինանսավորման </w:t>
            </w:r>
          </w:p>
          <w:p w:rsidR="00085AAB" w:rsidRPr="00916648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  <w:r w:rsidRPr="003E3EE5">
              <w:rPr>
                <w:rFonts w:ascii="GHEA Grapalat" w:hAnsi="GHEA Grapalat"/>
                <w:b/>
                <w:lang w:val="hy-AM"/>
              </w:rPr>
              <w:t>պատճառներ</w:t>
            </w:r>
          </w:p>
        </w:tc>
      </w:tr>
      <w:tr w:rsidR="00085AAB" w:rsidRPr="00916648" w:rsidTr="002F7BC9">
        <w:trPr>
          <w:trHeight w:val="698"/>
        </w:trPr>
        <w:tc>
          <w:tcPr>
            <w:tcW w:w="531" w:type="dxa"/>
            <w:vMerge/>
          </w:tcPr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" w:type="dxa"/>
            <w:vMerge/>
          </w:tcPr>
          <w:p w:rsidR="00085AAB" w:rsidRPr="00916648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085AAB" w:rsidRPr="00916648" w:rsidRDefault="00085AAB" w:rsidP="002F7B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1134" w:type="dxa"/>
          </w:tcPr>
          <w:p w:rsidR="00085AAB" w:rsidRPr="00916648" w:rsidRDefault="00085AAB" w:rsidP="002F7B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sz w:val="20"/>
                <w:szCs w:val="20"/>
                <w:lang w:val="hy-AM"/>
              </w:rPr>
              <w:t>Ֆինան-սավորում</w:t>
            </w:r>
          </w:p>
        </w:tc>
        <w:tc>
          <w:tcPr>
            <w:tcW w:w="1418" w:type="dxa"/>
          </w:tcPr>
          <w:p w:rsidR="00085AAB" w:rsidRPr="00916648" w:rsidRDefault="00085AAB" w:rsidP="002F7B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sz w:val="20"/>
                <w:szCs w:val="20"/>
                <w:lang w:val="hy-AM"/>
              </w:rPr>
              <w:t>Թերֆինան-սավորում</w:t>
            </w:r>
          </w:p>
        </w:tc>
        <w:tc>
          <w:tcPr>
            <w:tcW w:w="4819" w:type="dxa"/>
            <w:vMerge/>
          </w:tcPr>
          <w:p w:rsidR="00085AAB" w:rsidRPr="00916648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85AAB" w:rsidRPr="00017F57" w:rsidTr="002F7BC9">
        <w:trPr>
          <w:cantSplit/>
          <w:trHeight w:val="1739"/>
        </w:trPr>
        <w:tc>
          <w:tcPr>
            <w:tcW w:w="531" w:type="dxa"/>
          </w:tcPr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  <w:r w:rsidRPr="0055743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98" w:type="dxa"/>
            <w:textDirection w:val="btLr"/>
          </w:tcPr>
          <w:p w:rsidR="00085AAB" w:rsidRPr="0055743E" w:rsidRDefault="00085AAB" w:rsidP="0097506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55743E">
              <w:rPr>
                <w:rFonts w:ascii="GHEA Grapalat" w:hAnsi="GHEA Grapalat"/>
                <w:lang w:val="hy-AM"/>
              </w:rPr>
              <w:t xml:space="preserve">Ծրագիր </w:t>
            </w:r>
            <w:r w:rsidR="00975065" w:rsidRPr="0055743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134" w:type="dxa"/>
            <w:textDirection w:val="btLr"/>
          </w:tcPr>
          <w:p w:rsidR="00975065" w:rsidRPr="0055743E" w:rsidRDefault="00975065" w:rsidP="00975065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975065" w:rsidRPr="0055743E" w:rsidRDefault="00975065" w:rsidP="0097506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5743E">
              <w:rPr>
                <w:rFonts w:ascii="GHEA Grapalat" w:hAnsi="GHEA Grapalat"/>
                <w:b/>
                <w:bCs/>
              </w:rPr>
              <w:t>5,740,685.3</w:t>
            </w:r>
          </w:p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975065" w:rsidRPr="0055743E" w:rsidRDefault="00975065" w:rsidP="0097506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5743E">
              <w:rPr>
                <w:rFonts w:ascii="GHEA Grapalat" w:hAnsi="GHEA Grapalat"/>
                <w:b/>
                <w:bCs/>
              </w:rPr>
              <w:t>4,968,764.1</w:t>
            </w:r>
          </w:p>
          <w:p w:rsidR="00975065" w:rsidRPr="0055743E" w:rsidRDefault="00975065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18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</w:p>
          <w:p w:rsidR="00975065" w:rsidRPr="0055743E" w:rsidRDefault="00975065" w:rsidP="0097506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5743E">
              <w:rPr>
                <w:rFonts w:ascii="GHEA Grapalat" w:hAnsi="GHEA Grapalat"/>
                <w:b/>
                <w:bCs/>
              </w:rPr>
              <w:t>771,921.2</w:t>
            </w:r>
          </w:p>
          <w:p w:rsidR="00975065" w:rsidRPr="0055743E" w:rsidRDefault="00975065" w:rsidP="002F7BC9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819" w:type="dxa"/>
          </w:tcPr>
          <w:p w:rsidR="00085AAB" w:rsidRPr="0055743E" w:rsidRDefault="00DA6D2A" w:rsidP="0055743E">
            <w:pPr>
              <w:ind w:left="-112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</w:t>
            </w:r>
            <w:r w:rsidRPr="0055743E">
              <w:rPr>
                <w:rFonts w:ascii="GHEA Grapalat" w:hAnsi="GHEA Grapalat"/>
                <w:i/>
                <w:sz w:val="20"/>
                <w:szCs w:val="20"/>
              </w:rPr>
              <w:t xml:space="preserve">Պայմանավորված </w:t>
            </w:r>
            <w:r w:rsid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են</w:t>
            </w:r>
            <w:r w:rsidRPr="0055743E">
              <w:rPr>
                <w:rFonts w:ascii="GHEA Grapalat" w:hAnsi="GHEA Grapalat"/>
                <w:i/>
                <w:sz w:val="20"/>
                <w:szCs w:val="20"/>
              </w:rPr>
              <w:t xml:space="preserve"> կազմակերպությունների կողմից ներկայացվող հայտերով, տարբերությունները  տարեկան կտրվածքով պետք է հասցվեն մինիմումի, իսկ մնացած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</w:t>
            </w:r>
            <w:r w:rsidRPr="0055743E">
              <w:rPr>
                <w:rFonts w:ascii="GHEA Grapalat" w:hAnsi="GHEA Grapalat"/>
                <w:i/>
                <w:sz w:val="20"/>
                <w:szCs w:val="20"/>
              </w:rPr>
              <w:t xml:space="preserve"> մասով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5743E">
              <w:rPr>
                <w:rFonts w:ascii="GHEA Grapalat" w:hAnsi="GHEA Grapalat"/>
                <w:i/>
                <w:sz w:val="20"/>
                <w:szCs w:val="20"/>
              </w:rPr>
              <w:t xml:space="preserve">կազմակերպությունների կողմից 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</w:t>
            </w:r>
            <w:r w:rsidRPr="0055743E">
              <w:rPr>
                <w:rFonts w:ascii="GHEA Grapalat" w:hAnsi="GHEA Grapalat"/>
                <w:i/>
                <w:sz w:val="20"/>
                <w:szCs w:val="20"/>
              </w:rPr>
              <w:t>ներկայացվեն պարզաբանումներ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>։</w:t>
            </w:r>
          </w:p>
        </w:tc>
      </w:tr>
      <w:tr w:rsidR="00085AAB" w:rsidRPr="00680CD6" w:rsidTr="002F7BC9">
        <w:trPr>
          <w:cantSplit/>
          <w:trHeight w:val="1366"/>
        </w:trPr>
        <w:tc>
          <w:tcPr>
            <w:tcW w:w="531" w:type="dxa"/>
          </w:tcPr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  <w:r w:rsidRPr="0055743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98" w:type="dxa"/>
            <w:textDirection w:val="btLr"/>
          </w:tcPr>
          <w:p w:rsidR="00085AAB" w:rsidRPr="0055743E" w:rsidRDefault="00085AAB" w:rsidP="0097506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55743E">
              <w:rPr>
                <w:rFonts w:ascii="GHEA Grapalat" w:hAnsi="GHEA Grapalat"/>
                <w:lang w:val="hy-AM"/>
              </w:rPr>
              <w:t xml:space="preserve">Ծրագիր </w:t>
            </w:r>
            <w:r w:rsidR="00975065" w:rsidRPr="0055743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134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3E3EE5" w:rsidRPr="0055743E" w:rsidRDefault="003E3EE5" w:rsidP="003E3EE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5743E">
              <w:rPr>
                <w:rFonts w:ascii="GHEA Grapalat" w:hAnsi="GHEA Grapalat"/>
                <w:b/>
                <w:bCs/>
              </w:rPr>
              <w:t>589,400.0</w:t>
            </w:r>
          </w:p>
          <w:p w:rsidR="003E3EE5" w:rsidRPr="0055743E" w:rsidRDefault="003E3EE5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3E3EE5" w:rsidRPr="0055743E" w:rsidRDefault="003E3EE5" w:rsidP="003E3EE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5743E">
              <w:rPr>
                <w:rFonts w:ascii="GHEA Grapalat" w:hAnsi="GHEA Grapalat"/>
                <w:b/>
                <w:bCs/>
              </w:rPr>
              <w:t>504,250.0</w:t>
            </w:r>
          </w:p>
        </w:tc>
        <w:tc>
          <w:tcPr>
            <w:tcW w:w="1418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3E3EE5" w:rsidRPr="0055743E" w:rsidRDefault="003E3EE5" w:rsidP="003E3EE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5743E">
              <w:rPr>
                <w:rFonts w:ascii="GHEA Grapalat" w:hAnsi="GHEA Grapalat"/>
                <w:b/>
                <w:bCs/>
              </w:rPr>
              <w:t>85,150.0</w:t>
            </w:r>
          </w:p>
          <w:p w:rsidR="003E3EE5" w:rsidRPr="0055743E" w:rsidRDefault="003E3EE5" w:rsidP="002F7BC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819" w:type="dxa"/>
          </w:tcPr>
          <w:p w:rsidR="00085AAB" w:rsidRPr="0055743E" w:rsidRDefault="003E3EE5" w:rsidP="0055743E">
            <w:pPr>
              <w:ind w:left="-112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Ֆինանսավորումը տրվում է կարգի համաձայն՝ կազմակերպությունների կողմից ներկայացվող տվյալների հիման վրա</w:t>
            </w:r>
          </w:p>
        </w:tc>
      </w:tr>
      <w:tr w:rsidR="00085AAB" w:rsidRPr="00680CD6" w:rsidTr="002F7BC9">
        <w:trPr>
          <w:cantSplit/>
          <w:trHeight w:val="1357"/>
        </w:trPr>
        <w:tc>
          <w:tcPr>
            <w:tcW w:w="531" w:type="dxa"/>
          </w:tcPr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85AAB" w:rsidRPr="0055743E" w:rsidRDefault="00085AAB" w:rsidP="002F7BC9">
            <w:pPr>
              <w:jc w:val="center"/>
              <w:rPr>
                <w:rFonts w:ascii="GHEA Grapalat" w:hAnsi="GHEA Grapalat"/>
                <w:lang w:val="hy-AM"/>
              </w:rPr>
            </w:pPr>
            <w:r w:rsidRPr="0055743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98" w:type="dxa"/>
            <w:textDirection w:val="btLr"/>
          </w:tcPr>
          <w:p w:rsidR="00085AAB" w:rsidRPr="0055743E" w:rsidRDefault="00085AAB" w:rsidP="0097506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55743E">
              <w:rPr>
                <w:rFonts w:ascii="GHEA Grapalat" w:hAnsi="GHEA Grapalat"/>
                <w:lang w:val="hy-AM"/>
              </w:rPr>
              <w:t xml:space="preserve">Ծրագիր </w:t>
            </w:r>
            <w:r w:rsidR="00975065" w:rsidRPr="0055743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134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55743E">
              <w:rPr>
                <w:rFonts w:ascii="GHEA Grapalat" w:hAnsi="GHEA Grapalat"/>
                <w:b/>
                <w:bCs/>
                <w:color w:val="000000"/>
              </w:rPr>
              <w:t>1,610,230.6</w:t>
            </w:r>
          </w:p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55743E">
              <w:rPr>
                <w:rFonts w:ascii="GHEA Grapalat" w:hAnsi="GHEA Grapalat"/>
                <w:b/>
                <w:bCs/>
                <w:color w:val="000000"/>
              </w:rPr>
              <w:t>1,142,350.4</w:t>
            </w:r>
          </w:p>
          <w:p w:rsidR="0055743E" w:rsidRPr="0055743E" w:rsidRDefault="0055743E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extDirection w:val="btLr"/>
          </w:tcPr>
          <w:p w:rsidR="0055743E" w:rsidRPr="0055743E" w:rsidRDefault="0055743E" w:rsidP="002F7BC9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</w:p>
          <w:p w:rsidR="00085AAB" w:rsidRPr="0055743E" w:rsidRDefault="0055743E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5743E">
              <w:rPr>
                <w:rFonts w:ascii="GHEA Grapalat" w:hAnsi="GHEA Grapalat"/>
                <w:b/>
                <w:bCs/>
              </w:rPr>
              <w:t>467,880.2</w:t>
            </w:r>
          </w:p>
        </w:tc>
        <w:tc>
          <w:tcPr>
            <w:tcW w:w="4819" w:type="dxa"/>
          </w:tcPr>
          <w:p w:rsidR="00085AAB" w:rsidRPr="0055743E" w:rsidRDefault="0055743E" w:rsidP="00A3288B">
            <w:pPr>
              <w:ind w:left="-112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</w:t>
            </w:r>
            <w:r w:rsidR="00A3288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Նախատեսված որոշ մրցույթներ ուշ</w:t>
            </w:r>
            <w:r w:rsidR="00A3288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են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ամփոփ</w:t>
            </w:r>
            <w:r w:rsidR="00A3288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վել, որոնց պատճառով </w:t>
            </w:r>
            <w:r w:rsidRPr="0055743E">
              <w:rPr>
                <w:rFonts w:ascii="GHEA Grapalat" w:hAnsi="GHEA Grapalat"/>
                <w:i/>
                <w:sz w:val="20"/>
                <w:szCs w:val="20"/>
                <w:lang w:val="hy-AM"/>
              </w:rPr>
              <w:t>ֆինանսավորումները չեն սկսվել նախատեսված ժամկետներում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։</w:t>
            </w:r>
          </w:p>
        </w:tc>
      </w:tr>
      <w:tr w:rsidR="00085AAB" w:rsidRPr="000D717E" w:rsidTr="002F7BC9">
        <w:trPr>
          <w:cantSplit/>
          <w:trHeight w:val="1547"/>
        </w:trPr>
        <w:tc>
          <w:tcPr>
            <w:tcW w:w="1129" w:type="dxa"/>
            <w:gridSpan w:val="2"/>
            <w:textDirection w:val="btLr"/>
          </w:tcPr>
          <w:p w:rsidR="00085AAB" w:rsidRPr="00522631" w:rsidRDefault="00085AAB" w:rsidP="002F7BC9">
            <w:pPr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85AAB" w:rsidRPr="009F7D4A" w:rsidRDefault="00085AAB" w:rsidP="002F7BC9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D4A">
              <w:rPr>
                <w:rFonts w:ascii="GHEA Grapalat" w:hAnsi="GHEA Grapalat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134" w:type="dxa"/>
            <w:textDirection w:val="btLr"/>
          </w:tcPr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</w:rPr>
            </w:pPr>
          </w:p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</w:rPr>
            </w:pPr>
            <w:r w:rsidRPr="0055743E">
              <w:rPr>
                <w:rFonts w:ascii="GHEA Grapalat" w:hAnsi="GHEA Grapalat"/>
                <w:b/>
              </w:rPr>
              <w:t>7,940,315.9</w:t>
            </w:r>
          </w:p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</w:rPr>
            </w:pPr>
            <w:r w:rsidRPr="0055743E">
              <w:rPr>
                <w:rFonts w:ascii="GHEA Grapalat" w:hAnsi="GHEA Grapalat"/>
                <w:b/>
              </w:rPr>
              <w:t>6,615,364.6</w:t>
            </w:r>
          </w:p>
          <w:p w:rsidR="0055743E" w:rsidRPr="0055743E" w:rsidRDefault="0055743E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</w:rPr>
            </w:pPr>
          </w:p>
          <w:p w:rsidR="0055743E" w:rsidRPr="0055743E" w:rsidRDefault="0055743E" w:rsidP="0055743E">
            <w:pPr>
              <w:jc w:val="center"/>
              <w:rPr>
                <w:rFonts w:ascii="GHEA Grapalat" w:hAnsi="GHEA Grapalat"/>
                <w:b/>
              </w:rPr>
            </w:pPr>
            <w:r w:rsidRPr="0055743E">
              <w:rPr>
                <w:rFonts w:ascii="GHEA Grapalat" w:hAnsi="GHEA Grapalat"/>
                <w:b/>
              </w:rPr>
              <w:t>1,324,951.3</w:t>
            </w:r>
          </w:p>
          <w:p w:rsidR="00085AAB" w:rsidRPr="0055743E" w:rsidRDefault="00085AAB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819" w:type="dxa"/>
          </w:tcPr>
          <w:p w:rsidR="00085AAB" w:rsidRPr="000D717E" w:rsidRDefault="00085AAB" w:rsidP="002F7BC9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</w:tbl>
    <w:p w:rsidR="00782C29" w:rsidRPr="00782C29" w:rsidRDefault="00782C29" w:rsidP="0076031F">
      <w:pPr>
        <w:spacing w:line="240" w:lineRule="auto"/>
        <w:ind w:firstLine="720"/>
        <w:jc w:val="right"/>
        <w:rPr>
          <w:rFonts w:ascii="GHEA Grapalat" w:hAnsi="GHEA Grapalat"/>
          <w:sz w:val="10"/>
          <w:szCs w:val="10"/>
          <w:lang w:val="hy-AM"/>
        </w:rPr>
      </w:pPr>
    </w:p>
    <w:p w:rsidR="0076031F" w:rsidRPr="002F7BC9" w:rsidRDefault="0076031F" w:rsidP="0076031F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2F7BC9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76031F" w:rsidRPr="002F7BC9" w:rsidRDefault="0076031F" w:rsidP="0076031F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2F7BC9">
        <w:rPr>
          <w:rFonts w:ascii="GHEA Grapalat" w:hAnsi="GHEA Grapalat"/>
          <w:sz w:val="24"/>
          <w:szCs w:val="24"/>
          <w:lang w:val="hy-AM"/>
        </w:rPr>
        <w:t xml:space="preserve">Կոմիտեի  ԾՐԱԳՐԵՐ-ում  </w:t>
      </w:r>
      <w:r w:rsidRPr="002F7BC9">
        <w:rPr>
          <w:rFonts w:ascii="GHEA Grapalat" w:eastAsia="Calibri" w:hAnsi="GHEA Grapalat" w:cs="Times Armenian"/>
          <w:sz w:val="24"/>
          <w:szCs w:val="24"/>
          <w:lang w:val="hy-AM"/>
        </w:rPr>
        <w:t>դրամարկղային և փաստացի ծախսերի, դեբիտորական և կրեդիտորական պարտքերի փոփոխությունների համամասնությունների, տարբերությունների վերաբերյալ</w:t>
      </w:r>
    </w:p>
    <w:p w:rsidR="0076031F" w:rsidRPr="002F7BC9" w:rsidRDefault="0076031F" w:rsidP="0076031F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2F7BC9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06"/>
        <w:gridCol w:w="552"/>
        <w:gridCol w:w="1731"/>
        <w:gridCol w:w="1701"/>
        <w:gridCol w:w="702"/>
        <w:gridCol w:w="1389"/>
        <w:gridCol w:w="1551"/>
        <w:gridCol w:w="778"/>
        <w:gridCol w:w="966"/>
      </w:tblGrid>
      <w:tr w:rsidR="0076031F" w:rsidRPr="00340C2E" w:rsidTr="002F7BC9">
        <w:trPr>
          <w:trHeight w:val="415"/>
        </w:trPr>
        <w:tc>
          <w:tcPr>
            <w:tcW w:w="406" w:type="dxa"/>
            <w:vMerge w:val="restart"/>
            <w:textDirection w:val="btLr"/>
          </w:tcPr>
          <w:p w:rsidR="0076031F" w:rsidRPr="00490354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03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52" w:type="dxa"/>
            <w:vMerge w:val="restart"/>
            <w:textDirection w:val="btLr"/>
          </w:tcPr>
          <w:p w:rsidR="0076031F" w:rsidRPr="00490354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903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8818" w:type="dxa"/>
            <w:gridSpan w:val="7"/>
          </w:tcPr>
          <w:p w:rsidR="0076031F" w:rsidRPr="00340C2E" w:rsidRDefault="0076031F" w:rsidP="002F7BC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40C2E">
              <w:rPr>
                <w:rFonts w:ascii="GHEA Grapalat" w:hAnsi="GHEA Grapalat"/>
                <w:b/>
                <w:lang w:val="hy-AM"/>
              </w:rPr>
              <w:t>2020թ</w:t>
            </w:r>
            <w:r w:rsidRPr="00340C2E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GHEA Grapalat" w:hAnsi="GHEA Grapalat"/>
                <w:b/>
                <w:lang w:val="hy-AM"/>
              </w:rPr>
              <w:t xml:space="preserve">  ինն ամիսներ</w:t>
            </w:r>
          </w:p>
        </w:tc>
      </w:tr>
      <w:tr w:rsidR="0076031F" w:rsidRPr="00340C2E" w:rsidTr="002F7BC9">
        <w:trPr>
          <w:cantSplit/>
          <w:trHeight w:val="1273"/>
        </w:trPr>
        <w:tc>
          <w:tcPr>
            <w:tcW w:w="406" w:type="dxa"/>
            <w:vMerge/>
          </w:tcPr>
          <w:p w:rsidR="0076031F" w:rsidRPr="00490354" w:rsidRDefault="0076031F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2" w:type="dxa"/>
            <w:vMerge/>
          </w:tcPr>
          <w:p w:rsidR="0076031F" w:rsidRPr="00490354" w:rsidRDefault="0076031F" w:rsidP="002F7B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31" w:type="dxa"/>
          </w:tcPr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Դրամարկղային </w:t>
            </w:r>
          </w:p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1701" w:type="dxa"/>
          </w:tcPr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Փաստացի </w:t>
            </w:r>
          </w:p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702" w:type="dxa"/>
            <w:textDirection w:val="btLr"/>
          </w:tcPr>
          <w:p w:rsidR="0076031F" w:rsidRPr="00340B37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0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Տարբե-րություն </w:t>
            </w:r>
          </w:p>
          <w:p w:rsidR="0076031F" w:rsidRPr="00340B37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0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(+, - )</w:t>
            </w:r>
          </w:p>
        </w:tc>
        <w:tc>
          <w:tcPr>
            <w:tcW w:w="1389" w:type="dxa"/>
          </w:tcPr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76031F" w:rsidRPr="00341AB9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551" w:type="dxa"/>
          </w:tcPr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76031F" w:rsidRPr="00341AB9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778" w:type="dxa"/>
            <w:textDirection w:val="btLr"/>
          </w:tcPr>
          <w:p w:rsidR="0076031F" w:rsidRPr="00341AB9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Բացարձակ</w:t>
            </w:r>
            <w:r w:rsidRPr="00341AB9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շեղում </w:t>
            </w:r>
            <w:r w:rsidRPr="00341AB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76031F" w:rsidRPr="00341AB9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66" w:type="dxa"/>
            <w:textDirection w:val="btLr"/>
          </w:tcPr>
          <w:p w:rsidR="0076031F" w:rsidRPr="00341AB9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Սյունակ 8   – Սյունակ  7  </w:t>
            </w:r>
            <w:r w:rsidRPr="00341AB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76031F" w:rsidRPr="00341AB9" w:rsidRDefault="0076031F" w:rsidP="002F7BC9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6031F" w:rsidRPr="000D717E" w:rsidTr="002F7BC9">
        <w:trPr>
          <w:cantSplit/>
          <w:trHeight w:val="268"/>
        </w:trPr>
        <w:tc>
          <w:tcPr>
            <w:tcW w:w="406" w:type="dxa"/>
          </w:tcPr>
          <w:p w:rsidR="0076031F" w:rsidRPr="00490354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490354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52" w:type="dxa"/>
          </w:tcPr>
          <w:p w:rsidR="0076031F" w:rsidRPr="00490354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490354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731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701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702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389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551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778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966" w:type="dxa"/>
          </w:tcPr>
          <w:p w:rsidR="0076031F" w:rsidRPr="00811297" w:rsidRDefault="0076031F" w:rsidP="002F7BC9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</w:rPr>
              <w:t>9</w:t>
            </w:r>
          </w:p>
        </w:tc>
      </w:tr>
      <w:tr w:rsidR="0076031F" w:rsidRPr="00341AB9" w:rsidTr="002F7BC9">
        <w:trPr>
          <w:cantSplit/>
          <w:trHeight w:val="1412"/>
        </w:trPr>
        <w:tc>
          <w:tcPr>
            <w:tcW w:w="406" w:type="dxa"/>
          </w:tcPr>
          <w:p w:rsidR="0076031F" w:rsidRPr="00B676E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031F" w:rsidRPr="00B676E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031F" w:rsidRPr="00B676E4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552" w:type="dxa"/>
            <w:textDirection w:val="btLr"/>
          </w:tcPr>
          <w:p w:rsidR="0076031F" w:rsidRPr="00B676E4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1</w:t>
            </w:r>
          </w:p>
        </w:tc>
        <w:tc>
          <w:tcPr>
            <w:tcW w:w="1731" w:type="dxa"/>
          </w:tcPr>
          <w:p w:rsidR="00335D89" w:rsidRDefault="00335D89" w:rsidP="002F7BC9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76031F" w:rsidRPr="00340B37" w:rsidRDefault="00335D89" w:rsidP="002F7B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D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4,966,915.2</w:t>
            </w:r>
          </w:p>
        </w:tc>
        <w:tc>
          <w:tcPr>
            <w:tcW w:w="1701" w:type="dxa"/>
          </w:tcPr>
          <w:p w:rsidR="00335D89" w:rsidRDefault="00335D89" w:rsidP="002F7BC9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76031F" w:rsidRPr="00340B37" w:rsidRDefault="00335D89" w:rsidP="002F7B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5D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5,326,949.7</w:t>
            </w:r>
          </w:p>
        </w:tc>
        <w:tc>
          <w:tcPr>
            <w:tcW w:w="702" w:type="dxa"/>
            <w:textDirection w:val="btLr"/>
          </w:tcPr>
          <w:p w:rsidR="0076031F" w:rsidRPr="00F811CF" w:rsidRDefault="005E5935" w:rsidP="005E593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11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+ 360,034,5</w:t>
            </w:r>
          </w:p>
        </w:tc>
        <w:tc>
          <w:tcPr>
            <w:tcW w:w="1389" w:type="dxa"/>
          </w:tcPr>
          <w:p w:rsidR="00161496" w:rsidRDefault="00161496" w:rsidP="00161496">
            <w:pPr>
              <w:jc w:val="both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</w:p>
          <w:p w:rsidR="00161496" w:rsidRDefault="00161496" w:rsidP="00161496">
            <w:pPr>
              <w:jc w:val="both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</w:p>
          <w:p w:rsidR="00161496" w:rsidRPr="00161496" w:rsidRDefault="00161496" w:rsidP="00161496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161496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-228,430.0</w:t>
            </w:r>
          </w:p>
          <w:p w:rsidR="0076031F" w:rsidRPr="00340B37" w:rsidRDefault="0076031F" w:rsidP="002F7B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1" w:type="dxa"/>
          </w:tcPr>
          <w:p w:rsidR="0076031F" w:rsidRDefault="0076031F" w:rsidP="002F7B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61496" w:rsidRDefault="00161496" w:rsidP="00161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  <w:p w:rsidR="00161496" w:rsidRDefault="00161496" w:rsidP="00161496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+ </w:t>
            </w: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131,604.5</w:t>
            </w:r>
          </w:p>
          <w:p w:rsidR="00161496" w:rsidRPr="00340B37" w:rsidRDefault="00161496" w:rsidP="002F7B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76031F" w:rsidRPr="00B676E4" w:rsidRDefault="007C4A69" w:rsidP="002F7BC9">
            <w:pPr>
              <w:pStyle w:val="ListParagraph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1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+ 360,034,5</w:t>
            </w:r>
          </w:p>
        </w:tc>
        <w:tc>
          <w:tcPr>
            <w:tcW w:w="966" w:type="dxa"/>
            <w:textDirection w:val="btLr"/>
          </w:tcPr>
          <w:p w:rsidR="0076031F" w:rsidRPr="007C4A69" w:rsidRDefault="007C4A69" w:rsidP="002F7BC9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0,0</w:t>
            </w:r>
          </w:p>
        </w:tc>
      </w:tr>
      <w:tr w:rsidR="0076031F" w:rsidRPr="00C0319F" w:rsidTr="002F7BC9">
        <w:trPr>
          <w:cantSplit/>
          <w:trHeight w:val="1430"/>
        </w:trPr>
        <w:tc>
          <w:tcPr>
            <w:tcW w:w="406" w:type="dxa"/>
          </w:tcPr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552" w:type="dxa"/>
            <w:textDirection w:val="btLr"/>
          </w:tcPr>
          <w:p w:rsidR="0076031F" w:rsidRPr="00C0319F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2</w:t>
            </w:r>
          </w:p>
        </w:tc>
        <w:tc>
          <w:tcPr>
            <w:tcW w:w="1731" w:type="dxa"/>
          </w:tcPr>
          <w:p w:rsidR="00B71A98" w:rsidRDefault="00B71A98" w:rsidP="002F7BC9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  <w:p w:rsidR="0076031F" w:rsidRPr="00C0319F" w:rsidRDefault="00B71A98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504,250.0</w:t>
            </w:r>
          </w:p>
        </w:tc>
        <w:tc>
          <w:tcPr>
            <w:tcW w:w="1701" w:type="dxa"/>
          </w:tcPr>
          <w:p w:rsidR="00B71A98" w:rsidRDefault="00B71A98" w:rsidP="002F7BC9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  <w:p w:rsidR="0076031F" w:rsidRPr="00C0319F" w:rsidRDefault="00B71A98" w:rsidP="002F7B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71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533,135.7</w:t>
            </w:r>
          </w:p>
        </w:tc>
        <w:tc>
          <w:tcPr>
            <w:tcW w:w="702" w:type="dxa"/>
            <w:textDirection w:val="btLr"/>
          </w:tcPr>
          <w:p w:rsidR="0076031F" w:rsidRPr="00F811CF" w:rsidRDefault="00A66C35" w:rsidP="00A66C3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11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+ 28,885,7</w:t>
            </w:r>
          </w:p>
        </w:tc>
        <w:tc>
          <w:tcPr>
            <w:tcW w:w="1389" w:type="dxa"/>
          </w:tcPr>
          <w:p w:rsidR="007C4A69" w:rsidRDefault="007C4A69" w:rsidP="007C4A6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:rsidR="007C4A69" w:rsidRPr="002F7BC9" w:rsidRDefault="007C4A69" w:rsidP="002F7BC9">
            <w:pPr>
              <w:pStyle w:val="ListParagraph"/>
              <w:numPr>
                <w:ilvl w:val="0"/>
                <w:numId w:val="7"/>
              </w:numPr>
              <w:tabs>
                <w:tab w:val="left" w:pos="179"/>
              </w:tabs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F7BC9">
              <w:rPr>
                <w:rFonts w:ascii="GHEA Grapalat" w:hAnsi="GHEA Grapalat"/>
                <w:b/>
                <w:bCs/>
                <w:sz w:val="20"/>
                <w:szCs w:val="20"/>
              </w:rPr>
              <w:t>138.9</w:t>
            </w:r>
          </w:p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51" w:type="dxa"/>
          </w:tcPr>
          <w:p w:rsidR="0076031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F7BC9" w:rsidRDefault="002F7BC9" w:rsidP="007C4A6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:rsidR="007C4A69" w:rsidRDefault="007C4A69" w:rsidP="007C4A6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+ 28,746.8</w:t>
            </w:r>
          </w:p>
          <w:p w:rsidR="007C4A69" w:rsidRPr="00C0319F" w:rsidRDefault="007C4A69" w:rsidP="002F7B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78" w:type="dxa"/>
            <w:textDirection w:val="btLr"/>
          </w:tcPr>
          <w:p w:rsidR="0076031F" w:rsidRPr="00C0319F" w:rsidRDefault="007C4A69" w:rsidP="002F7BC9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1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+ 28,885,7</w:t>
            </w:r>
          </w:p>
        </w:tc>
        <w:tc>
          <w:tcPr>
            <w:tcW w:w="966" w:type="dxa"/>
            <w:textDirection w:val="btLr"/>
          </w:tcPr>
          <w:p w:rsidR="0076031F" w:rsidRPr="00C0319F" w:rsidRDefault="007C4A69" w:rsidP="002F7BC9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0,0</w:t>
            </w:r>
          </w:p>
        </w:tc>
      </w:tr>
      <w:tr w:rsidR="0076031F" w:rsidRPr="00C0319F" w:rsidTr="002F7BC9">
        <w:trPr>
          <w:cantSplit/>
          <w:trHeight w:val="1523"/>
        </w:trPr>
        <w:tc>
          <w:tcPr>
            <w:tcW w:w="406" w:type="dxa"/>
          </w:tcPr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552" w:type="dxa"/>
            <w:textDirection w:val="btLr"/>
          </w:tcPr>
          <w:p w:rsidR="0076031F" w:rsidRPr="00C0319F" w:rsidRDefault="0076031F" w:rsidP="0076031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731" w:type="dxa"/>
          </w:tcPr>
          <w:p w:rsidR="00131F9D" w:rsidRDefault="00131F9D" w:rsidP="002F7BC9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76031F" w:rsidRPr="00C0319F" w:rsidRDefault="00131F9D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F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1,114,693.5</w:t>
            </w:r>
          </w:p>
        </w:tc>
        <w:tc>
          <w:tcPr>
            <w:tcW w:w="1701" w:type="dxa"/>
          </w:tcPr>
          <w:p w:rsidR="00131F9D" w:rsidRDefault="00131F9D" w:rsidP="002F7BC9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76031F" w:rsidRPr="00C0319F" w:rsidRDefault="00131F9D" w:rsidP="002F7B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1F9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1,286,532.3</w:t>
            </w:r>
          </w:p>
        </w:tc>
        <w:tc>
          <w:tcPr>
            <w:tcW w:w="702" w:type="dxa"/>
            <w:textDirection w:val="btLr"/>
          </w:tcPr>
          <w:p w:rsidR="0076031F" w:rsidRPr="00F811CF" w:rsidRDefault="00131F9D" w:rsidP="00131F9D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11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+ 171,838,8</w:t>
            </w:r>
          </w:p>
        </w:tc>
        <w:tc>
          <w:tcPr>
            <w:tcW w:w="1389" w:type="dxa"/>
          </w:tcPr>
          <w:p w:rsidR="0076031F" w:rsidRDefault="0076031F" w:rsidP="002F7BC9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  <w:p w:rsidR="002F7BC9" w:rsidRDefault="002F7BC9" w:rsidP="002F7BC9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  <w:p w:rsidR="002F7BC9" w:rsidRDefault="002F7BC9" w:rsidP="002F7BC9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-170,466.6</w:t>
            </w:r>
          </w:p>
          <w:p w:rsidR="002F7BC9" w:rsidRPr="00131F9D" w:rsidRDefault="002F7BC9" w:rsidP="002F7BC9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1551" w:type="dxa"/>
          </w:tcPr>
          <w:p w:rsidR="002F7BC9" w:rsidRPr="00985C91" w:rsidRDefault="002F7BC9" w:rsidP="002F7BC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:rsidR="002F7BC9" w:rsidRPr="00985C91" w:rsidRDefault="002F7BC9" w:rsidP="002F7BC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:rsidR="0076031F" w:rsidRPr="00985C91" w:rsidRDefault="002F7BC9" w:rsidP="00985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5C9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+ </w:t>
            </w:r>
            <w:r w:rsidR="00985C91" w:rsidRPr="00985C9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985C91" w:rsidRPr="00985C91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985C91" w:rsidRPr="00985C9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372</w:t>
            </w:r>
            <w:r w:rsidR="00985C91" w:rsidRPr="00985C91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="00985C91" w:rsidRPr="00985C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85C91" w:rsidRPr="00985C9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778" w:type="dxa"/>
            <w:textDirection w:val="btLr"/>
          </w:tcPr>
          <w:p w:rsidR="0076031F" w:rsidRPr="00985C91" w:rsidRDefault="002F7BC9" w:rsidP="002F7BC9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85C91">
              <w:rPr>
                <w:rFonts w:ascii="GHEA Grapalat" w:hAnsi="GHEA Grapalat"/>
                <w:b/>
                <w:sz w:val="20"/>
                <w:szCs w:val="20"/>
                <w:lang w:val="hy-AM"/>
              </w:rPr>
              <w:t>+ 171,838,8</w:t>
            </w:r>
          </w:p>
        </w:tc>
        <w:tc>
          <w:tcPr>
            <w:tcW w:w="966" w:type="dxa"/>
            <w:textDirection w:val="btLr"/>
          </w:tcPr>
          <w:p w:rsidR="0076031F" w:rsidRPr="00C0319F" w:rsidRDefault="002F7BC9" w:rsidP="002F7BC9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0,0</w:t>
            </w:r>
          </w:p>
        </w:tc>
      </w:tr>
      <w:tr w:rsidR="0076031F" w:rsidRPr="00C0319F" w:rsidTr="002F7BC9">
        <w:trPr>
          <w:cantSplit/>
          <w:trHeight w:val="1572"/>
        </w:trPr>
        <w:tc>
          <w:tcPr>
            <w:tcW w:w="958" w:type="dxa"/>
            <w:gridSpan w:val="2"/>
            <w:tcBorders>
              <w:bottom w:val="single" w:sz="4" w:space="0" w:color="auto"/>
            </w:tcBorders>
            <w:textDirection w:val="btLr"/>
          </w:tcPr>
          <w:p w:rsidR="0076031F" w:rsidRPr="00C0319F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31F" w:rsidRPr="00C0319F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6031F" w:rsidRPr="00C0319F" w:rsidRDefault="00F811CF" w:rsidP="002F7BC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1CF">
              <w:rPr>
                <w:rFonts w:ascii="GHEA Grapalat" w:eastAsia="Times New Roman" w:hAnsi="GHEA Grapalat" w:cs="Times New Roman"/>
                <w:b/>
                <w:bCs/>
              </w:rPr>
              <w:t>6,585,858.7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1F" w:rsidRPr="00C0319F" w:rsidRDefault="0076031F" w:rsidP="002F7BC9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6031F" w:rsidRPr="00C0319F" w:rsidRDefault="0076031F" w:rsidP="002F7BC9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6031F" w:rsidRPr="00C0319F" w:rsidRDefault="00F811CF" w:rsidP="002F7BC9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1CF">
              <w:rPr>
                <w:rFonts w:ascii="GHEA Grapalat" w:eastAsia="Times New Roman" w:hAnsi="GHEA Grapalat" w:cs="Times New Roman"/>
                <w:b/>
                <w:bCs/>
              </w:rPr>
              <w:t>7,146,617.7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:rsidR="0076031F" w:rsidRPr="00F811CF" w:rsidRDefault="00F811CF" w:rsidP="002F7BC9">
            <w:pPr>
              <w:pStyle w:val="ListParagraph"/>
              <w:ind w:left="-530" w:right="-25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811C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+ </w:t>
            </w:r>
            <w:r w:rsidRPr="00F811C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560,759.0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6031F" w:rsidRPr="002F7BC9" w:rsidRDefault="0076031F" w:rsidP="002F7BC9">
            <w:pPr>
              <w:jc w:val="center"/>
              <w:rPr>
                <w:rFonts w:ascii="GHEA Grapalat" w:eastAsia="MS Mincho" w:hAnsi="GHEA Grapalat" w:cs="MS Mincho"/>
                <w:b/>
              </w:rPr>
            </w:pPr>
          </w:p>
          <w:p w:rsidR="002F7BC9" w:rsidRPr="002F7BC9" w:rsidRDefault="002F7BC9" w:rsidP="002F7BC9">
            <w:pPr>
              <w:jc w:val="center"/>
              <w:rPr>
                <w:rFonts w:ascii="Times Armenian" w:hAnsi="Times Armenian"/>
                <w:b/>
                <w:bCs/>
              </w:rPr>
            </w:pPr>
            <w:r w:rsidRPr="002F7BC9">
              <w:rPr>
                <w:rFonts w:ascii="Times Armenian" w:hAnsi="Times Armenian"/>
                <w:b/>
                <w:bCs/>
              </w:rPr>
              <w:t>-399,035.5</w:t>
            </w:r>
          </w:p>
          <w:p w:rsidR="002F7BC9" w:rsidRPr="002F7BC9" w:rsidRDefault="002F7BC9" w:rsidP="002F7BC9">
            <w:pPr>
              <w:jc w:val="center"/>
              <w:rPr>
                <w:rFonts w:ascii="GHEA Grapalat" w:eastAsia="MS Mincho" w:hAnsi="GHEA Grapalat" w:cs="MS Mincho"/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6031F" w:rsidRPr="00985C91" w:rsidRDefault="0076031F" w:rsidP="002F7BC9">
            <w:pPr>
              <w:jc w:val="center"/>
              <w:rPr>
                <w:rFonts w:ascii="GHEA Grapalat" w:hAnsi="GHEA Grapalat"/>
                <w:b/>
              </w:rPr>
            </w:pPr>
          </w:p>
          <w:p w:rsidR="00985C91" w:rsidRPr="00985C91" w:rsidRDefault="002F7BC9" w:rsidP="00985C91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85C91">
              <w:rPr>
                <w:rFonts w:ascii="GHEA Grapalat" w:hAnsi="GHEA Grapalat"/>
                <w:b/>
                <w:bCs/>
              </w:rPr>
              <w:t xml:space="preserve">+ </w:t>
            </w:r>
            <w:r w:rsidR="00985C91" w:rsidRPr="00985C91">
              <w:rPr>
                <w:rFonts w:ascii="GHEA Grapalat" w:hAnsi="GHEA Grapalat"/>
                <w:b/>
                <w:bCs/>
                <w:sz w:val="18"/>
                <w:szCs w:val="18"/>
              </w:rPr>
              <w:t>161,723.5</w:t>
            </w:r>
          </w:p>
          <w:p w:rsidR="002F7BC9" w:rsidRPr="00985C91" w:rsidRDefault="002F7BC9" w:rsidP="002F7BC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2F7BC9" w:rsidRPr="00985C91" w:rsidRDefault="002F7BC9" w:rsidP="002F7BC9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1F" w:rsidRPr="00985C91" w:rsidRDefault="002F7BC9" w:rsidP="002F7BC9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85C9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+ </w:t>
            </w:r>
            <w:r w:rsidRPr="00985C91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560,759.0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extDirection w:val="btLr"/>
          </w:tcPr>
          <w:p w:rsidR="0076031F" w:rsidRPr="00C0319F" w:rsidRDefault="002F7BC9" w:rsidP="002F7BC9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0,0</w:t>
            </w:r>
          </w:p>
        </w:tc>
      </w:tr>
    </w:tbl>
    <w:p w:rsidR="002F7BC9" w:rsidRPr="005D5495" w:rsidRDefault="002F7BC9" w:rsidP="002F7BC9">
      <w:pPr>
        <w:spacing w:line="276" w:lineRule="auto"/>
        <w:ind w:firstLine="720"/>
        <w:jc w:val="both"/>
        <w:rPr>
          <w:rFonts w:ascii="GHEA Grapalat" w:hAnsi="GHEA Grapalat"/>
          <w:sz w:val="10"/>
          <w:szCs w:val="10"/>
        </w:rPr>
      </w:pPr>
    </w:p>
    <w:p w:rsidR="00887602" w:rsidRDefault="00125408" w:rsidP="002F7BC9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6545A">
        <w:rPr>
          <w:rFonts w:ascii="GHEA Grapalat" w:hAnsi="GHEA Grapalat"/>
          <w:sz w:val="24"/>
          <w:szCs w:val="24"/>
          <w:lang w:val="hy-AM"/>
        </w:rPr>
        <w:t xml:space="preserve">Համաձայն ՀՀ ֆինանսների նախարարության գանձապետական համակարգի տվյալների, </w:t>
      </w:r>
      <w:r w:rsidRPr="002F7BC9">
        <w:rPr>
          <w:rFonts w:ascii="GHEA Grapalat" w:hAnsi="GHEA Grapalat"/>
          <w:sz w:val="24"/>
          <w:szCs w:val="24"/>
          <w:lang w:val="hy-AM"/>
        </w:rPr>
        <w:t xml:space="preserve">ըստ Կոմիտեի </w:t>
      </w:r>
      <w:r w:rsidR="00C6545A" w:rsidRPr="002F7BC9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2F7BC9">
        <w:rPr>
          <w:rFonts w:ascii="GHEA Grapalat" w:hAnsi="GHEA Grapalat"/>
          <w:sz w:val="24"/>
          <w:szCs w:val="24"/>
          <w:lang w:val="hy-AM"/>
        </w:rPr>
        <w:t xml:space="preserve">դեբիտորական պարտքերը տարեսկզբին կազմել են </w:t>
      </w:r>
      <w:r w:rsidR="002F7BC9" w:rsidRPr="002F7BC9">
        <w:rPr>
          <w:rFonts w:ascii="GHEA Grapalat" w:hAnsi="GHEA Grapalat"/>
          <w:sz w:val="24"/>
          <w:szCs w:val="24"/>
        </w:rPr>
        <w:t>775</w:t>
      </w:r>
      <w:r w:rsidRPr="002F7BC9">
        <w:rPr>
          <w:rFonts w:ascii="GHEA Grapalat" w:hAnsi="GHEA Grapalat"/>
          <w:sz w:val="24"/>
          <w:szCs w:val="24"/>
          <w:lang w:val="hy-AM"/>
        </w:rPr>
        <w:t>,</w:t>
      </w:r>
      <w:r w:rsidR="002F7BC9" w:rsidRPr="002F7BC9">
        <w:rPr>
          <w:rFonts w:ascii="GHEA Grapalat" w:hAnsi="GHEA Grapalat"/>
          <w:sz w:val="24"/>
          <w:szCs w:val="24"/>
        </w:rPr>
        <w:t>434</w:t>
      </w:r>
      <w:r w:rsidRPr="002F7BC9">
        <w:rPr>
          <w:rFonts w:ascii="GHEA Grapalat" w:hAnsi="GHEA Grapalat"/>
          <w:sz w:val="24"/>
          <w:szCs w:val="24"/>
          <w:lang w:val="hy-AM"/>
        </w:rPr>
        <w:t>.7 հազ</w:t>
      </w:r>
      <w:r w:rsidRPr="002F7BC9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Pr="002F7B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7BC9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Pr="002F7BC9">
        <w:rPr>
          <w:rFonts w:ascii="GHEA Grapalat" w:hAnsi="GHEA Grapalat"/>
          <w:sz w:val="24"/>
          <w:szCs w:val="24"/>
          <w:lang w:val="hy-AM"/>
        </w:rPr>
        <w:t>, որն ամբողջապես գոյացել է նախորդ տարվա բ</w:t>
      </w:r>
      <w:r w:rsidRPr="002F7BC9">
        <w:rPr>
          <w:rFonts w:ascii="GHEA Grapalat" w:hAnsi="GHEA Grapalat" w:cs="GHEA Grapalat"/>
          <w:sz w:val="24"/>
          <w:szCs w:val="24"/>
          <w:lang w:val="hy-AM"/>
        </w:rPr>
        <w:t>յուջեից</w:t>
      </w:r>
      <w:r w:rsidRPr="002F7BC9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6545A" w:rsidRPr="002F7BC9">
        <w:rPr>
          <w:rFonts w:ascii="GHEA Grapalat" w:hAnsi="GHEA Grapalat"/>
          <w:sz w:val="24"/>
          <w:szCs w:val="24"/>
          <w:lang w:val="hy-AM"/>
        </w:rPr>
        <w:t xml:space="preserve">Հաշվետու </w:t>
      </w:r>
      <w:r w:rsidR="00C6545A" w:rsidRPr="002C4691">
        <w:rPr>
          <w:rFonts w:ascii="GHEA Grapalat" w:hAnsi="GHEA Grapalat"/>
          <w:sz w:val="24"/>
          <w:szCs w:val="24"/>
          <w:lang w:val="hy-AM"/>
        </w:rPr>
        <w:t>ժամանակաշրջանի</w:t>
      </w:r>
      <w:r w:rsidRPr="002C4691">
        <w:rPr>
          <w:rFonts w:ascii="GHEA Grapalat" w:hAnsi="GHEA Grapalat"/>
          <w:sz w:val="24"/>
          <w:szCs w:val="24"/>
          <w:lang w:val="hy-AM"/>
        </w:rPr>
        <w:t xml:space="preserve"> ավարտին ըստ Կոմիտեի </w:t>
      </w:r>
      <w:r w:rsidR="00C6545A" w:rsidRPr="002C4691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2C4691">
        <w:rPr>
          <w:rFonts w:ascii="GHEA Grapalat" w:hAnsi="GHEA Grapalat"/>
          <w:sz w:val="24"/>
          <w:szCs w:val="24"/>
          <w:lang w:val="hy-AM"/>
        </w:rPr>
        <w:t xml:space="preserve">ընդհանուր դեբիտորական պարտքերը  կազմել են </w:t>
      </w:r>
      <w:r w:rsidR="002F7BC9" w:rsidRPr="002C4691">
        <w:rPr>
          <w:rFonts w:ascii="GHEA Grapalat" w:hAnsi="GHEA Grapalat"/>
          <w:sz w:val="24"/>
          <w:szCs w:val="24"/>
          <w:lang w:val="hy-AM"/>
        </w:rPr>
        <w:t>376</w:t>
      </w:r>
      <w:r w:rsidRPr="002C4691">
        <w:rPr>
          <w:rFonts w:ascii="GHEA Grapalat" w:hAnsi="GHEA Grapalat"/>
          <w:sz w:val="24"/>
          <w:szCs w:val="24"/>
          <w:lang w:val="hy-AM"/>
        </w:rPr>
        <w:t>,</w:t>
      </w:r>
      <w:r w:rsidR="002F7BC9" w:rsidRPr="002C4691">
        <w:rPr>
          <w:rFonts w:ascii="GHEA Grapalat" w:hAnsi="GHEA Grapalat"/>
          <w:sz w:val="24"/>
          <w:szCs w:val="24"/>
          <w:lang w:val="hy-AM"/>
        </w:rPr>
        <w:t>417</w:t>
      </w:r>
      <w:r w:rsidRPr="002C4691">
        <w:rPr>
          <w:rFonts w:ascii="GHEA Grapalat" w:hAnsi="GHEA Grapalat"/>
          <w:sz w:val="24"/>
          <w:szCs w:val="24"/>
          <w:lang w:val="hy-AM"/>
        </w:rPr>
        <w:t>.</w:t>
      </w:r>
      <w:r w:rsidR="002F7BC9" w:rsidRPr="002C4691">
        <w:rPr>
          <w:rFonts w:ascii="GHEA Grapalat" w:hAnsi="GHEA Grapalat"/>
          <w:sz w:val="24"/>
          <w:szCs w:val="24"/>
          <w:lang w:val="hy-AM"/>
        </w:rPr>
        <w:t>2</w:t>
      </w:r>
      <w:r w:rsidRPr="002C4691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2C4691">
        <w:rPr>
          <w:rFonts w:ascii="GHEA Grapalat" w:eastAsia="MS Mincho" w:hAnsi="GHEA Grapalat" w:cs="Courier New"/>
          <w:sz w:val="24"/>
          <w:szCs w:val="24"/>
          <w:lang w:val="hy-AM"/>
        </w:rPr>
        <w:t>ար</w:t>
      </w:r>
      <w:r w:rsidRPr="002C46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դրամ, </w:t>
      </w:r>
      <w:r w:rsidR="002F7BC9" w:rsidRPr="002C4691">
        <w:rPr>
          <w:rFonts w:ascii="GHEA Grapalat" w:hAnsi="GHEA Grapalat" w:cs="GHEA Grapalat"/>
          <w:sz w:val="24"/>
          <w:szCs w:val="24"/>
          <w:lang w:val="hy-AM"/>
        </w:rPr>
        <w:t>նվազումը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>՝  3</w:t>
      </w:r>
      <w:r w:rsidR="002F7BC9" w:rsidRPr="002C4691">
        <w:rPr>
          <w:rFonts w:ascii="GHEA Grapalat" w:hAnsi="GHEA Grapalat" w:cs="GHEA Grapalat"/>
          <w:sz w:val="24"/>
          <w:szCs w:val="24"/>
          <w:lang w:val="hy-AM"/>
        </w:rPr>
        <w:t>99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>,</w:t>
      </w:r>
      <w:r w:rsidR="002F7BC9" w:rsidRPr="002C4691">
        <w:rPr>
          <w:rFonts w:ascii="GHEA Grapalat" w:hAnsi="GHEA Grapalat" w:cs="GHEA Grapalat"/>
          <w:sz w:val="24"/>
          <w:szCs w:val="24"/>
          <w:lang w:val="hy-AM"/>
        </w:rPr>
        <w:t>035</w:t>
      </w:r>
      <w:r w:rsidRPr="002C469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F7BC9" w:rsidRPr="002C4691">
        <w:rPr>
          <w:rFonts w:ascii="GHEA Grapalat" w:hAnsi="GHEA Grapalat" w:cs="GHEA Grapalat"/>
          <w:sz w:val="24"/>
          <w:szCs w:val="24"/>
          <w:lang w:val="hy-AM"/>
        </w:rPr>
        <w:t>5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հազար դրամ</w:t>
      </w:r>
      <w:r w:rsidRPr="002C4691">
        <w:rPr>
          <w:rFonts w:ascii="GHEA Grapalat" w:hAnsi="GHEA Grapalat"/>
          <w:sz w:val="24"/>
          <w:szCs w:val="24"/>
          <w:lang w:val="hy-AM"/>
        </w:rPr>
        <w:t xml:space="preserve">։  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>Կրեդիտորական պարտքեր ըստ Ծրագրերի տարեսկզբի դրությամբ Կոմիտեն չի ունեցել,  իսկ 2020 թ</w:t>
      </w:r>
      <w:r w:rsidRPr="002C469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6545A" w:rsidRPr="002C4691">
        <w:rPr>
          <w:rFonts w:ascii="GHEA Grapalat" w:hAnsi="GHEA Grapalat" w:cs="GHEA Grapalat"/>
          <w:sz w:val="24"/>
          <w:szCs w:val="24"/>
          <w:lang w:val="hy-AM"/>
        </w:rPr>
        <w:t>ինն ամիսների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ավարտին՝ </w:t>
      </w:r>
      <w:r w:rsidR="00782C29">
        <w:rPr>
          <w:rFonts w:ascii="GHEA Grapalat" w:hAnsi="GHEA Grapalat" w:cs="GHEA Grapalat"/>
          <w:sz w:val="24"/>
          <w:szCs w:val="24"/>
          <w:lang w:val="hy-AM"/>
        </w:rPr>
        <w:t>սեպ</w:t>
      </w:r>
      <w:r w:rsidR="00C6545A" w:rsidRPr="002C4691">
        <w:rPr>
          <w:rFonts w:ascii="GHEA Grapalat" w:hAnsi="GHEA Grapalat" w:cs="GHEA Grapalat"/>
          <w:sz w:val="24"/>
          <w:szCs w:val="24"/>
          <w:lang w:val="hy-AM"/>
        </w:rPr>
        <w:t>տեմբերի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3</w:t>
      </w:r>
      <w:r w:rsidR="00C6545A" w:rsidRPr="002C4691">
        <w:rPr>
          <w:rFonts w:ascii="GHEA Grapalat" w:hAnsi="GHEA Grapalat" w:cs="GHEA Grapalat"/>
          <w:sz w:val="24"/>
          <w:szCs w:val="24"/>
          <w:lang w:val="hy-AM"/>
        </w:rPr>
        <w:t>0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>-</w:t>
      </w:r>
      <w:r w:rsidRPr="002C4691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դրությամբ, դրանք կազմել են  1</w:t>
      </w:r>
      <w:r w:rsidR="002C4691" w:rsidRPr="002C4691">
        <w:rPr>
          <w:rFonts w:ascii="GHEA Grapalat" w:hAnsi="GHEA Grapalat" w:cs="GHEA Grapalat"/>
          <w:sz w:val="24"/>
          <w:szCs w:val="24"/>
          <w:lang w:val="hy-AM"/>
        </w:rPr>
        <w:t>61,723</w:t>
      </w:r>
      <w:r w:rsidRPr="002C469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C4691" w:rsidRPr="002C4691">
        <w:rPr>
          <w:rFonts w:ascii="GHEA Grapalat" w:hAnsi="GHEA Grapalat" w:cs="GHEA Grapalat"/>
          <w:sz w:val="24"/>
          <w:szCs w:val="24"/>
          <w:lang w:val="hy-AM"/>
        </w:rPr>
        <w:t>5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 հազ</w:t>
      </w:r>
      <w:r w:rsidR="002C4691" w:rsidRPr="002C4691">
        <w:rPr>
          <w:rFonts w:ascii="GHEA Grapalat" w:eastAsia="MS Mincho" w:hAnsi="GHEA Grapalat" w:cs="Courier New"/>
          <w:sz w:val="24"/>
          <w:szCs w:val="24"/>
          <w:lang w:val="hy-AM"/>
        </w:rPr>
        <w:t xml:space="preserve">. </w:t>
      </w:r>
      <w:r w:rsidRPr="002C4691">
        <w:rPr>
          <w:rFonts w:ascii="GHEA Grapalat" w:hAnsi="GHEA Grapalat" w:cs="GHEA Grapalat"/>
          <w:sz w:val="24"/>
          <w:szCs w:val="24"/>
          <w:lang w:val="hy-AM"/>
        </w:rPr>
        <w:t>դրամ։</w:t>
      </w:r>
    </w:p>
    <w:p w:rsidR="00125408" w:rsidRPr="00C6545A" w:rsidRDefault="00125408" w:rsidP="002F7BC9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C469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545A">
        <w:rPr>
          <w:rFonts w:ascii="GHEA Grapalat" w:hAnsi="GHEA Grapalat" w:cs="GHEA Grapalat"/>
          <w:sz w:val="24"/>
          <w:szCs w:val="24"/>
          <w:lang w:val="hy-AM"/>
        </w:rPr>
        <w:t xml:space="preserve">Ըստ  Ծրագրերի </w:t>
      </w:r>
      <w:r w:rsidR="00083D19">
        <w:rPr>
          <w:rFonts w:ascii="GHEA Grapalat" w:hAnsi="GHEA Grapalat" w:cs="GHEA Grapalat"/>
          <w:sz w:val="24"/>
          <w:szCs w:val="24"/>
          <w:lang w:val="hy-AM"/>
        </w:rPr>
        <w:t xml:space="preserve">դեբիտորական պարտքերի </w:t>
      </w:r>
      <w:r w:rsidRPr="00C6545A">
        <w:rPr>
          <w:rFonts w:ascii="GHEA Grapalat" w:hAnsi="GHEA Grapalat" w:cs="GHEA Grapalat"/>
          <w:sz w:val="24"/>
          <w:szCs w:val="24"/>
          <w:lang w:val="hy-AM"/>
        </w:rPr>
        <w:t xml:space="preserve">պատկերը հետևյալն է՝  </w:t>
      </w:r>
    </w:p>
    <w:p w:rsidR="00125408" w:rsidRPr="00D63BEC" w:rsidRDefault="005674FF" w:rsidP="00FA7D68">
      <w:pPr>
        <w:pStyle w:val="ListParagraph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D63BEC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C6545A" w:rsidRPr="005674FF">
        <w:rPr>
          <w:rFonts w:ascii="GHEA Grapalat" w:hAnsi="GHEA Grapalat"/>
          <w:sz w:val="24"/>
          <w:szCs w:val="24"/>
          <w:lang w:val="hy-AM"/>
        </w:rPr>
        <w:t>Ծրագիր 1-ի</w:t>
      </w:r>
      <w:r w:rsidR="00125408" w:rsidRPr="005674FF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45A" w:rsidRPr="00FA7D68">
        <w:rPr>
          <w:rFonts w:ascii="GHEA Grapalat" w:hAnsi="GHEA Grapalat"/>
          <w:sz w:val="24"/>
          <w:szCs w:val="24"/>
          <w:lang w:val="hy-AM"/>
        </w:rPr>
        <w:t>դ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>եբիտորական պարտքերը ձևավորվել են «Ընթացիկ դրամաշնորհներ պետական և համայնքային ոչ առևտրային կազմակերպություններին» (463700)  հոդվածում</w:t>
      </w:r>
      <w:r w:rsidR="00985C9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>աճ</w:t>
      </w:r>
      <w:r w:rsidR="00985C91">
        <w:rPr>
          <w:rFonts w:ascii="GHEA Grapalat" w:hAnsi="GHEA Grapalat"/>
          <w:sz w:val="24"/>
          <w:szCs w:val="24"/>
          <w:lang w:val="hy-AM"/>
        </w:rPr>
        <w:t>ելով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7D68">
        <w:rPr>
          <w:rFonts w:ascii="GHEA Grapalat" w:hAnsi="GHEA Grapalat"/>
          <w:sz w:val="24"/>
          <w:szCs w:val="24"/>
          <w:lang w:val="hy-AM"/>
        </w:rPr>
        <w:t>79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>,</w:t>
      </w:r>
      <w:r w:rsidRPr="00FA7D68">
        <w:rPr>
          <w:rFonts w:ascii="GHEA Grapalat" w:hAnsi="GHEA Grapalat"/>
          <w:sz w:val="24"/>
          <w:szCs w:val="24"/>
          <w:lang w:val="hy-AM"/>
        </w:rPr>
        <w:t>253</w:t>
      </w:r>
      <w:r w:rsidR="00125408" w:rsidRPr="00FA7D6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A7D68">
        <w:rPr>
          <w:rFonts w:ascii="GHEA Grapalat" w:hAnsi="GHEA Grapalat"/>
          <w:sz w:val="24"/>
          <w:szCs w:val="24"/>
          <w:lang w:val="hy-AM"/>
        </w:rPr>
        <w:t>7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FA7D6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C91">
        <w:rPr>
          <w:rFonts w:ascii="GHEA Grapalat" w:hAnsi="GHEA Grapalat"/>
          <w:sz w:val="24"/>
          <w:szCs w:val="24"/>
          <w:lang w:val="hy-AM"/>
        </w:rPr>
        <w:t>դրամով</w:t>
      </w:r>
      <w:r w:rsidRPr="00FA7D68">
        <w:rPr>
          <w:rFonts w:ascii="GHEA Grapalat" w:hAnsi="GHEA Grapalat"/>
          <w:sz w:val="24"/>
          <w:szCs w:val="24"/>
          <w:lang w:val="hy-AM"/>
        </w:rPr>
        <w:t>,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7D68">
        <w:rPr>
          <w:rFonts w:ascii="GHEA Grapalat" w:hAnsi="GHEA Grapalat"/>
          <w:sz w:val="24"/>
          <w:szCs w:val="24"/>
          <w:lang w:val="hy-AM"/>
        </w:rPr>
        <w:t>«Այլ ընթացիկ դրամաշնորհներ համայնքներին» (463500)  հոդվածում</w:t>
      </w:r>
      <w:r w:rsidR="00985C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3F9" w:rsidRPr="00FA7D68">
        <w:rPr>
          <w:rFonts w:ascii="GHEA Grapalat" w:hAnsi="GHEA Grapalat"/>
          <w:sz w:val="24"/>
          <w:szCs w:val="24"/>
          <w:lang w:val="hy-AM"/>
        </w:rPr>
        <w:t>նվազ</w:t>
      </w:r>
      <w:r w:rsidR="00985C91">
        <w:rPr>
          <w:rFonts w:ascii="GHEA Grapalat" w:hAnsi="GHEA Grapalat"/>
          <w:sz w:val="24"/>
          <w:szCs w:val="24"/>
          <w:lang w:val="hy-AM"/>
        </w:rPr>
        <w:t>ելով</w:t>
      </w:r>
      <w:r w:rsidRPr="00FA7D68">
        <w:rPr>
          <w:rFonts w:ascii="GHEA Grapalat" w:hAnsi="GHEA Grapalat"/>
          <w:sz w:val="24"/>
          <w:szCs w:val="24"/>
          <w:lang w:val="hy-AM"/>
        </w:rPr>
        <w:t>՝</w:t>
      </w:r>
      <w:r w:rsidR="000473F9" w:rsidRPr="00FA7D68">
        <w:rPr>
          <w:rFonts w:ascii="GHEA Grapalat" w:hAnsi="GHEA Grapalat"/>
          <w:sz w:val="24"/>
          <w:szCs w:val="24"/>
          <w:lang w:val="hy-AM"/>
        </w:rPr>
        <w:t xml:space="preserve"> 373</w:t>
      </w:r>
      <w:r w:rsidR="000473F9" w:rsidRPr="00FA7D6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473F9" w:rsidRPr="00FA7D68">
        <w:rPr>
          <w:rFonts w:ascii="GHEA Grapalat" w:hAnsi="GHEA Grapalat"/>
          <w:sz w:val="24"/>
          <w:szCs w:val="24"/>
          <w:lang w:val="hy-AM"/>
        </w:rPr>
        <w:t>7 հազ. դրամ</w:t>
      </w:r>
      <w:r w:rsidR="00985C91">
        <w:rPr>
          <w:rFonts w:ascii="GHEA Grapalat" w:hAnsi="GHEA Grapalat"/>
          <w:sz w:val="24"/>
          <w:szCs w:val="24"/>
          <w:lang w:val="hy-AM"/>
        </w:rPr>
        <w:t>ով</w:t>
      </w:r>
      <w:r w:rsidRPr="00FA7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>և «Այլ ընթացիկ դրամաշնորհներ» (463900)  հոդվածո</w:t>
      </w:r>
      <w:r w:rsidR="00985C91">
        <w:rPr>
          <w:rFonts w:ascii="GHEA Grapalat" w:hAnsi="GHEA Grapalat"/>
          <w:sz w:val="24"/>
          <w:szCs w:val="24"/>
          <w:lang w:val="hy-AM"/>
        </w:rPr>
        <w:t xml:space="preserve">ւմ 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>նվազ</w:t>
      </w:r>
      <w:r w:rsidR="00985C91">
        <w:rPr>
          <w:rFonts w:ascii="GHEA Grapalat" w:hAnsi="GHEA Grapalat"/>
          <w:sz w:val="24"/>
          <w:szCs w:val="24"/>
          <w:lang w:val="hy-AM"/>
        </w:rPr>
        <w:t xml:space="preserve">ելով </w:t>
      </w:r>
      <w:r w:rsidR="00FA7D68" w:rsidRPr="00FA7D68">
        <w:rPr>
          <w:rFonts w:ascii="GHEA Grapalat" w:hAnsi="GHEA Grapalat"/>
          <w:sz w:val="24"/>
          <w:szCs w:val="24"/>
          <w:lang w:val="hy-AM"/>
        </w:rPr>
        <w:t>307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>,</w:t>
      </w:r>
      <w:r w:rsidR="00FA7D68" w:rsidRPr="00FA7D68">
        <w:rPr>
          <w:rFonts w:ascii="GHEA Grapalat" w:hAnsi="GHEA Grapalat"/>
          <w:sz w:val="24"/>
          <w:szCs w:val="24"/>
          <w:lang w:val="hy-AM"/>
        </w:rPr>
        <w:t>310</w:t>
      </w:r>
      <w:r w:rsidR="00125408" w:rsidRPr="00FA7D6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A7D68" w:rsidRPr="00FA7D68">
        <w:rPr>
          <w:rFonts w:ascii="GHEA Grapalat" w:hAnsi="GHEA Grapalat"/>
          <w:sz w:val="24"/>
          <w:szCs w:val="24"/>
          <w:lang w:val="hy-AM"/>
        </w:rPr>
        <w:t>0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D68" w:rsidRPr="00FA7D68">
        <w:rPr>
          <w:rFonts w:ascii="GHEA Grapalat" w:hAnsi="GHEA Grapalat"/>
          <w:sz w:val="24"/>
          <w:szCs w:val="24"/>
          <w:lang w:val="hy-AM"/>
        </w:rPr>
        <w:t>հազ. դրամ</w:t>
      </w:r>
      <w:r w:rsidR="00985C91">
        <w:rPr>
          <w:rFonts w:ascii="GHEA Grapalat" w:hAnsi="GHEA Grapalat"/>
          <w:sz w:val="24"/>
          <w:szCs w:val="24"/>
          <w:lang w:val="hy-AM"/>
        </w:rPr>
        <w:t>ով</w:t>
      </w:r>
      <w:r w:rsidR="00125408" w:rsidRPr="00FA7D68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25408" w:rsidRPr="00083D19" w:rsidRDefault="00D63BEC" w:rsidP="00125408">
      <w:pPr>
        <w:pStyle w:val="ListParagraph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83D19">
        <w:rPr>
          <w:rFonts w:ascii="GHEA Grapalat" w:hAnsi="GHEA Grapalat"/>
          <w:sz w:val="24"/>
          <w:szCs w:val="24"/>
          <w:lang w:val="hy-AM"/>
        </w:rPr>
        <w:lastRenderedPageBreak/>
        <w:t xml:space="preserve">Կոմիտեի </w:t>
      </w:r>
      <w:r w:rsidR="00C6545A" w:rsidRPr="00083D19">
        <w:rPr>
          <w:rFonts w:ascii="GHEA Grapalat" w:hAnsi="GHEA Grapalat"/>
          <w:sz w:val="24"/>
          <w:szCs w:val="24"/>
          <w:lang w:val="hy-AM"/>
        </w:rPr>
        <w:t>Ծրագիր 2-ի դ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եբիտորական </w:t>
      </w:r>
      <w:r w:rsidR="00D43CB1">
        <w:rPr>
          <w:rFonts w:ascii="GHEA Grapalat" w:hAnsi="GHEA Grapalat"/>
          <w:sz w:val="24"/>
          <w:szCs w:val="24"/>
          <w:lang w:val="hy-AM"/>
        </w:rPr>
        <w:t>պարտք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>երը տարեսկզբին «Այլ ընթացիկ դրամաշնորհներ» (463900)  հոդվածով տարեսկզբի 300,0 հազ</w:t>
      </w:r>
      <w:r w:rsidRPr="00083D19">
        <w:rPr>
          <w:rFonts w:ascii="GHEA Grapalat" w:hAnsi="GHEA Grapalat"/>
          <w:sz w:val="24"/>
          <w:szCs w:val="24"/>
          <w:lang w:val="hy-AM"/>
        </w:rPr>
        <w:t>.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 դրամից նվազել են </w:t>
      </w:r>
      <w:r w:rsidRPr="00083D19">
        <w:rPr>
          <w:rFonts w:ascii="GHEA Grapalat" w:hAnsi="GHEA Grapalat"/>
          <w:sz w:val="24"/>
          <w:szCs w:val="24"/>
          <w:lang w:val="hy-AM"/>
        </w:rPr>
        <w:t>138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>,</w:t>
      </w:r>
      <w:r w:rsidRPr="00083D19">
        <w:rPr>
          <w:rFonts w:ascii="GHEA Grapalat" w:hAnsi="GHEA Grapalat"/>
          <w:sz w:val="24"/>
          <w:szCs w:val="24"/>
          <w:lang w:val="hy-AM"/>
        </w:rPr>
        <w:t>9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083D19">
        <w:rPr>
          <w:rFonts w:ascii="GHEA Grapalat" w:hAnsi="GHEA Grapalat"/>
          <w:sz w:val="24"/>
          <w:szCs w:val="24"/>
          <w:lang w:val="hy-AM"/>
        </w:rPr>
        <w:t>.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 դրամով և </w:t>
      </w:r>
      <w:r w:rsidRPr="00083D19">
        <w:rPr>
          <w:rFonts w:ascii="GHEA Grapalat" w:hAnsi="GHEA Grapalat"/>
          <w:sz w:val="24"/>
          <w:szCs w:val="24"/>
          <w:lang w:val="hy-AM"/>
        </w:rPr>
        <w:t>ինն ամիսների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 վերջին կազմել են </w:t>
      </w:r>
      <w:r w:rsidRPr="00083D19">
        <w:rPr>
          <w:rFonts w:ascii="GHEA Grapalat" w:hAnsi="GHEA Grapalat"/>
          <w:sz w:val="24"/>
          <w:szCs w:val="24"/>
          <w:lang w:val="hy-AM"/>
        </w:rPr>
        <w:t>161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>,</w:t>
      </w:r>
      <w:r w:rsidRPr="00083D19">
        <w:rPr>
          <w:rFonts w:ascii="GHEA Grapalat" w:hAnsi="GHEA Grapalat"/>
          <w:sz w:val="24"/>
          <w:szCs w:val="24"/>
          <w:lang w:val="hy-AM"/>
        </w:rPr>
        <w:t>1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083D19">
        <w:rPr>
          <w:rFonts w:ascii="GHEA Grapalat" w:hAnsi="GHEA Grapalat"/>
          <w:sz w:val="24"/>
          <w:szCs w:val="24"/>
          <w:lang w:val="hy-AM"/>
        </w:rPr>
        <w:t>.</w:t>
      </w:r>
      <w:r w:rsidR="00125408" w:rsidRPr="00083D19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083D19">
        <w:rPr>
          <w:rFonts w:ascii="GHEA Grapalat" w:hAnsi="GHEA Grapalat"/>
          <w:sz w:val="24"/>
          <w:szCs w:val="24"/>
          <w:lang w:val="hy-AM"/>
        </w:rPr>
        <w:t>:</w:t>
      </w:r>
    </w:p>
    <w:p w:rsidR="005F7AAD" w:rsidRPr="00083D19" w:rsidRDefault="005F7AAD" w:rsidP="005F7AAD">
      <w:pPr>
        <w:pStyle w:val="ListParagraph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83D19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3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-ի դեբիտորական </w:t>
      </w:r>
      <w:r w:rsidR="00983683">
        <w:rPr>
          <w:rFonts w:ascii="GHEA Grapalat" w:hAnsi="GHEA Grapalat"/>
          <w:sz w:val="24"/>
          <w:szCs w:val="24"/>
          <w:lang w:val="hy-AM"/>
        </w:rPr>
        <w:t>պարտք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երը տարեսկզբին «Այլ ընթացիկ դրամաշնորհներ» (463900)  հոդվածով տարեսկզբի 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206,395</w:t>
      </w:r>
      <w:r w:rsidRPr="00083D19">
        <w:rPr>
          <w:rFonts w:ascii="GHEA Grapalat" w:hAnsi="GHEA Grapalat"/>
          <w:sz w:val="24"/>
          <w:szCs w:val="24"/>
          <w:lang w:val="hy-AM"/>
        </w:rPr>
        <w:t>,0 հազ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.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դրամից էականորեն նվազել են 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 xml:space="preserve"> 170</w:t>
      </w:r>
      <w:r w:rsidRPr="00083D19">
        <w:rPr>
          <w:rFonts w:ascii="GHEA Grapalat" w:hAnsi="GHEA Grapalat"/>
          <w:sz w:val="24"/>
          <w:szCs w:val="24"/>
          <w:lang w:val="hy-AM"/>
        </w:rPr>
        <w:t>,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466.6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.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դրամով և 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 xml:space="preserve">հավշետու ժամանակաշրջանի 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վերջին կազմել են ընդամենը  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35</w:t>
      </w:r>
      <w:r w:rsidRPr="00083D19">
        <w:rPr>
          <w:rFonts w:ascii="GHEA Grapalat" w:hAnsi="GHEA Grapalat"/>
          <w:sz w:val="24"/>
          <w:szCs w:val="24"/>
          <w:lang w:val="hy-AM"/>
        </w:rPr>
        <w:t>,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928.</w:t>
      </w:r>
      <w:r w:rsidRPr="00083D19">
        <w:rPr>
          <w:rFonts w:ascii="GHEA Grapalat" w:hAnsi="GHEA Grapalat"/>
          <w:sz w:val="24"/>
          <w:szCs w:val="24"/>
          <w:lang w:val="hy-AM"/>
        </w:rPr>
        <w:t>0 հազ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.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D63BEC" w:rsidRPr="00083D19">
        <w:rPr>
          <w:rFonts w:ascii="GHEA Grapalat" w:hAnsi="GHEA Grapalat"/>
          <w:sz w:val="24"/>
          <w:szCs w:val="24"/>
          <w:lang w:val="hy-AM"/>
        </w:rPr>
        <w:t>:</w:t>
      </w:r>
    </w:p>
    <w:p w:rsidR="00083D19" w:rsidRDefault="00083D19" w:rsidP="00083D19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83D19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հոդվածների դեբիտորական պարտքերի ընդհանուր </w:t>
      </w:r>
      <w:r w:rsidR="003B20E9">
        <w:rPr>
          <w:rFonts w:ascii="GHEA Grapalat" w:hAnsi="GHEA Grapalat"/>
          <w:sz w:val="24"/>
          <w:szCs w:val="24"/>
          <w:lang w:val="hy-AM"/>
        </w:rPr>
        <w:t>նվազումը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կազմել է   </w:t>
      </w:r>
      <w:r w:rsidR="003B20E9">
        <w:rPr>
          <w:rFonts w:ascii="GHEA Grapalat" w:hAnsi="GHEA Grapalat"/>
          <w:sz w:val="24"/>
          <w:szCs w:val="24"/>
          <w:lang w:val="hy-AM"/>
        </w:rPr>
        <w:t>399</w:t>
      </w:r>
      <w:r w:rsidRPr="00083D19">
        <w:rPr>
          <w:rFonts w:ascii="GHEA Grapalat" w:hAnsi="GHEA Grapalat"/>
          <w:sz w:val="24"/>
          <w:szCs w:val="24"/>
          <w:lang w:val="hy-AM"/>
        </w:rPr>
        <w:t>,</w:t>
      </w:r>
      <w:r w:rsidR="003B20E9">
        <w:rPr>
          <w:rFonts w:ascii="GHEA Grapalat" w:hAnsi="GHEA Grapalat"/>
          <w:sz w:val="24"/>
          <w:szCs w:val="24"/>
          <w:lang w:val="hy-AM"/>
        </w:rPr>
        <w:t>035</w:t>
      </w:r>
      <w:r w:rsidRPr="00083D1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B20E9">
        <w:rPr>
          <w:rFonts w:ascii="GHEA Grapalat" w:hAnsi="GHEA Grapalat"/>
          <w:sz w:val="24"/>
          <w:szCs w:val="24"/>
          <w:lang w:val="hy-AM"/>
        </w:rPr>
        <w:t>5</w:t>
      </w:r>
      <w:r w:rsidRPr="00083D19">
        <w:rPr>
          <w:rFonts w:ascii="GHEA Grapalat" w:hAnsi="GHEA Grapalat"/>
          <w:sz w:val="24"/>
          <w:szCs w:val="24"/>
          <w:lang w:val="hy-AM"/>
        </w:rPr>
        <w:t xml:space="preserve"> հազ. դրամ, որը տարեսկզբի նկատմամբ եռամսյա կտրվածքով դեբիտորական պարտքերի նվազում է՝ կապված չիրականացված ծախսերի շարունակականության հետ։ Հիշատակված դեբիտորական պարտքերի զրոյացումը նախատեսված է իրականացնել մինչև բյուջետային տարվա ավարտը։</w:t>
      </w:r>
    </w:p>
    <w:p w:rsidR="00083D19" w:rsidRDefault="00083D19" w:rsidP="00083D19">
      <w:pPr>
        <w:spacing w:after="0" w:line="276" w:lineRule="auto"/>
        <w:ind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6545A">
        <w:rPr>
          <w:rFonts w:ascii="GHEA Grapalat" w:hAnsi="GHEA Grapalat" w:cs="GHEA Grapalat"/>
          <w:sz w:val="24"/>
          <w:szCs w:val="24"/>
          <w:lang w:val="hy-AM"/>
        </w:rPr>
        <w:t xml:space="preserve">Ըստ  Ծրագրերի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կրեդիտորական պարտքերի </w:t>
      </w:r>
      <w:r w:rsidRPr="00C6545A">
        <w:rPr>
          <w:rFonts w:ascii="GHEA Grapalat" w:hAnsi="GHEA Grapalat" w:cs="GHEA Grapalat"/>
          <w:sz w:val="24"/>
          <w:szCs w:val="24"/>
          <w:lang w:val="hy-AM"/>
        </w:rPr>
        <w:t xml:space="preserve">պատկերը հետևյալն է՝  </w:t>
      </w:r>
    </w:p>
    <w:p w:rsidR="00083D19" w:rsidRPr="009E49CD" w:rsidRDefault="00083D19" w:rsidP="00083D19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0CE4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000CE4">
        <w:rPr>
          <w:rFonts w:ascii="GHEA Grapalat" w:hAnsi="GHEA Grapalat"/>
          <w:sz w:val="24"/>
          <w:szCs w:val="24"/>
          <w:lang w:val="hy-AM"/>
        </w:rPr>
        <w:t xml:space="preserve"> Ծրագիր 1-ի կրեդի</w:t>
      </w:r>
      <w:r w:rsidR="0095691E" w:rsidRPr="00000CE4">
        <w:rPr>
          <w:rFonts w:ascii="GHEA Grapalat" w:hAnsi="GHEA Grapalat"/>
          <w:sz w:val="24"/>
          <w:szCs w:val="24"/>
          <w:lang w:val="hy-AM"/>
        </w:rPr>
        <w:t>տ</w:t>
      </w:r>
      <w:r w:rsidRPr="00000CE4">
        <w:rPr>
          <w:rFonts w:ascii="GHEA Grapalat" w:hAnsi="GHEA Grapalat"/>
          <w:sz w:val="24"/>
          <w:szCs w:val="24"/>
          <w:lang w:val="hy-AM"/>
        </w:rPr>
        <w:t>որական պարտքերը «Ընթացիկ դրամաշնորհներ պետական և համայնքային ոչ առևտրային կազմակերպություններին» (463700)  հոդվածում</w:t>
      </w:r>
      <w:r w:rsidR="00000C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0CE4">
        <w:rPr>
          <w:rFonts w:ascii="GHEA Grapalat" w:hAnsi="GHEA Grapalat"/>
          <w:sz w:val="24"/>
          <w:szCs w:val="24"/>
          <w:lang w:val="hy-AM"/>
        </w:rPr>
        <w:t>աճ</w:t>
      </w:r>
      <w:r w:rsidR="00000CE4" w:rsidRPr="00000CE4">
        <w:rPr>
          <w:rFonts w:ascii="GHEA Grapalat" w:hAnsi="GHEA Grapalat"/>
          <w:sz w:val="24"/>
          <w:szCs w:val="24"/>
          <w:lang w:val="hy-AM"/>
        </w:rPr>
        <w:t xml:space="preserve">ել են </w:t>
      </w:r>
      <w:r w:rsidRPr="00000CE4">
        <w:rPr>
          <w:rFonts w:ascii="GHEA Grapalat" w:hAnsi="GHEA Grapalat"/>
          <w:sz w:val="24"/>
          <w:szCs w:val="24"/>
          <w:lang w:val="hy-AM"/>
        </w:rPr>
        <w:t xml:space="preserve">  </w:t>
      </w:r>
      <w:r w:rsidR="00000CE4" w:rsidRPr="00000CE4">
        <w:rPr>
          <w:rFonts w:ascii="GHEA Grapalat" w:hAnsi="GHEA Grapalat"/>
          <w:iCs/>
          <w:sz w:val="24"/>
          <w:szCs w:val="24"/>
          <w:lang w:val="hy-AM"/>
        </w:rPr>
        <w:t xml:space="preserve">4,392.1 </w:t>
      </w:r>
      <w:r w:rsidRPr="00000CE4">
        <w:rPr>
          <w:rFonts w:ascii="GHEA Grapalat" w:hAnsi="GHEA Grapalat"/>
          <w:sz w:val="24"/>
          <w:szCs w:val="24"/>
          <w:lang w:val="hy-AM"/>
        </w:rPr>
        <w:t>հազ</w:t>
      </w:r>
      <w:r w:rsidRPr="00000CE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00CE4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000CE4" w:rsidRPr="00000CE4">
        <w:rPr>
          <w:rFonts w:ascii="GHEA Grapalat" w:hAnsi="GHEA Grapalat"/>
          <w:sz w:val="24"/>
          <w:szCs w:val="24"/>
          <w:lang w:val="hy-AM"/>
        </w:rPr>
        <w:t>ով</w:t>
      </w:r>
      <w:r w:rsidRPr="00000CE4">
        <w:rPr>
          <w:rFonts w:ascii="GHEA Grapalat" w:hAnsi="GHEA Grapalat"/>
          <w:sz w:val="24"/>
          <w:szCs w:val="24"/>
          <w:lang w:val="hy-AM"/>
        </w:rPr>
        <w:t xml:space="preserve">, </w:t>
      </w:r>
      <w:r w:rsidR="00000CE4" w:rsidRPr="00000CE4">
        <w:rPr>
          <w:rFonts w:ascii="GHEA Grapalat" w:hAnsi="GHEA Grapalat"/>
          <w:sz w:val="24"/>
          <w:szCs w:val="24"/>
          <w:lang w:val="hy-AM"/>
        </w:rPr>
        <w:t>իսկ</w:t>
      </w:r>
      <w:r w:rsidRPr="00000CE4">
        <w:rPr>
          <w:rFonts w:ascii="GHEA Grapalat" w:hAnsi="GHEA Grapalat"/>
          <w:sz w:val="24"/>
          <w:szCs w:val="24"/>
          <w:lang w:val="hy-AM"/>
        </w:rPr>
        <w:t xml:space="preserve">  «Այլ ընթացիկ դրամաշնորհներ» (463900)  հոդվածով՝ </w:t>
      </w:r>
      <w:r w:rsidR="00000CE4" w:rsidRPr="00000CE4">
        <w:rPr>
          <w:rFonts w:ascii="GHEA Grapalat" w:hAnsi="GHEA Grapalat"/>
          <w:iCs/>
          <w:sz w:val="24"/>
          <w:szCs w:val="24"/>
          <w:lang w:val="hy-AM"/>
        </w:rPr>
        <w:t xml:space="preserve">127,212.4 </w:t>
      </w:r>
      <w:r w:rsidRPr="00000CE4">
        <w:rPr>
          <w:rFonts w:ascii="GHEA Grapalat" w:hAnsi="GHEA Grapalat"/>
          <w:sz w:val="24"/>
          <w:szCs w:val="24"/>
          <w:lang w:val="hy-AM"/>
        </w:rPr>
        <w:t>հազ. դրամ</w:t>
      </w:r>
      <w:r w:rsidR="00000CE4" w:rsidRPr="00000CE4">
        <w:rPr>
          <w:rFonts w:ascii="GHEA Grapalat" w:hAnsi="GHEA Grapalat"/>
          <w:sz w:val="24"/>
          <w:szCs w:val="24"/>
          <w:lang w:val="hy-AM"/>
        </w:rPr>
        <w:t>ով</w:t>
      </w:r>
      <w:r w:rsidR="00000CE4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CE4" w:rsidRPr="00000CE4">
        <w:rPr>
          <w:rFonts w:ascii="GHEA Grapalat" w:hAnsi="GHEA Grapalat"/>
          <w:sz w:val="24"/>
          <w:szCs w:val="24"/>
          <w:lang w:val="hy-AM"/>
        </w:rPr>
        <w:t>(</w:t>
      </w:r>
      <w:r w:rsidR="00000CE4">
        <w:rPr>
          <w:rFonts w:ascii="GHEA Grapalat" w:hAnsi="GHEA Grapalat"/>
          <w:sz w:val="24"/>
          <w:szCs w:val="24"/>
          <w:lang w:val="hy-AM"/>
        </w:rPr>
        <w:t xml:space="preserve">Ընդամենը՝ </w:t>
      </w:r>
      <w:r w:rsidR="00000CE4" w:rsidRPr="009E49CD">
        <w:rPr>
          <w:rFonts w:ascii="GHEA Grapalat" w:hAnsi="GHEA Grapalat"/>
          <w:iCs/>
          <w:sz w:val="24"/>
          <w:szCs w:val="24"/>
          <w:lang w:val="hy-AM"/>
        </w:rPr>
        <w:t xml:space="preserve">131,604.5 </w:t>
      </w:r>
      <w:r w:rsidR="00000CE4" w:rsidRPr="009E49CD">
        <w:rPr>
          <w:rFonts w:ascii="GHEA Grapalat" w:hAnsi="GHEA Grapalat"/>
          <w:sz w:val="24"/>
          <w:szCs w:val="24"/>
          <w:lang w:val="hy-AM"/>
        </w:rPr>
        <w:t>հազ. դրամ)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00CE4" w:rsidRPr="009E49CD" w:rsidRDefault="00000CE4" w:rsidP="00000CE4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E49CD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 Ծրագիր </w:t>
      </w:r>
      <w:r w:rsidR="00240C77" w:rsidRPr="009E49CD">
        <w:rPr>
          <w:rFonts w:ascii="GHEA Grapalat" w:hAnsi="GHEA Grapalat"/>
          <w:sz w:val="24"/>
          <w:szCs w:val="24"/>
          <w:lang w:val="hy-AM"/>
        </w:rPr>
        <w:t>2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-ի կրեդիտորական պարտքերը «Այլ ընթացիկ դրամաշնորհներ» (463900)  հոդվածով աճել են  </w:t>
      </w:r>
      <w:r w:rsidRPr="009E49CD">
        <w:rPr>
          <w:rFonts w:ascii="GHEA Grapalat" w:hAnsi="GHEA Grapalat"/>
          <w:iCs/>
          <w:sz w:val="24"/>
          <w:szCs w:val="24"/>
          <w:lang w:val="hy-AM"/>
        </w:rPr>
        <w:t xml:space="preserve">28,746.8 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հազ. դրամով։ </w:t>
      </w:r>
    </w:p>
    <w:p w:rsidR="00240C77" w:rsidRPr="009E49CD" w:rsidRDefault="00240C77" w:rsidP="00240C77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E49CD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 Ծրագիր 3-ի կրեդիտորական պարտքերը «Այլ ընթացիկ դրամաշնորհներ» (463900)  հոդվածով աճել են  1,372</w:t>
      </w:r>
      <w:r w:rsidRPr="009E49CD">
        <w:rPr>
          <w:rFonts w:ascii="GHEA Grapalat" w:hAnsi="GHEA Grapalat"/>
          <w:iCs/>
          <w:sz w:val="24"/>
          <w:szCs w:val="24"/>
          <w:lang w:val="hy-AM"/>
        </w:rPr>
        <w:t xml:space="preserve">.2 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հազ. դրամով։ </w:t>
      </w:r>
    </w:p>
    <w:p w:rsidR="00EB4355" w:rsidRPr="009E49CD" w:rsidRDefault="00083D19" w:rsidP="009E49CD">
      <w:pPr>
        <w:spacing w:after="0"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E49CD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 հոդվածների կրեդիտորական պարտքերի ընդհանուր աճը կազմել է   </w:t>
      </w:r>
      <w:r w:rsidR="003A399A" w:rsidRPr="009E49CD">
        <w:rPr>
          <w:rFonts w:ascii="GHEA Grapalat" w:hAnsi="GHEA Grapalat"/>
          <w:sz w:val="24"/>
          <w:szCs w:val="24"/>
          <w:lang w:val="hy-AM"/>
        </w:rPr>
        <w:t>161</w:t>
      </w:r>
      <w:r w:rsidRPr="009E49CD">
        <w:rPr>
          <w:rFonts w:ascii="GHEA Grapalat" w:hAnsi="GHEA Grapalat"/>
          <w:sz w:val="24"/>
          <w:szCs w:val="24"/>
          <w:lang w:val="hy-AM"/>
        </w:rPr>
        <w:t>,</w:t>
      </w:r>
      <w:r w:rsidR="003A399A" w:rsidRPr="009E49CD">
        <w:rPr>
          <w:rFonts w:ascii="GHEA Grapalat" w:hAnsi="GHEA Grapalat"/>
          <w:sz w:val="24"/>
          <w:szCs w:val="24"/>
          <w:lang w:val="hy-AM"/>
        </w:rPr>
        <w:t>723</w:t>
      </w:r>
      <w:r w:rsidRPr="009E49C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A399A" w:rsidRPr="009E49CD">
        <w:rPr>
          <w:rFonts w:ascii="GHEA Grapalat" w:hAnsi="GHEA Grapalat"/>
          <w:sz w:val="24"/>
          <w:szCs w:val="24"/>
          <w:lang w:val="hy-AM"/>
        </w:rPr>
        <w:t>5</w:t>
      </w:r>
      <w:r w:rsidRPr="009E49CD">
        <w:rPr>
          <w:rFonts w:ascii="GHEA Grapalat" w:hAnsi="GHEA Grapalat"/>
          <w:sz w:val="24"/>
          <w:szCs w:val="24"/>
          <w:lang w:val="hy-AM"/>
        </w:rPr>
        <w:t xml:space="preserve"> հազ. դրամ, որ</w:t>
      </w:r>
      <w:r w:rsidR="009E49CD" w:rsidRPr="009E49CD">
        <w:rPr>
          <w:rFonts w:ascii="GHEA Grapalat" w:hAnsi="GHEA Grapalat"/>
          <w:sz w:val="24"/>
          <w:szCs w:val="24"/>
          <w:lang w:val="hy-AM"/>
        </w:rPr>
        <w:t>ոնք</w:t>
      </w:r>
      <w:r w:rsidR="009E49CD" w:rsidRPr="009E49CD">
        <w:rPr>
          <w:rFonts w:ascii="GHEA Grapalat" w:hAnsi="GHEA Grapalat" w:cs="Arial"/>
          <w:sz w:val="24"/>
          <w:szCs w:val="24"/>
          <w:lang w:val="hy-AM"/>
        </w:rPr>
        <w:t xml:space="preserve"> հիմնականում պայմանավորված են եռամսյա կտրվածքով  շարունակական ծախսերի հետ, (հիմնականում եռամսյակի վերջին ամսվա չվճարված աշխատավարձեր)։ Տարեվերջում առկա կրեդիտորական պարտքերի վերաբերյալ կազմակերպությունների կողմից Կոմիտեին կներկայացվեն համապատասխան բացատրություններ։</w:t>
      </w:r>
    </w:p>
    <w:p w:rsidR="00EB4355" w:rsidRDefault="00EB4355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EB4355" w:rsidRDefault="00EB4355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EB4355" w:rsidRDefault="00EB4355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EB4355" w:rsidRDefault="00EB4355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EB4355" w:rsidRDefault="00EB4355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BD229E" w:rsidRDefault="00BD229E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BD229E" w:rsidRDefault="00BD229E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EB4355" w:rsidRDefault="00EB4355" w:rsidP="00125408">
      <w:pPr>
        <w:spacing w:line="276" w:lineRule="auto"/>
        <w:ind w:firstLine="709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:rsidR="002C03DA" w:rsidRPr="00760F92" w:rsidRDefault="0012540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60F92">
        <w:rPr>
          <w:rFonts w:ascii="GHEA Grapalat" w:hAnsi="GHEA Grapalat"/>
          <w:b/>
          <w:sz w:val="28"/>
          <w:szCs w:val="28"/>
          <w:lang w:val="hy-AM"/>
        </w:rPr>
        <w:t>3</w:t>
      </w:r>
      <w:r w:rsidRPr="00760F92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Pr="00760F92">
        <w:rPr>
          <w:rFonts w:ascii="GHEA Grapalat" w:hAnsi="GHEA Grapalat"/>
          <w:b/>
          <w:sz w:val="28"/>
          <w:szCs w:val="28"/>
          <w:lang w:val="hy-AM"/>
        </w:rPr>
        <w:t xml:space="preserve"> Հ</w:t>
      </w:r>
      <w:r w:rsidR="002C03DA" w:rsidRPr="00760F92">
        <w:rPr>
          <w:rFonts w:ascii="GHEA Grapalat" w:hAnsi="GHEA Grapalat"/>
          <w:b/>
          <w:sz w:val="28"/>
          <w:szCs w:val="28"/>
          <w:lang w:val="hy-AM"/>
        </w:rPr>
        <w:t xml:space="preserve"> Ա Շ Վ Ե Ք Ն Ն ՈՒ Թ Յ Ա Ն    Օ Բ Յ Ե Կ Տ Ի  </w:t>
      </w:r>
    </w:p>
    <w:p w:rsidR="00125408" w:rsidRPr="00760F92" w:rsidRDefault="002C03D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60F92">
        <w:rPr>
          <w:rFonts w:ascii="GHEA Grapalat" w:hAnsi="GHEA Grapalat"/>
          <w:b/>
          <w:sz w:val="28"/>
          <w:szCs w:val="28"/>
          <w:lang w:val="hy-AM"/>
        </w:rPr>
        <w:t>Ֆ Ի Ն Ա Ն Ս Ա Կ Ա Ն   Ց ՈՒ Ց Ա Ն Ի Շ Ն Ե Ր</w:t>
      </w:r>
    </w:p>
    <w:p w:rsidR="00125408" w:rsidRPr="005E6C77" w:rsidRDefault="00125408" w:rsidP="00125408">
      <w:pPr>
        <w:spacing w:after="0" w:line="276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25408" w:rsidRPr="00937739" w:rsidRDefault="00125408" w:rsidP="00937739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7739">
        <w:rPr>
          <w:rFonts w:ascii="GHEA Grapalat" w:hAnsi="GHEA Grapalat" w:cs="Arial"/>
          <w:sz w:val="24"/>
          <w:szCs w:val="24"/>
          <w:lang w:val="hy-AM"/>
        </w:rPr>
        <w:t>Նախարարության Կոմիտե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37739">
        <w:rPr>
          <w:rFonts w:ascii="GHEA Grapalat" w:hAnsi="GHEA Grapalat" w:cs="Arial"/>
          <w:sz w:val="24"/>
          <w:szCs w:val="24"/>
          <w:lang w:val="hy-AM"/>
        </w:rPr>
        <w:t>Ծրագրեր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37739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937739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 </w:t>
      </w:r>
      <w:r w:rsidR="00EB4355" w:rsidRPr="00937739">
        <w:rPr>
          <w:rFonts w:ascii="GHEA Grapalat" w:hAnsi="GHEA Grapalat" w:cs="Arial"/>
          <w:sz w:val="24"/>
          <w:szCs w:val="24"/>
          <w:lang w:val="hy-AM"/>
        </w:rPr>
        <w:t xml:space="preserve">ինն ամիսների </w:t>
      </w:r>
      <w:r w:rsidRPr="00937739">
        <w:rPr>
          <w:rFonts w:ascii="GHEA Grapalat" w:hAnsi="GHEA Grapalat" w:cs="Arial"/>
          <w:sz w:val="24"/>
          <w:szCs w:val="24"/>
          <w:lang w:val="hy-AM"/>
        </w:rPr>
        <w:t>պլանը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կազմել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է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7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930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746</w:t>
      </w:r>
      <w:r w:rsidRPr="0093773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8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հազ</w:t>
      </w:r>
      <w:r w:rsidR="00937739" w:rsidRPr="00937739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 xml:space="preserve">դրամ, իսկ 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ճշտված պլանը հաստատվել է 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7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940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315</w:t>
      </w:r>
      <w:r w:rsidRPr="0093773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9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հազ</w:t>
      </w:r>
      <w:r w:rsidR="00937739" w:rsidRPr="00937739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դրամ։ Կոմիտեի ֆինանսավորումը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ըստ Ծրագրերի </w:t>
      </w:r>
      <w:r w:rsidRPr="00937739">
        <w:rPr>
          <w:rFonts w:ascii="GHEA Grapalat" w:hAnsi="GHEA Grapalat" w:cs="Arial"/>
          <w:sz w:val="24"/>
          <w:szCs w:val="24"/>
          <w:lang w:val="hy-AM"/>
        </w:rPr>
        <w:t>կազմել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է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6</w:t>
      </w:r>
      <w:r w:rsidRPr="00937739">
        <w:rPr>
          <w:rFonts w:ascii="GHEA Grapalat" w:hAnsi="GHEA Grapalat"/>
          <w:sz w:val="24"/>
          <w:szCs w:val="24"/>
          <w:lang w:val="hy-AM"/>
        </w:rPr>
        <w:t>,6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15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364</w:t>
      </w:r>
      <w:r w:rsidRPr="0093773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739" w:rsidRPr="00937739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հազ</w:t>
      </w:r>
      <w:r w:rsidR="00937739" w:rsidRPr="00937739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937739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դրամ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(</w:t>
      </w:r>
      <w:r w:rsidR="009C0AEA" w:rsidRPr="00937739">
        <w:rPr>
          <w:rFonts w:ascii="GHEA Grapalat" w:hAnsi="GHEA Grapalat" w:cs="Arial"/>
          <w:sz w:val="24"/>
          <w:szCs w:val="24"/>
          <w:lang w:val="hy-AM"/>
        </w:rPr>
        <w:t xml:space="preserve">ինն ամիսների 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Pr="00937739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8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3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937739">
        <w:rPr>
          <w:rFonts w:ascii="GHEA Grapalat" w:hAnsi="GHEA Grapalat" w:cs="Arial"/>
          <w:sz w:val="24"/>
          <w:szCs w:val="24"/>
          <w:lang w:val="hy-AM"/>
        </w:rPr>
        <w:t xml:space="preserve">տոկոսը կամ  </w:t>
      </w:r>
      <w:r w:rsidR="00D7582A">
        <w:rPr>
          <w:rFonts w:ascii="GHEA Grapalat" w:hAnsi="GHEA Grapalat" w:cs="Arial"/>
          <w:sz w:val="24"/>
          <w:szCs w:val="24"/>
          <w:lang w:val="hy-AM"/>
        </w:rPr>
        <w:t xml:space="preserve">թերֆինանսավորումը՝ </w:t>
      </w:r>
      <w:r w:rsidR="00937739" w:rsidRPr="009377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1,324,951.3 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>h</w:t>
      </w:r>
      <w:r w:rsidRPr="00937739">
        <w:rPr>
          <w:rFonts w:ascii="GHEA Grapalat" w:hAnsi="GHEA Grapalat" w:cs="Arial"/>
          <w:sz w:val="24"/>
          <w:szCs w:val="24"/>
          <w:lang w:val="hy-AM"/>
        </w:rPr>
        <w:t>ազ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>.</w:t>
      </w:r>
      <w:r w:rsidRPr="00937739">
        <w:rPr>
          <w:rFonts w:ascii="GHEA Grapalat" w:hAnsi="GHEA Grapalat" w:cs="Arial"/>
          <w:sz w:val="24"/>
          <w:szCs w:val="24"/>
          <w:lang w:val="hy-AM"/>
        </w:rPr>
        <w:t xml:space="preserve"> դրամ), իսկ </w:t>
      </w:r>
      <w:r w:rsidRPr="00937739">
        <w:rPr>
          <w:rFonts w:ascii="GHEA Grapalat" w:hAnsi="GHEA Grapalat"/>
          <w:sz w:val="24"/>
          <w:szCs w:val="24"/>
          <w:lang w:val="hy-AM"/>
        </w:rPr>
        <w:t>2020</w:t>
      </w:r>
      <w:r w:rsidRPr="00937739">
        <w:rPr>
          <w:rFonts w:ascii="GHEA Grapalat" w:hAnsi="GHEA Grapalat" w:cs="Arial"/>
          <w:sz w:val="24"/>
          <w:szCs w:val="24"/>
          <w:lang w:val="hy-AM"/>
        </w:rPr>
        <w:t>թ</w:t>
      </w:r>
      <w:r w:rsidRPr="0093773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4355" w:rsidRPr="00937739">
        <w:rPr>
          <w:rFonts w:ascii="GHEA Grapalat" w:hAnsi="GHEA Grapalat" w:cs="Arial"/>
          <w:sz w:val="24"/>
          <w:szCs w:val="24"/>
          <w:lang w:val="hy-AM"/>
        </w:rPr>
        <w:t>ինն աիսների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արդյունքներով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ըստ Ծրագրերի Կոմիտեի 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>դրամարկղային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>ծախսը՝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 xml:space="preserve">  6,585,858,7 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>հազ</w:t>
      </w:r>
      <w:r w:rsidR="00937739" w:rsidRPr="00937739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 xml:space="preserve">դրամ, </w:t>
      </w:r>
      <w:r w:rsidRPr="00937739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ծախսը</w:t>
      </w:r>
      <w:r w:rsidR="00937739" w:rsidRPr="00937739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7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146</w:t>
      </w:r>
      <w:r w:rsidRPr="00937739">
        <w:rPr>
          <w:rFonts w:ascii="GHEA Grapalat" w:hAnsi="GHEA Grapalat"/>
          <w:sz w:val="24"/>
          <w:szCs w:val="24"/>
          <w:lang w:val="hy-AM"/>
        </w:rPr>
        <w:t>,</w:t>
      </w:r>
      <w:r w:rsidR="00937739" w:rsidRPr="00937739">
        <w:rPr>
          <w:rFonts w:ascii="GHEA Grapalat" w:hAnsi="GHEA Grapalat"/>
          <w:sz w:val="24"/>
          <w:szCs w:val="24"/>
          <w:lang w:val="hy-AM"/>
        </w:rPr>
        <w:t>617</w:t>
      </w:r>
      <w:r w:rsidRPr="0093773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37739" w:rsidRPr="00937739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>հազ</w:t>
      </w:r>
      <w:r w:rsidR="00937739" w:rsidRPr="00937739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Pr="009377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739">
        <w:rPr>
          <w:rFonts w:ascii="GHEA Grapalat" w:hAnsi="GHEA Grapalat" w:cs="Arial"/>
          <w:sz w:val="24"/>
          <w:szCs w:val="24"/>
          <w:lang w:val="hy-AM"/>
        </w:rPr>
        <w:t xml:space="preserve">դրամ։ </w:t>
      </w:r>
      <w:r w:rsidRPr="009C0AEA">
        <w:rPr>
          <w:rFonts w:ascii="GHEA Grapalat" w:hAnsi="GHEA Grapalat" w:cs="Arial"/>
          <w:sz w:val="24"/>
          <w:szCs w:val="24"/>
          <w:lang w:val="hy-AM"/>
        </w:rPr>
        <w:t>Կոմիտեի 2020թ</w:t>
      </w:r>
      <w:r w:rsidRPr="009C0A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C0AEA">
        <w:rPr>
          <w:rFonts w:ascii="GHEA Grapalat" w:hAnsi="GHEA Grapalat" w:cs="Arial"/>
          <w:sz w:val="24"/>
          <w:szCs w:val="24"/>
          <w:lang w:val="hy-AM"/>
        </w:rPr>
        <w:t xml:space="preserve"> տարեկան ֆինանսական ամփոփ ցուցանշները տրված են աղյուսակ </w:t>
      </w:r>
      <w:r w:rsidR="00E277CC">
        <w:rPr>
          <w:rFonts w:ascii="GHEA Grapalat" w:hAnsi="GHEA Grapalat" w:cs="Arial"/>
          <w:sz w:val="24"/>
          <w:szCs w:val="24"/>
          <w:lang w:val="hy-AM"/>
        </w:rPr>
        <w:t>3</w:t>
      </w:r>
      <w:r w:rsidRPr="009C0AEA">
        <w:rPr>
          <w:rFonts w:ascii="GHEA Grapalat" w:hAnsi="GHEA Grapalat" w:cs="Arial"/>
          <w:sz w:val="24"/>
          <w:szCs w:val="24"/>
          <w:lang w:val="hy-AM"/>
        </w:rPr>
        <w:t>-ում,  2020թ</w:t>
      </w:r>
      <w:r w:rsidRPr="009C0AE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277CC"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</w:t>
      </w:r>
      <w:r w:rsidR="009C0AEA" w:rsidRPr="009C0AEA">
        <w:rPr>
          <w:rFonts w:ascii="GHEA Grapalat" w:hAnsi="GHEA Grapalat" w:cs="Arial"/>
          <w:sz w:val="24"/>
          <w:szCs w:val="24"/>
          <w:lang w:val="hy-AM"/>
        </w:rPr>
        <w:t xml:space="preserve">ինն ամիսների </w:t>
      </w:r>
      <w:r w:rsidRPr="009C0AEA">
        <w:rPr>
          <w:rFonts w:ascii="GHEA Grapalat" w:hAnsi="GHEA Grapalat" w:cs="Arial"/>
          <w:sz w:val="24"/>
          <w:szCs w:val="24"/>
          <w:lang w:val="hy-AM"/>
        </w:rPr>
        <w:t xml:space="preserve">ֆինանսական ամփոփ ցուցանիշները՝ աղյուսակ </w:t>
      </w:r>
      <w:r w:rsidR="00D7582A">
        <w:rPr>
          <w:rFonts w:ascii="GHEA Grapalat" w:hAnsi="GHEA Grapalat" w:cs="Arial"/>
          <w:sz w:val="24"/>
          <w:szCs w:val="24"/>
          <w:lang w:val="hy-AM"/>
        </w:rPr>
        <w:t>4</w:t>
      </w:r>
      <w:r w:rsidR="009C0AEA">
        <w:rPr>
          <w:rFonts w:ascii="GHEA Grapalat" w:hAnsi="GHEA Grapalat" w:cs="Arial"/>
          <w:sz w:val="24"/>
          <w:szCs w:val="24"/>
          <w:lang w:val="hy-AM"/>
        </w:rPr>
        <w:t>-</w:t>
      </w:r>
      <w:r w:rsidRPr="009C0AEA">
        <w:rPr>
          <w:rFonts w:ascii="GHEA Grapalat" w:hAnsi="GHEA Grapalat" w:cs="Arial"/>
          <w:sz w:val="24"/>
          <w:szCs w:val="24"/>
          <w:lang w:val="hy-AM"/>
        </w:rPr>
        <w:t xml:space="preserve">ում, իսկ ըստ Ծրագրերի՝  աղյուսակ </w:t>
      </w:r>
      <w:r w:rsidR="00E277CC">
        <w:rPr>
          <w:rFonts w:ascii="GHEA Grapalat" w:hAnsi="GHEA Grapalat" w:cs="Arial"/>
          <w:sz w:val="24"/>
          <w:szCs w:val="24"/>
          <w:lang w:val="hy-AM"/>
        </w:rPr>
        <w:t>4</w:t>
      </w:r>
      <w:r w:rsidRPr="009C0AEA">
        <w:rPr>
          <w:rFonts w:ascii="GHEA Grapalat" w:hAnsi="GHEA Grapalat" w:cs="Arial"/>
          <w:sz w:val="24"/>
          <w:szCs w:val="24"/>
          <w:lang w:val="hy-AM"/>
        </w:rPr>
        <w:t>-ում։</w:t>
      </w:r>
    </w:p>
    <w:p w:rsidR="00125408" w:rsidRPr="00E277CC" w:rsidRDefault="00125408" w:rsidP="0012540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E277CC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D7582A">
        <w:rPr>
          <w:rFonts w:ascii="GHEA Grapalat" w:hAnsi="GHEA Grapalat" w:cs="Arial"/>
          <w:sz w:val="24"/>
          <w:szCs w:val="24"/>
          <w:lang w:val="hy-AM"/>
        </w:rPr>
        <w:t>3</w:t>
      </w:r>
    </w:p>
    <w:p w:rsidR="00125408" w:rsidRPr="009C0AEA" w:rsidRDefault="00125408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C0A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Կոմիտեի 2020 թվականի  տարեկան ամփոփ ֆինանսական ցուցանիշներ</w:t>
      </w:r>
    </w:p>
    <w:p w:rsidR="00125408" w:rsidRPr="009C0AEA" w:rsidRDefault="00125408" w:rsidP="00A073D5">
      <w:pPr>
        <w:spacing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</w:rPr>
      </w:pPr>
      <w:r w:rsidRPr="009C0AEA">
        <w:rPr>
          <w:rFonts w:ascii="GHEA Grapalat" w:hAnsi="GHEA Grapalat"/>
          <w:i/>
          <w:sz w:val="24"/>
          <w:szCs w:val="24"/>
          <w:shd w:val="clear" w:color="auto" w:fill="FFFFFF"/>
        </w:rPr>
        <w:t>(</w:t>
      </w:r>
      <w:r w:rsidRPr="009C0AE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հազար դրամ</w:t>
      </w:r>
      <w:r w:rsidRPr="009C0AEA">
        <w:rPr>
          <w:rFonts w:ascii="GHEA Grapalat" w:hAnsi="GHEA Grapalat"/>
          <w:i/>
          <w:sz w:val="24"/>
          <w:szCs w:val="24"/>
          <w:shd w:val="clear" w:color="auto" w:fill="FFFFFF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1701"/>
        <w:gridCol w:w="1499"/>
        <w:gridCol w:w="1593"/>
        <w:gridCol w:w="1444"/>
        <w:gridCol w:w="1559"/>
      </w:tblGrid>
      <w:tr w:rsidR="009C0AEA" w:rsidRPr="00680CD6" w:rsidTr="00CE29CF">
        <w:trPr>
          <w:cantSplit/>
          <w:trHeight w:val="2623"/>
        </w:trPr>
        <w:tc>
          <w:tcPr>
            <w:tcW w:w="1838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Ծրագրային բյուջետային ֆինանսավորման անվանումը, </w:t>
            </w:r>
            <w:r w:rsidRPr="009C0AEA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1701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Տարեկան պլան</w:t>
            </w:r>
          </w:p>
        </w:tc>
        <w:tc>
          <w:tcPr>
            <w:tcW w:w="1499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Փոփոխու-</w:t>
            </w: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թյուններ տարեկան պլանում ՀՀ կառավարու-թյան կողմից</w:t>
            </w:r>
          </w:p>
        </w:tc>
        <w:tc>
          <w:tcPr>
            <w:tcW w:w="1593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Տարեկան ճշտված պլան</w:t>
            </w:r>
          </w:p>
        </w:tc>
        <w:tc>
          <w:tcPr>
            <w:tcW w:w="1444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Կատարման %-ը տարեկան ճշտված պլանի նկատմամբ</w:t>
            </w:r>
          </w:p>
        </w:tc>
        <w:tc>
          <w:tcPr>
            <w:tcW w:w="1559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7F4A21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Տարեկան պլանի մնացորդ՝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2020 թ</w:t>
            </w:r>
            <w:r w:rsidRPr="008C085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ինն մաիսների </w:t>
            </w: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դրությամբ</w:t>
            </w:r>
          </w:p>
        </w:tc>
      </w:tr>
      <w:tr w:rsidR="0048576B" w:rsidRPr="007F4A21" w:rsidTr="00CE29CF">
        <w:trPr>
          <w:trHeight w:val="1694"/>
        </w:trPr>
        <w:tc>
          <w:tcPr>
            <w:tcW w:w="1838" w:type="dxa"/>
          </w:tcPr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F4A2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Կոմիտե</w:t>
            </w: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7F4A21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7F4A21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105015</w:t>
            </w:r>
            <w:r w:rsidRPr="007F4A21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701" w:type="dxa"/>
          </w:tcPr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14,128,041</w:t>
            </w:r>
            <w:r w:rsidRPr="007F4A21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3</w:t>
            </w:r>
          </w:p>
        </w:tc>
        <w:tc>
          <w:tcPr>
            <w:tcW w:w="1499" w:type="dxa"/>
          </w:tcPr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244,947</w:t>
            </w:r>
            <w:r w:rsidRPr="007F4A21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0</w:t>
            </w:r>
          </w:p>
        </w:tc>
        <w:tc>
          <w:tcPr>
            <w:tcW w:w="1593" w:type="dxa"/>
          </w:tcPr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14,172,988</w:t>
            </w:r>
            <w:r w:rsidRPr="007F4A21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3</w:t>
            </w:r>
          </w:p>
        </w:tc>
        <w:tc>
          <w:tcPr>
            <w:tcW w:w="1444" w:type="dxa"/>
          </w:tcPr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125408" w:rsidP="009469D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25408" w:rsidRPr="007F4A21" w:rsidRDefault="00530D24" w:rsidP="00530D24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60</w:t>
            </w:r>
            <w:r w:rsidR="00125408" w:rsidRPr="007F4A21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7F4A21">
              <w:rPr>
                <w:rFonts w:ascii="GHEA Grapalat" w:hAnsi="GHEA Grapalat"/>
                <w:b/>
                <w:shd w:val="clear" w:color="auto" w:fill="FFFFFF"/>
                <w:lang w:val="hy-AM"/>
              </w:rPr>
              <w:t>9</w:t>
            </w:r>
          </w:p>
        </w:tc>
        <w:tc>
          <w:tcPr>
            <w:tcW w:w="1559" w:type="dxa"/>
          </w:tcPr>
          <w:p w:rsidR="00125408" w:rsidRPr="007F4A21" w:rsidRDefault="00125408" w:rsidP="009469D6">
            <w:pPr>
              <w:jc w:val="center"/>
              <w:rPr>
                <w:rFonts w:ascii="GHEA Grapalat" w:hAnsi="GHEA Grapalat"/>
                <w:b/>
              </w:rPr>
            </w:pPr>
          </w:p>
          <w:p w:rsidR="00125408" w:rsidRPr="007F4A21" w:rsidRDefault="00125408" w:rsidP="009469D6">
            <w:pPr>
              <w:jc w:val="center"/>
              <w:rPr>
                <w:rFonts w:ascii="GHEA Grapalat" w:hAnsi="GHEA Grapalat"/>
                <w:b/>
              </w:rPr>
            </w:pPr>
          </w:p>
          <w:p w:rsidR="00125408" w:rsidRPr="0041432D" w:rsidRDefault="00530D24" w:rsidP="0041432D">
            <w:pPr>
              <w:jc w:val="center"/>
              <w:rPr>
                <w:rFonts w:ascii="GHEA Grapalat" w:hAnsi="GHEA Grapalat"/>
                <w:b/>
              </w:rPr>
            </w:pPr>
            <w:r w:rsidRPr="007F4A21">
              <w:rPr>
                <w:rFonts w:ascii="GHEA Grapalat" w:hAnsi="GHEA Grapalat"/>
                <w:b/>
              </w:rPr>
              <w:t>5</w:t>
            </w:r>
            <w:r w:rsidR="00125408" w:rsidRPr="007F4A21">
              <w:rPr>
                <w:rFonts w:ascii="GHEA Grapalat" w:hAnsi="GHEA Grapalat"/>
                <w:b/>
              </w:rPr>
              <w:t>,</w:t>
            </w:r>
            <w:r w:rsidRPr="007F4A21">
              <w:rPr>
                <w:rFonts w:ascii="GHEA Grapalat" w:hAnsi="GHEA Grapalat"/>
                <w:b/>
              </w:rPr>
              <w:t>570</w:t>
            </w:r>
            <w:r w:rsidR="00125408" w:rsidRPr="007F4A21">
              <w:rPr>
                <w:rFonts w:ascii="GHEA Grapalat" w:hAnsi="GHEA Grapalat"/>
                <w:b/>
              </w:rPr>
              <w:t>,</w:t>
            </w:r>
            <w:r w:rsidRPr="007F4A21">
              <w:rPr>
                <w:rFonts w:ascii="GHEA Grapalat" w:hAnsi="GHEA Grapalat"/>
                <w:b/>
              </w:rPr>
              <w:t>422</w:t>
            </w:r>
            <w:r w:rsidR="00125408" w:rsidRPr="007F4A21">
              <w:rPr>
                <w:rFonts w:ascii="GHEA Grapalat" w:hAnsi="GHEA Grapalat"/>
                <w:b/>
              </w:rPr>
              <w:t>.</w:t>
            </w:r>
            <w:r w:rsidRPr="007F4A21">
              <w:rPr>
                <w:rFonts w:ascii="GHEA Grapalat" w:hAnsi="GHEA Grapalat"/>
                <w:b/>
              </w:rPr>
              <w:t>2</w:t>
            </w:r>
          </w:p>
        </w:tc>
      </w:tr>
    </w:tbl>
    <w:p w:rsidR="00125408" w:rsidRPr="005E6C77" w:rsidRDefault="00125408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p w:rsidR="00E277CC" w:rsidRPr="00530D24" w:rsidRDefault="00E277CC" w:rsidP="00125408">
      <w:pPr>
        <w:spacing w:after="0" w:line="360" w:lineRule="auto"/>
        <w:ind w:firstLine="720"/>
        <w:jc w:val="right"/>
        <w:rPr>
          <w:rFonts w:ascii="GHEA Grapalat" w:hAnsi="GHEA Grapalat" w:cs="Arial"/>
          <w:sz w:val="24"/>
          <w:szCs w:val="24"/>
        </w:rPr>
      </w:pPr>
    </w:p>
    <w:p w:rsidR="00E277CC" w:rsidRDefault="00E277CC" w:rsidP="00125408">
      <w:pPr>
        <w:spacing w:after="0" w:line="360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E277CC" w:rsidRDefault="00E277CC" w:rsidP="00125408">
      <w:pPr>
        <w:spacing w:after="0" w:line="360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E277CC" w:rsidRDefault="00E277CC" w:rsidP="00125408">
      <w:pPr>
        <w:spacing w:after="0" w:line="360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E277CC" w:rsidRDefault="00E277CC" w:rsidP="00125408">
      <w:pPr>
        <w:spacing w:after="0" w:line="360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125408" w:rsidRPr="009C0AEA" w:rsidRDefault="00125408" w:rsidP="0012540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9C0AEA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E277CC">
        <w:rPr>
          <w:rFonts w:ascii="GHEA Grapalat" w:hAnsi="GHEA Grapalat" w:cs="Arial"/>
          <w:sz w:val="24"/>
          <w:szCs w:val="24"/>
          <w:lang w:val="hy-AM"/>
        </w:rPr>
        <w:t>4</w:t>
      </w:r>
    </w:p>
    <w:p w:rsidR="00125408" w:rsidRPr="009C0AEA" w:rsidRDefault="00125408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C0A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2020 թվականի  </w:t>
      </w:r>
      <w:r w:rsidR="00810B2E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ինն ամիսների</w:t>
      </w:r>
      <w:r w:rsidRPr="009C0A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ամփոփ ֆինանսական ցուցանիշներ</w:t>
      </w:r>
    </w:p>
    <w:p w:rsidR="00125408" w:rsidRPr="009C0AEA" w:rsidRDefault="00125408" w:rsidP="00125408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hd w:val="clear" w:color="auto" w:fill="FFFFFF"/>
        </w:rPr>
      </w:pPr>
      <w:r w:rsidRPr="009C0AEA">
        <w:rPr>
          <w:rFonts w:ascii="GHEA Grapalat" w:hAnsi="GHEA Grapalat"/>
          <w:i/>
          <w:shd w:val="clear" w:color="auto" w:fill="FFFFFF"/>
        </w:rPr>
        <w:t>(</w:t>
      </w:r>
      <w:r w:rsidRPr="009C0AEA">
        <w:rPr>
          <w:rFonts w:ascii="GHEA Grapalat" w:hAnsi="GHEA Grapalat"/>
          <w:i/>
          <w:shd w:val="clear" w:color="auto" w:fill="FFFFFF"/>
          <w:lang w:val="hy-AM"/>
        </w:rPr>
        <w:t>հազար դրամ</w:t>
      </w:r>
      <w:r w:rsidRPr="009C0AEA">
        <w:rPr>
          <w:rFonts w:ascii="GHEA Grapalat" w:hAnsi="GHEA Grapalat"/>
          <w:i/>
          <w:shd w:val="clear" w:color="auto" w:fill="FFFFFF"/>
        </w:rPr>
        <w:t>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76"/>
        <w:gridCol w:w="978"/>
        <w:gridCol w:w="1327"/>
        <w:gridCol w:w="992"/>
        <w:gridCol w:w="992"/>
        <w:gridCol w:w="993"/>
        <w:gridCol w:w="992"/>
        <w:gridCol w:w="850"/>
        <w:gridCol w:w="1276"/>
      </w:tblGrid>
      <w:tr w:rsidR="005E6C77" w:rsidRPr="00680CD6" w:rsidTr="001C02C6">
        <w:trPr>
          <w:cantSplit/>
          <w:trHeight w:val="478"/>
        </w:trPr>
        <w:tc>
          <w:tcPr>
            <w:tcW w:w="1376" w:type="dxa"/>
            <w:vMerge w:val="restart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Ծրագրային բյուջետային ֆինանսավորման անվանումը, </w:t>
            </w:r>
            <w:r w:rsidRPr="009C0AEA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6274" w:type="dxa"/>
            <w:gridSpan w:val="6"/>
          </w:tcPr>
          <w:p w:rsidR="00125408" w:rsidRPr="009C0AEA" w:rsidRDefault="00125408" w:rsidP="009C0AEA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2020 թվականի </w:t>
            </w:r>
            <w:r w:rsidR="009C0AEA" w:rsidRPr="009C0AE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ինն ամիսներ</w:t>
            </w:r>
          </w:p>
        </w:tc>
        <w:tc>
          <w:tcPr>
            <w:tcW w:w="850" w:type="dxa"/>
            <w:vMerge w:val="restart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Կատարման %-ը հաշվետու ժամանակաշրջանի ճշտված պլանի նկատմամբ</w:t>
            </w:r>
          </w:p>
        </w:tc>
        <w:tc>
          <w:tcPr>
            <w:tcW w:w="1276" w:type="dxa"/>
            <w:vMerge w:val="restart"/>
            <w:textDirection w:val="btLr"/>
          </w:tcPr>
          <w:p w:rsidR="00125408" w:rsidRPr="009C0AEA" w:rsidRDefault="00125408" w:rsidP="008C085A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Տարեկան պլանի մնացորդ՝ </w:t>
            </w:r>
            <w:r w:rsidR="008C085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2020 թ</w:t>
            </w:r>
            <w:r w:rsidR="008C085A" w:rsidRPr="008C085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8C085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ինն մաիսների </w:t>
            </w: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դրությամբ</w:t>
            </w:r>
          </w:p>
        </w:tc>
      </w:tr>
      <w:tr w:rsidR="005E6C77" w:rsidRPr="005E6C77" w:rsidTr="001C02C6">
        <w:trPr>
          <w:cantSplit/>
          <w:trHeight w:val="2749"/>
        </w:trPr>
        <w:tc>
          <w:tcPr>
            <w:tcW w:w="1376" w:type="dxa"/>
            <w:vMerge/>
            <w:textDirection w:val="btLr"/>
          </w:tcPr>
          <w:p w:rsidR="00125408" w:rsidRPr="005E6C77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78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 լ ա ն</w:t>
            </w:r>
          </w:p>
        </w:tc>
        <w:tc>
          <w:tcPr>
            <w:tcW w:w="1327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Փոփոխու-</w:t>
            </w: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9C0AE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յուններ  տարեկան պլանում ՀՀ  կառավարու-թյան կողմից</w:t>
            </w:r>
          </w:p>
        </w:tc>
        <w:tc>
          <w:tcPr>
            <w:tcW w:w="992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Ճ շ տ վ ած   պ լ ա ն</w:t>
            </w:r>
          </w:p>
        </w:tc>
        <w:tc>
          <w:tcPr>
            <w:tcW w:w="992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Ֆինանսավորում</w:t>
            </w:r>
          </w:p>
        </w:tc>
        <w:tc>
          <w:tcPr>
            <w:tcW w:w="993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Դրամարկղային ծախս</w:t>
            </w:r>
          </w:p>
        </w:tc>
        <w:tc>
          <w:tcPr>
            <w:tcW w:w="992" w:type="dxa"/>
            <w:textDirection w:val="btLr"/>
          </w:tcPr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25408" w:rsidRPr="009C0AEA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C0AE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850" w:type="dxa"/>
            <w:vMerge/>
            <w:textDirection w:val="btLr"/>
          </w:tcPr>
          <w:p w:rsidR="00125408" w:rsidRPr="005E6C77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76" w:type="dxa"/>
            <w:vMerge/>
            <w:textDirection w:val="btLr"/>
          </w:tcPr>
          <w:p w:rsidR="00125408" w:rsidRPr="005E6C77" w:rsidRDefault="00125408" w:rsidP="009469D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85678E" w:rsidRPr="0085678E" w:rsidTr="0085678E">
        <w:trPr>
          <w:cantSplit/>
          <w:trHeight w:val="2321"/>
        </w:trPr>
        <w:tc>
          <w:tcPr>
            <w:tcW w:w="1376" w:type="dxa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85678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Կոմիտե</w:t>
            </w:r>
          </w:p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5678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85678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105015</w:t>
            </w:r>
            <w:r w:rsidRPr="0085678E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978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526D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10,064,989.4</w:t>
            </w:r>
          </w:p>
        </w:tc>
        <w:tc>
          <w:tcPr>
            <w:tcW w:w="1327" w:type="dxa"/>
            <w:textDirection w:val="btLr"/>
            <w:vAlign w:val="center"/>
          </w:tcPr>
          <w:p w:rsidR="00526D2F" w:rsidRPr="00526D2F" w:rsidRDefault="00526D2F" w:rsidP="0085678E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26D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163,947.0</w:t>
            </w:r>
          </w:p>
        </w:tc>
        <w:tc>
          <w:tcPr>
            <w:tcW w:w="992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526D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10,228,936.4</w:t>
            </w:r>
          </w:p>
        </w:tc>
        <w:tc>
          <w:tcPr>
            <w:tcW w:w="992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526D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8,802,566.1</w:t>
            </w:r>
          </w:p>
        </w:tc>
        <w:tc>
          <w:tcPr>
            <w:tcW w:w="993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526D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8,751,734.6</w:t>
            </w:r>
          </w:p>
        </w:tc>
        <w:tc>
          <w:tcPr>
            <w:tcW w:w="992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526D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9,262,949.6</w:t>
            </w:r>
          </w:p>
        </w:tc>
        <w:tc>
          <w:tcPr>
            <w:tcW w:w="850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85678E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8</w:t>
            </w:r>
            <w:r w:rsidRPr="0085678E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6</w:t>
            </w:r>
            <w:r w:rsidRPr="0085678E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85678E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extDirection w:val="btLr"/>
          </w:tcPr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526D2F" w:rsidRPr="0085678E" w:rsidRDefault="00526D2F" w:rsidP="00526D2F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85678E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1,091,058.6</w:t>
            </w:r>
          </w:p>
        </w:tc>
      </w:tr>
    </w:tbl>
    <w:p w:rsidR="00125408" w:rsidRPr="005E6C77" w:rsidRDefault="00125408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tbl>
      <w:tblPr>
        <w:tblW w:w="992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0"/>
        <w:gridCol w:w="2314"/>
        <w:gridCol w:w="1417"/>
        <w:gridCol w:w="1559"/>
        <w:gridCol w:w="1418"/>
        <w:gridCol w:w="1417"/>
        <w:gridCol w:w="1418"/>
      </w:tblGrid>
      <w:tr w:rsidR="008C085A" w:rsidRPr="008C085A" w:rsidTr="00C27F11">
        <w:trPr>
          <w:trHeight w:val="148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8C085A">
              <w:rPr>
                <w:rFonts w:ascii="GHEA Grapalat" w:eastAsia="Times New Roman" w:hAnsi="GHEA Grapalat" w:cs="Times New Roman"/>
                <w:sz w:val="12"/>
                <w:szCs w:val="12"/>
              </w:rPr>
              <w:t>ԹԻՎ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C085A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Հաշիվներ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8C085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 xml:space="preserve"> Հաշվետու ժամանա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>-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կահատվածի պլան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Հաշվետու ժամանա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-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կահատվածի ճշտված պլան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Ֆինանսա-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վորում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Դրամարկ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-</w:t>
            </w: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ղային ծախս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08" w:rsidRPr="008C085A" w:rsidRDefault="00125408" w:rsidP="009469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C085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Փաստացի ծախս</w:t>
            </w:r>
          </w:p>
        </w:tc>
      </w:tr>
      <w:tr w:rsidR="009C0AEA" w:rsidRPr="009C0AEA" w:rsidTr="00C27F11">
        <w:trPr>
          <w:trHeight w:val="53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5408" w:rsidRPr="004C4808" w:rsidRDefault="009C0AEA" w:rsidP="004C48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Ծրագիր 1</w:t>
            </w:r>
            <w:r w:rsidR="004C480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 </w:t>
            </w:r>
            <w:r w:rsidR="004C480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(</w:t>
            </w:r>
            <w:r w:rsidR="004C480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Կատարողական՝ 86,6 </w:t>
            </w:r>
            <w:r w:rsidR="004C480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%</w:t>
            </w:r>
            <w:r w:rsidR="004C480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4C480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)</w:t>
            </w:r>
          </w:p>
        </w:tc>
      </w:tr>
      <w:tr w:rsidR="007D16E1" w:rsidRPr="00C43A93" w:rsidTr="0053121A">
        <w:trPr>
          <w:trHeight w:val="113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(462100)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միջազգային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կազմակերպություններին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603,173.8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603,173.8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565,823.8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565,822.9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565,822.9</w:t>
            </w:r>
          </w:p>
        </w:tc>
      </w:tr>
      <w:tr w:rsidR="007D16E1" w:rsidRPr="00C43A93" w:rsidTr="00C27F11">
        <w:trPr>
          <w:trHeight w:val="828"/>
        </w:trPr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(463500)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Այլ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համայնքներին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1,307.9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1,307.9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1,305.7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1,305.7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1,679.4</w:t>
            </w:r>
          </w:p>
        </w:tc>
      </w:tr>
      <w:tr w:rsidR="007D16E1" w:rsidRPr="00C43A93" w:rsidTr="0053121A">
        <w:trPr>
          <w:trHeight w:val="1300"/>
        </w:trPr>
        <w:tc>
          <w:tcPr>
            <w:tcW w:w="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3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(463700)    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պետական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և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համայնքային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ոչ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առևտրային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կազմակերպություններին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3,145,109.2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3,154,678.3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3,132,165.5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3,132,165.5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3,057,303.9</w:t>
            </w:r>
          </w:p>
        </w:tc>
      </w:tr>
      <w:tr w:rsidR="007D16E1" w:rsidRPr="00C43A93" w:rsidTr="0053121A">
        <w:trPr>
          <w:trHeight w:val="1047"/>
        </w:trPr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4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(463800)    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պետական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և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համայնքային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առևտրային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/>
              </w:rPr>
              <w:t>կազմակերպություններին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128,736.7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128,736.7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121,538.6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121,538.6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121,538.6</w:t>
            </w:r>
          </w:p>
        </w:tc>
      </w:tr>
      <w:tr w:rsidR="007D16E1" w:rsidRPr="00C43A93" w:rsidTr="00C27F11">
        <w:trPr>
          <w:trHeight w:val="828"/>
        </w:trPr>
        <w:tc>
          <w:tcPr>
            <w:tcW w:w="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5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Pr="00C43A93" w:rsidRDefault="007D16E1" w:rsidP="007D16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(463900)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Այլ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1,852,788.6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1,852,788.6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1,147,930.5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1,146,082.5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6E1" w:rsidRDefault="007D16E1" w:rsidP="007D16E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1,580,604.9</w:t>
            </w:r>
          </w:p>
        </w:tc>
      </w:tr>
      <w:tr w:rsidR="0053121A" w:rsidRPr="00C43A93" w:rsidTr="00C27F11">
        <w:trPr>
          <w:trHeight w:val="828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21A" w:rsidRPr="00C43A93" w:rsidRDefault="0053121A" w:rsidP="0053121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</w:rPr>
            </w:pPr>
            <w:r w:rsidRPr="00C43A93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ԸՆԴԱՄԵՆԸ՝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21A" w:rsidRPr="0053121A" w:rsidRDefault="0053121A" w:rsidP="0053121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121A">
              <w:rPr>
                <w:rFonts w:ascii="GHEA Grapalat" w:hAnsi="GHEA Grapalat"/>
                <w:b/>
                <w:bCs/>
                <w:sz w:val="20"/>
                <w:szCs w:val="20"/>
              </w:rPr>
              <w:t>5,731,116.2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21A" w:rsidRPr="0053121A" w:rsidRDefault="0053121A" w:rsidP="0053121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121A">
              <w:rPr>
                <w:rFonts w:ascii="GHEA Grapalat" w:hAnsi="GHEA Grapalat"/>
                <w:b/>
                <w:bCs/>
                <w:sz w:val="20"/>
                <w:szCs w:val="20"/>
              </w:rPr>
              <w:t>5,740,685.3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21A" w:rsidRPr="0053121A" w:rsidRDefault="0053121A" w:rsidP="0053121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121A">
              <w:rPr>
                <w:rFonts w:ascii="GHEA Grapalat" w:hAnsi="GHEA Grapalat"/>
                <w:b/>
                <w:bCs/>
                <w:sz w:val="20"/>
                <w:szCs w:val="20"/>
              </w:rPr>
              <w:t>4,968,764.1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21A" w:rsidRPr="0053121A" w:rsidRDefault="0053121A" w:rsidP="0053121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121A">
              <w:rPr>
                <w:rFonts w:ascii="GHEA Grapalat" w:hAnsi="GHEA Grapalat"/>
                <w:b/>
                <w:bCs/>
                <w:sz w:val="20"/>
                <w:szCs w:val="20"/>
              </w:rPr>
              <w:t>4,966,915.2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21A" w:rsidRPr="0053121A" w:rsidRDefault="0053121A" w:rsidP="0053121A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121A">
              <w:rPr>
                <w:rFonts w:ascii="GHEA Grapalat" w:hAnsi="GHEA Grapalat"/>
                <w:b/>
                <w:bCs/>
                <w:sz w:val="20"/>
                <w:szCs w:val="20"/>
              </w:rPr>
              <w:t>5,326,949.7</w:t>
            </w:r>
          </w:p>
        </w:tc>
      </w:tr>
      <w:tr w:rsidR="00C43A93" w:rsidRPr="00C43A93" w:rsidTr="00C27F11">
        <w:trPr>
          <w:trHeight w:val="828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5408" w:rsidRPr="00E57358" w:rsidRDefault="009C0AEA" w:rsidP="00E573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Ծրագիր 2</w:t>
            </w:r>
            <w:r w:rsidR="00E573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  </w:t>
            </w:r>
            <w:r w:rsidR="00E5735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(</w:t>
            </w:r>
            <w:r w:rsidR="00E5735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Կատարողական՝ 8</w:t>
            </w:r>
            <w:r w:rsidR="00E5735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5</w:t>
            </w:r>
            <w:r w:rsidR="00E5735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,6 </w:t>
            </w:r>
            <w:r w:rsidR="00E5735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%</w:t>
            </w:r>
            <w:r w:rsidR="00E5735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E57358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)</w:t>
            </w:r>
          </w:p>
        </w:tc>
      </w:tr>
      <w:tr w:rsidR="00E57358" w:rsidRPr="00C43A93" w:rsidTr="00C27F11">
        <w:trPr>
          <w:trHeight w:val="8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C43A93" w:rsidRDefault="00E57358" w:rsidP="00E573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6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C43A93" w:rsidRDefault="00E57358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(463900)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Այլ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Default="00E57358" w:rsidP="00E5735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589,400.0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Default="00E57358" w:rsidP="00E5735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589,400.0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Default="00E57358" w:rsidP="00E5735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504,250.0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Default="00E57358" w:rsidP="00E5735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504,250.0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Default="00E57358" w:rsidP="00E5735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533,135.7</w:t>
            </w:r>
          </w:p>
        </w:tc>
      </w:tr>
      <w:tr w:rsidR="00E57358" w:rsidRPr="00C43A93" w:rsidTr="003965B8">
        <w:trPr>
          <w:trHeight w:val="828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C43A93" w:rsidRDefault="00E57358" w:rsidP="00E5735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</w:rPr>
            </w:pPr>
            <w:r w:rsidRPr="00C43A93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ԸՆԴԱՄԵՆԸ՝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E57358" w:rsidRDefault="00E57358" w:rsidP="00E57358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E57358">
              <w:rPr>
                <w:rFonts w:ascii="GHEA Grapalat" w:hAnsi="GHEA Grapalat"/>
                <w:b/>
                <w:sz w:val="20"/>
                <w:szCs w:val="20"/>
              </w:rPr>
              <w:t>589,400.0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E57358" w:rsidRDefault="00E57358" w:rsidP="00E57358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E57358">
              <w:rPr>
                <w:rFonts w:ascii="GHEA Grapalat" w:hAnsi="GHEA Grapalat"/>
                <w:b/>
                <w:sz w:val="20"/>
                <w:szCs w:val="20"/>
              </w:rPr>
              <w:t>589,400.0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E57358" w:rsidRDefault="00E57358" w:rsidP="00E57358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E57358">
              <w:rPr>
                <w:rFonts w:ascii="GHEA Grapalat" w:hAnsi="GHEA Grapalat"/>
                <w:b/>
                <w:sz w:val="20"/>
                <w:szCs w:val="20"/>
              </w:rPr>
              <w:t>504,250.0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E57358" w:rsidRDefault="00E57358" w:rsidP="00E57358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E57358">
              <w:rPr>
                <w:rFonts w:ascii="GHEA Grapalat" w:hAnsi="GHEA Grapalat"/>
                <w:b/>
                <w:sz w:val="20"/>
                <w:szCs w:val="20"/>
              </w:rPr>
              <w:t>504,250.0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7358" w:rsidRPr="00E57358" w:rsidRDefault="00E57358" w:rsidP="00E57358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E57358">
              <w:rPr>
                <w:rFonts w:ascii="GHEA Grapalat" w:hAnsi="GHEA Grapalat"/>
                <w:b/>
                <w:sz w:val="20"/>
                <w:szCs w:val="20"/>
              </w:rPr>
              <w:t>533,135.7</w:t>
            </w:r>
          </w:p>
        </w:tc>
      </w:tr>
      <w:tr w:rsidR="00FF51BD" w:rsidRPr="00C43A93" w:rsidTr="003965B8">
        <w:trPr>
          <w:trHeight w:val="828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51BD" w:rsidRPr="00440163" w:rsidRDefault="00FF51BD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</w:pPr>
            <w:r w:rsidRPr="00C43A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Ծրագիր </w:t>
            </w:r>
            <w:r w:rsidR="00C43A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="004401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 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(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Կատարողական՝ </w:t>
            </w:r>
            <w:r w:rsidR="004401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70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,</w:t>
            </w:r>
            <w:r w:rsidR="004401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9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%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440163" w:rsidRPr="004C480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)</w:t>
            </w:r>
          </w:p>
        </w:tc>
      </w:tr>
      <w:tr w:rsidR="00440163" w:rsidRPr="00C43A93" w:rsidTr="00440163">
        <w:trPr>
          <w:trHeight w:val="1297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E57358" w:rsidRDefault="00440163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C43A93" w:rsidRDefault="00440163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44016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(463700)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44016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>Ընթացիկ դրամաշնորհներ պետական և համայնքային ոչ առևտրային կազմակերպություններին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263,312.8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526,512.8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511,541.7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495,607.5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608,259.5</w:t>
            </w:r>
          </w:p>
        </w:tc>
      </w:tr>
      <w:tr w:rsidR="00440163" w:rsidRPr="00C43A93" w:rsidTr="00440163">
        <w:trPr>
          <w:trHeight w:val="125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C43A93" w:rsidRDefault="00440163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</w:pPr>
            <w:r w:rsidRPr="0044016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(463800)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44016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Ընթացիկ դրամաշնորհներ պետական և համայնքային առևտրային կազմակերպություններին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30,399.5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54,199.5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54,032.4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54,032.4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55,415.4</w:t>
            </w:r>
          </w:p>
        </w:tc>
      </w:tr>
      <w:tr w:rsidR="00440163" w:rsidRPr="00C43A93" w:rsidTr="00440163">
        <w:trPr>
          <w:trHeight w:val="125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C43A93" w:rsidRDefault="00440163" w:rsidP="004401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</w:pP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(463900)    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«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Այլ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ընթացիկ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</w:rPr>
              <w:t xml:space="preserve"> </w:t>
            </w:r>
            <w:r w:rsidRPr="00C43A93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դրամաշնորհներ</w:t>
            </w:r>
            <w:r w:rsidRPr="00C43A93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val="hy-AM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1,316,518.3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1,029,518.3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576,776.3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565,053.6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Default="00440163" w:rsidP="004401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622,857.4</w:t>
            </w:r>
          </w:p>
        </w:tc>
      </w:tr>
      <w:tr w:rsidR="00440163" w:rsidRPr="00C43A93" w:rsidTr="0090199D">
        <w:trPr>
          <w:trHeight w:val="1082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90199D" w:rsidRDefault="00440163" w:rsidP="004401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</w:pPr>
            <w:r w:rsidRPr="0090199D"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  <w:t>ԸՆԴԱՄԵՆԸ՝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1,610,230.6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1,610,230.6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1,142,350.4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1,114,693.5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1,286,532.3</w:t>
            </w:r>
          </w:p>
        </w:tc>
      </w:tr>
      <w:tr w:rsidR="00440163" w:rsidRPr="00C43A93" w:rsidTr="0090199D">
        <w:trPr>
          <w:trHeight w:val="1080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90199D" w:rsidRDefault="00440163" w:rsidP="004401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</w:pPr>
            <w:r w:rsidRPr="0090199D"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  <w:lang w:val="hy-AM"/>
              </w:rPr>
              <w:lastRenderedPageBreak/>
              <w:t>ԱՄ</w:t>
            </w:r>
            <w:r w:rsidR="00E3646D"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  <w:lang w:val="hy-AM"/>
              </w:rPr>
              <w:t>Բ</w:t>
            </w:r>
            <w:r w:rsidRPr="0090199D"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  <w:lang w:val="hy-AM"/>
              </w:rPr>
              <w:t xml:space="preserve">ՈՂՋԸ՝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sz w:val="20"/>
                <w:szCs w:val="20"/>
              </w:rPr>
              <w:t>7,930,746.8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sz w:val="20"/>
                <w:szCs w:val="20"/>
              </w:rPr>
              <w:t>7,940,315.9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sz w:val="20"/>
                <w:szCs w:val="20"/>
              </w:rPr>
              <w:t>6,615,364.6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sz w:val="20"/>
                <w:szCs w:val="20"/>
              </w:rPr>
              <w:t>6,585,858.7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163" w:rsidRPr="00440163" w:rsidRDefault="00440163" w:rsidP="00440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40163">
              <w:rPr>
                <w:rFonts w:ascii="GHEA Grapalat" w:hAnsi="GHEA Grapalat"/>
                <w:b/>
                <w:sz w:val="20"/>
                <w:szCs w:val="20"/>
              </w:rPr>
              <w:t>7,146,617.7</w:t>
            </w:r>
          </w:p>
        </w:tc>
      </w:tr>
    </w:tbl>
    <w:p w:rsidR="00125408" w:rsidRPr="005E6C77" w:rsidRDefault="00125408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p w:rsidR="008B4878" w:rsidRDefault="008B4878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p w:rsidR="006235BE" w:rsidRDefault="006235BE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p w:rsidR="00CD1B9D" w:rsidRPr="005E6C77" w:rsidRDefault="00CD1B9D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p w:rsidR="008B4878" w:rsidRPr="005E6C77" w:rsidRDefault="008B4878" w:rsidP="00125408">
      <w:pPr>
        <w:spacing w:line="276" w:lineRule="auto"/>
        <w:rPr>
          <w:rFonts w:ascii="GHEA Grapalat" w:hAnsi="GHEA Grapalat"/>
          <w:color w:val="FF0000"/>
          <w:sz w:val="24"/>
          <w:szCs w:val="24"/>
        </w:rPr>
      </w:pPr>
    </w:p>
    <w:p w:rsidR="008B4878" w:rsidRPr="00484828" w:rsidRDefault="0012540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  <w:r w:rsidRPr="00484828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>4</w:t>
      </w:r>
      <w:r w:rsidRPr="00484828">
        <w:rPr>
          <w:rFonts w:ascii="MS Mincho" w:eastAsia="MS Mincho" w:hAnsi="MS Mincho" w:cs="MS Mincho" w:hint="eastAsia"/>
          <w:b/>
          <w:sz w:val="28"/>
          <w:szCs w:val="28"/>
          <w:shd w:val="clear" w:color="auto" w:fill="FFFFFF"/>
          <w:lang w:val="hy-AM"/>
        </w:rPr>
        <w:t>․</w:t>
      </w:r>
      <w:r w:rsidRPr="00484828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 </w:t>
      </w:r>
      <w:r w:rsidR="008B4878" w:rsidRPr="00484828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Ա Ն Հ Ա Մ Ա Պ Ա Տ Ա Ս Խ Ա Ն ՈՒ Թ Յ ՈՒ Ն Ն Ե Ր Ի  </w:t>
      </w:r>
    </w:p>
    <w:p w:rsidR="008B4878" w:rsidRPr="00484828" w:rsidRDefault="008B4878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  <w:r w:rsidRPr="00484828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Վ Ե Ր Ա Բ Ե Ր Յ Ա Լ   Գ Ր Ա Ռ ՈՒ Մ Ն Ե Ր </w:t>
      </w:r>
    </w:p>
    <w:p w:rsidR="00125408" w:rsidRPr="00484828" w:rsidRDefault="0012540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353F71" w:rsidRPr="00484828" w:rsidRDefault="00353F71" w:rsidP="00484828">
      <w:pPr>
        <w:spacing w:line="276" w:lineRule="auto"/>
        <w:ind w:firstLine="426"/>
        <w:jc w:val="both"/>
        <w:rPr>
          <w:rFonts w:ascii="GHEA Grapalat" w:eastAsia="MS Mincho" w:hAnsi="GHEA Grapalat" w:cs="Courier New"/>
          <w:sz w:val="24"/>
          <w:szCs w:val="24"/>
          <w:lang w:val="hy-AM"/>
        </w:rPr>
      </w:pPr>
      <w:r w:rsidRPr="00484828">
        <w:rPr>
          <w:rFonts w:ascii="GHEA Grapalat" w:hAnsi="GHEA Grapalat"/>
          <w:sz w:val="24"/>
          <w:szCs w:val="24"/>
          <w:lang w:val="hy-AM"/>
        </w:rPr>
        <w:t>Կոմիտեի 2020թ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484828">
        <w:rPr>
          <w:rFonts w:ascii="GHEA Grapalat" w:hAnsi="GHEA Grapalat"/>
          <w:sz w:val="24"/>
          <w:szCs w:val="24"/>
          <w:lang w:val="hy-AM"/>
        </w:rPr>
        <w:t xml:space="preserve"> ինն ամիսների Ծրագիր 3–ում ներառված «</w:t>
      </w:r>
      <w:r w:rsidRPr="00484828">
        <w:rPr>
          <w:rFonts w:ascii="GHEA Grapalat" w:hAnsi="GHEA Grapalat" w:cs="Arial"/>
          <w:sz w:val="24"/>
          <w:szCs w:val="24"/>
          <w:lang w:val="hy-AM"/>
        </w:rPr>
        <w:t>Բարձր արդյունավետությամբ աշխատող գիտաշխատողների թվաքանակ</w:t>
      </w:r>
      <w:r w:rsidRPr="00484828">
        <w:rPr>
          <w:rFonts w:ascii="GHEA Grapalat" w:hAnsi="GHEA Grapalat"/>
          <w:sz w:val="24"/>
          <w:szCs w:val="24"/>
          <w:lang w:val="hy-AM"/>
        </w:rPr>
        <w:t xml:space="preserve">» ենթածրագրի հաշվեքննությամբ պարզվեց, որ </w:t>
      </w:r>
    </w:p>
    <w:p w:rsidR="0099204F" w:rsidRDefault="007A05EE" w:rsidP="00044054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ab/>
        <w:t>4</w:t>
      </w:r>
      <w:r w:rsidR="00F628F3" w:rsidRPr="00F628F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2B630B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Pr="007A05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Կոմիտեի </w:t>
      </w:r>
      <w:r w:rsidRPr="00484828">
        <w:rPr>
          <w:rFonts w:ascii="GHEA Grapalat" w:hAnsi="GHEA Grapalat"/>
          <w:sz w:val="24"/>
          <w:szCs w:val="24"/>
          <w:lang w:val="hy-AM"/>
        </w:rPr>
        <w:t>Ծրագիր 3–ում ներառված «</w:t>
      </w:r>
      <w:r w:rsidRPr="00484828">
        <w:rPr>
          <w:rFonts w:ascii="GHEA Grapalat" w:hAnsi="GHEA Grapalat" w:cs="Arial"/>
          <w:sz w:val="24"/>
          <w:szCs w:val="24"/>
          <w:lang w:val="hy-AM"/>
        </w:rPr>
        <w:t>Բարձր արդյունավետությամբ աշխատող գիտաշխատողների թվաքանակ</w:t>
      </w:r>
      <w:r w:rsidRPr="00484828">
        <w:rPr>
          <w:rFonts w:ascii="GHEA Grapalat" w:hAnsi="GHEA Grapalat"/>
          <w:sz w:val="24"/>
          <w:szCs w:val="24"/>
          <w:lang w:val="hy-AM"/>
        </w:rPr>
        <w:t xml:space="preserve">» ենթածրագրի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վերաբերյալ </w:t>
      </w:r>
      <w:r w:rsidRPr="00F55928">
        <w:rPr>
          <w:rFonts w:ascii="GHEA Grapalat" w:eastAsia="Times New Roman" w:hAnsi="GHEA Grapalat" w:cs="Times New Roman"/>
          <w:sz w:val="24"/>
          <w:szCs w:val="24"/>
          <w:lang w:val="hy-AM"/>
        </w:rPr>
        <w:t>հաշվեքննության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</w:t>
      </w:r>
      <w:r w:rsidRPr="00F559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և «Հաշվեքննիչ պալատի մասին» ՀՀ օրենքի 32-րդ հոդվածի 2-րդ մասով սահմանված </w:t>
      </w:r>
      <w:r w:rsidRPr="00F55928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ունը </w:t>
      </w:r>
      <w:r w:rsidRPr="00F55928">
        <w:rPr>
          <w:rFonts w:ascii="GHEA Grapalat" w:eastAsia="Times New Roman" w:hAnsi="GHEA Grapalat" w:cs="Times New Roman"/>
          <w:sz w:val="24"/>
          <w:szCs w:val="24"/>
          <w:lang w:val="hy-AM"/>
        </w:rPr>
        <w:t>ՀՀ հաշվեքննիչ պալատի կողմից պահանջվել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սակայն </w:t>
      </w:r>
      <w:r w:rsidRPr="00F55928">
        <w:rPr>
          <w:rFonts w:ascii="GHEA Grapalat" w:eastAsia="Times New Roman" w:hAnsi="GHEA Grapalat" w:cs="Times New Roman"/>
          <w:sz w:val="24"/>
          <w:szCs w:val="24"/>
          <w:lang w:val="hy-AM"/>
        </w:rPr>
        <w:t>ստացվել</w:t>
      </w:r>
      <w:r w:rsidR="004028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թերի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  <w:r w:rsidR="00DE12C9">
        <w:rPr>
          <w:rFonts w:ascii="GHEA Grapalat" w:eastAsia="Times New Roman" w:hAnsi="GHEA Grapalat" w:cs="Times New Roman"/>
          <w:sz w:val="24"/>
          <w:szCs w:val="24"/>
          <w:lang w:val="hy-AM"/>
        </w:rPr>
        <w:t>Մասնավորապես, չ</w:t>
      </w:r>
      <w:r w:rsidR="004028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 տրամադրվել հայտատու և հաղթած մասնակիցների զբաղեցրած պաշտոնների և գիտական աստիճանների մասին համապատասխան սյունակում պահանջվող </w:t>
      </w:r>
      <w:r w:rsidR="00112A14">
        <w:rPr>
          <w:rFonts w:ascii="GHEA Grapalat" w:eastAsia="Times New Roman" w:hAnsi="GHEA Grapalat" w:cs="Times New Roman"/>
          <w:sz w:val="24"/>
          <w:szCs w:val="24"/>
          <w:lang w:val="hy-AM"/>
        </w:rPr>
        <w:t>տվյալն</w:t>
      </w:r>
      <w:r w:rsidR="0040280C">
        <w:rPr>
          <w:rFonts w:ascii="GHEA Grapalat" w:eastAsia="Times New Roman" w:hAnsi="GHEA Grapalat" w:cs="Times New Roman"/>
          <w:sz w:val="24"/>
          <w:szCs w:val="24"/>
          <w:lang w:val="hy-AM"/>
        </w:rPr>
        <w:t>երը, որոնք</w:t>
      </w:r>
      <w:r w:rsidR="003B0D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92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0440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առկա են </w:t>
      </w:r>
      <w:r w:rsidR="004F36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կրթության և գիտության նախարարի </w:t>
      </w:r>
      <w:r w:rsidR="003B0D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2018 թվականի հունիսի 6-ի թիվ 568 - Ա/2 հրամանով հաստատված </w:t>
      </w:r>
      <w:r w:rsidR="00671F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 2-ի </w:t>
      </w:r>
      <w:r w:rsidR="00671FB7" w:rsidRPr="00671FB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671FB7">
        <w:rPr>
          <w:rFonts w:ascii="GHEA Grapalat" w:eastAsia="Times New Roman" w:hAnsi="GHEA Grapalat" w:cs="Times New Roman"/>
          <w:sz w:val="24"/>
          <w:szCs w:val="24"/>
          <w:lang w:val="hy-AM"/>
        </w:rPr>
        <w:t>ըստ ՀՀ կրթության և գիտության նախարարի 2017 թ․ դեկտեմբերի 26-ի թիվ 1518</w:t>
      </w:r>
      <w:r w:rsidR="0004405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671FB7">
        <w:rPr>
          <w:rFonts w:ascii="GHEA Grapalat" w:eastAsia="Times New Roman" w:hAnsi="GHEA Grapalat" w:cs="Times New Roman"/>
          <w:sz w:val="24"/>
          <w:szCs w:val="24"/>
          <w:lang w:val="hy-AM"/>
        </w:rPr>
        <w:t>Ա/2 հրամանի</w:t>
      </w:r>
      <w:r w:rsidR="00671FB7" w:rsidRPr="00671FB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671F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C4F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1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գլուխ 3 </w:t>
      </w:r>
      <w:r w:rsidR="00EC4F38">
        <w:rPr>
          <w:rFonts w:ascii="GHEA Grapalat" w:eastAsia="Times New Roman" w:hAnsi="GHEA Grapalat" w:cs="Times New Roman"/>
          <w:sz w:val="24"/>
          <w:szCs w:val="24"/>
          <w:lang w:val="hy-AM"/>
        </w:rPr>
        <w:t>«Հայտերի լրացման և ներկայացման կարգը»</w:t>
      </w:r>
      <w:r w:rsidR="003966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="00DE1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թիվ </w:t>
      </w:r>
      <w:r w:rsidR="00671FB7">
        <w:rPr>
          <w:rFonts w:ascii="GHEA Grapalat" w:eastAsia="Times New Roman" w:hAnsi="GHEA Grapalat" w:cs="Times New Roman"/>
          <w:sz w:val="24"/>
          <w:szCs w:val="24"/>
          <w:lang w:val="hy-AM"/>
        </w:rPr>
        <w:t>3․3 կետ</w:t>
      </w:r>
      <w:r w:rsidR="000440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 կազմակերպությունների ղեկավարների կողմից ստորագրված և կնիքված տիտղոսաթերթերում։ </w:t>
      </w:r>
    </w:p>
    <w:p w:rsidR="00986C6B" w:rsidRDefault="00AA11F2" w:rsidP="00841F83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</w:pPr>
      <w:r w:rsidRPr="00442F3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4</w:t>
      </w:r>
      <w:r w:rsidR="00F628F3" w:rsidRPr="00442F3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</w:t>
      </w:r>
      <w:r w:rsidR="00986C6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</w:t>
      </w:r>
      <w:r w:rsidRPr="00442F3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Ընթացիկ</w:t>
      </w:r>
      <w:r w:rsidRPr="00442F3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ստորաբաժանումներ և միջոցառման կատարման ժամանակացույց։</w:t>
      </w:r>
    </w:p>
    <w:p w:rsidR="00986C6B" w:rsidRDefault="00986C6B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841F83" w:rsidRDefault="00841F83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ED3556" w:rsidRDefault="00ED3556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ED3556" w:rsidRDefault="00ED3556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ED3556" w:rsidRDefault="00ED3556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5F1365" w:rsidRPr="009C0AEA" w:rsidRDefault="00125408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  <w:r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>5</w:t>
      </w:r>
      <w:r w:rsidRPr="009C0AEA">
        <w:rPr>
          <w:rFonts w:ascii="Cambria Math" w:hAnsi="Cambria Math" w:cs="Cambria Math"/>
          <w:b/>
          <w:sz w:val="28"/>
          <w:szCs w:val="28"/>
          <w:shd w:val="clear" w:color="auto" w:fill="FFFFFF"/>
          <w:lang w:val="hy-AM"/>
        </w:rPr>
        <w:t>․</w:t>
      </w:r>
      <w:r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 Հ</w:t>
      </w:r>
      <w:r w:rsidR="005F1365"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 Ա Շ Վ Ե Ք Ն Ն ՈՒ Թ Յ Ա Մ Բ     Ա Ր Ձ Ա Ն Ա Գ Ր Վ Ա Ծ   </w:t>
      </w:r>
    </w:p>
    <w:p w:rsidR="00125408" w:rsidRPr="009C0AEA" w:rsidRDefault="005F1365" w:rsidP="007D4D4A">
      <w:pPr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  <w:r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>Ա Յ Լ    Փ Ա Ս Տ Ե Ր</w:t>
      </w:r>
    </w:p>
    <w:p w:rsidR="00125408" w:rsidRPr="005E6C77" w:rsidRDefault="00125408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25408" w:rsidRPr="000E2CD3" w:rsidRDefault="00125408" w:rsidP="00AB5C54">
      <w:pPr>
        <w:spacing w:line="276" w:lineRule="auto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2CD3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0E2CD3" w:rsidRPr="000E2CD3">
        <w:rPr>
          <w:rFonts w:ascii="GHEA Grapalat" w:hAnsi="GHEA Grapalat"/>
          <w:sz w:val="24"/>
          <w:szCs w:val="24"/>
          <w:lang w:val="hy-AM"/>
        </w:rPr>
        <w:t xml:space="preserve">2020 թվականի ինն ամիսների </w:t>
      </w:r>
      <w:r w:rsidR="00AB5C54" w:rsidRPr="000E2CD3">
        <w:rPr>
          <w:rFonts w:ascii="GHEA Grapalat" w:hAnsi="GHEA Grapalat"/>
          <w:sz w:val="24"/>
          <w:szCs w:val="24"/>
          <w:lang w:val="hy-AM"/>
        </w:rPr>
        <w:t>Ծրագ</w:t>
      </w:r>
      <w:r w:rsidR="000E2CD3">
        <w:rPr>
          <w:rFonts w:ascii="GHEA Grapalat" w:hAnsi="GHEA Grapalat"/>
          <w:sz w:val="24"/>
          <w:szCs w:val="24"/>
          <w:lang w:val="hy-AM"/>
        </w:rPr>
        <w:t xml:space="preserve">րերի </w:t>
      </w:r>
      <w:r w:rsidRPr="000E2CD3">
        <w:rPr>
          <w:rFonts w:ascii="GHEA Grapalat" w:hAnsi="GHEA Grapalat" w:cs="Arial"/>
          <w:sz w:val="24"/>
          <w:szCs w:val="24"/>
          <w:lang w:val="hy-AM"/>
        </w:rPr>
        <w:t>հաշվեքննությամբ պարզեց, որ</w:t>
      </w:r>
      <w:r w:rsidR="00D67AB4" w:rsidRPr="000E2CD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0E2CD3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125408" w:rsidRPr="007D4D4A" w:rsidRDefault="00732B56" w:rsidP="00125408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4D4A">
        <w:rPr>
          <w:rFonts w:ascii="GHEA Grapalat" w:hAnsi="GHEA Grapalat"/>
          <w:sz w:val="24"/>
          <w:szCs w:val="24"/>
          <w:lang w:val="hy-AM"/>
        </w:rPr>
        <w:t>5</w:t>
      </w:r>
      <w:r w:rsidR="00F628F3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="000E2CD3" w:rsidRPr="007D4D4A">
        <w:rPr>
          <w:rFonts w:ascii="GHEA Grapalat" w:hAnsi="GHEA Grapalat"/>
          <w:sz w:val="24"/>
          <w:szCs w:val="24"/>
          <w:lang w:val="hy-AM"/>
        </w:rPr>
        <w:t>1</w:t>
      </w:r>
      <w:r w:rsidR="00125408" w:rsidRPr="007D4D4A">
        <w:rPr>
          <w:rFonts w:ascii="GHEA Grapalat" w:hAnsi="GHEA Grapalat"/>
          <w:sz w:val="24"/>
          <w:szCs w:val="24"/>
          <w:lang w:val="hy-AM"/>
        </w:rPr>
        <w:t xml:space="preserve"> Կոմիտեի 2020 թվականի </w:t>
      </w:r>
      <w:r w:rsidR="00AB5C54" w:rsidRPr="007D4D4A">
        <w:rPr>
          <w:rFonts w:ascii="GHEA Grapalat" w:hAnsi="GHEA Grapalat"/>
          <w:sz w:val="24"/>
          <w:szCs w:val="24"/>
          <w:lang w:val="hy-AM"/>
        </w:rPr>
        <w:t>ինն ամիսների</w:t>
      </w:r>
      <w:r w:rsidR="00125408" w:rsidRPr="007D4D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B5C54" w:rsidRPr="007D4D4A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0E2CD3" w:rsidRPr="007D4D4A">
        <w:rPr>
          <w:rFonts w:ascii="GHEA Grapalat" w:hAnsi="GHEA Grapalat"/>
          <w:sz w:val="24"/>
          <w:szCs w:val="24"/>
          <w:lang w:val="hy-AM"/>
        </w:rPr>
        <w:t>1</w:t>
      </w:r>
      <w:r w:rsidR="00AB5C54" w:rsidRPr="007D4D4A">
        <w:rPr>
          <w:rFonts w:ascii="GHEA Grapalat" w:hAnsi="GHEA Grapalat"/>
          <w:sz w:val="24"/>
          <w:szCs w:val="24"/>
          <w:lang w:val="hy-AM"/>
        </w:rPr>
        <w:t>-ով</w:t>
      </w:r>
      <w:r w:rsidR="00125408" w:rsidRPr="007D4D4A">
        <w:rPr>
          <w:rFonts w:ascii="GHEA Grapalat" w:hAnsi="GHEA Grapalat"/>
          <w:sz w:val="24"/>
          <w:szCs w:val="24"/>
          <w:lang w:val="hy-AM"/>
        </w:rPr>
        <w:t xml:space="preserve"> նախատեսված «Գիտական կազմակերպությունների և բուհերի գիտական ստորաբաժանումների  զարգացում, ծրագրերի իրականացում, գիտական սարքավորումների արդիականացում, միջազգային համագործակցության աջակցություն» միջոցառումների թվով 13 ուղղություններից 7-ում արձանագրվել են քանակական էական տարբերություններ՝ 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773</w:t>
      </w:r>
      <w:r w:rsidR="00125408" w:rsidRPr="007D4D4A">
        <w:rPr>
          <w:rFonts w:ascii="GHEA Grapalat" w:hAnsi="GHEA Grapalat"/>
          <w:sz w:val="24"/>
          <w:szCs w:val="24"/>
          <w:lang w:val="hy-AM"/>
        </w:rPr>
        <w:t>,7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70</w:t>
      </w:r>
      <w:r w:rsidR="00125408" w:rsidRPr="007D4D4A">
        <w:rPr>
          <w:rFonts w:ascii="GHEA Grapalat" w:hAnsi="GHEA Grapalat"/>
          <w:sz w:val="24"/>
          <w:szCs w:val="24"/>
          <w:lang w:val="hy-AM"/>
        </w:rPr>
        <w:t>.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1</w:t>
      </w:r>
      <w:r w:rsidR="00125408" w:rsidRPr="007D4D4A">
        <w:rPr>
          <w:rFonts w:ascii="GHEA Grapalat" w:hAnsi="GHEA Grapalat"/>
          <w:sz w:val="24"/>
          <w:szCs w:val="24"/>
          <w:lang w:val="hy-AM"/>
        </w:rPr>
        <w:t xml:space="preserve"> հազար դրամ գումարի շրջանակներում։ Հաշվեքննությամբ պարզվեց, որ մասնավորապես՝</w:t>
      </w:r>
    </w:p>
    <w:p w:rsidR="00125408" w:rsidRPr="007D4D4A" w:rsidRDefault="00125408" w:rsidP="00125408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7D4D4A">
        <w:rPr>
          <w:rFonts w:ascii="GHEA Grapalat" w:hAnsi="GHEA Grapalat"/>
          <w:sz w:val="24"/>
          <w:szCs w:val="24"/>
          <w:lang w:val="hy-AM"/>
        </w:rPr>
        <w:t xml:space="preserve"> «Պետական բյուջեից ֆինանսավորման երաշխավորված գիտական միջոցառումներ» ենթածրագրով նախատեսված 30 միջոցառման փոխարեն իրականացվել է 1-ը</w:t>
      </w:r>
      <w:r w:rsidRPr="007D4D4A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7D4D4A">
        <w:rPr>
          <w:rFonts w:ascii="GHEA Grapalat" w:hAnsi="GHEA Grapalat"/>
          <w:sz w:val="24"/>
          <w:szCs w:val="24"/>
          <w:lang w:val="hy-AM"/>
        </w:rPr>
        <w:t xml:space="preserve"> իսկ «Պետական բյուջեից ֆինանսավորման երաշխավորված երիտասարդ գիտնականների դպրոցներ» ենթածրագրով՝ նախատեսված 15-ից 1-ը։ Ինչ վերաբերում է  «Գիտական կենտրոնների ստեղծում և տեխնոլոգիական հետազոտական համալսարանի պիլոտային ծրագրի իրականացում ծրագրով աջակցություն ստացած գիտական կենտրոններ» ենթածրագրին, ապա նախատեսված մեկ միջոցառումը չի իրականացվել։ Հաշվեքննության օբյեկտը վերոհիշյալ երեք ենթածրագրերով քանակագումարային տարբերությունները հետաձգել և իրականացումը տեղափոխել է 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2020թ. չորորդ եռամսյակ</w:t>
      </w:r>
      <w:r w:rsidRPr="007D4D4A">
        <w:rPr>
          <w:rFonts w:ascii="GHEA Grapalat" w:hAnsi="GHEA Grapalat"/>
          <w:sz w:val="24"/>
          <w:szCs w:val="24"/>
          <w:lang w:val="hy-AM"/>
        </w:rPr>
        <w:t>։</w:t>
      </w:r>
    </w:p>
    <w:p w:rsidR="00125408" w:rsidRPr="007D4D4A" w:rsidRDefault="00125408" w:rsidP="00125408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7D4D4A">
        <w:rPr>
          <w:rFonts w:ascii="GHEA Grapalat" w:hAnsi="GHEA Grapalat"/>
          <w:sz w:val="24"/>
          <w:szCs w:val="24"/>
          <w:lang w:val="hy-AM"/>
        </w:rPr>
        <w:lastRenderedPageBreak/>
        <w:t xml:space="preserve"> «Գիտական գործուղ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ու</w:t>
      </w:r>
      <w:r w:rsidRPr="007D4D4A">
        <w:rPr>
          <w:rFonts w:ascii="GHEA Grapalat" w:hAnsi="GHEA Grapalat"/>
          <w:sz w:val="24"/>
          <w:szCs w:val="24"/>
          <w:lang w:val="hy-AM"/>
        </w:rPr>
        <w:t xml:space="preserve">մներ» ենթածրագրով նախատեսված 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Pr="007D4D4A">
        <w:rPr>
          <w:rFonts w:ascii="GHEA Grapalat" w:hAnsi="GHEA Grapalat"/>
          <w:sz w:val="24"/>
          <w:szCs w:val="24"/>
          <w:lang w:val="hy-AM"/>
        </w:rPr>
        <w:t>50 միջոցառումներ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ից</w:t>
      </w:r>
      <w:r w:rsidRPr="007D4D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իրականաց</w:t>
      </w:r>
      <w:r w:rsidR="006B7EB3">
        <w:rPr>
          <w:rFonts w:ascii="GHEA Grapalat" w:hAnsi="GHEA Grapalat"/>
          <w:sz w:val="24"/>
          <w:szCs w:val="24"/>
          <w:lang w:val="hy-AM"/>
        </w:rPr>
        <w:t>վ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 xml:space="preserve">ել է 1-ը՝ </w:t>
      </w:r>
      <w:r w:rsidRPr="007D4D4A">
        <w:rPr>
          <w:rFonts w:ascii="GHEA Grapalat" w:hAnsi="GHEA Grapalat"/>
          <w:sz w:val="24"/>
          <w:szCs w:val="24"/>
          <w:lang w:val="hy-AM"/>
        </w:rPr>
        <w:t>համավարակով պայմանավորված հանրապետությունում հայտարարված արտակարգ դրության պատճառով։</w:t>
      </w:r>
    </w:p>
    <w:p w:rsidR="00125408" w:rsidRPr="007D4D4A" w:rsidRDefault="00125408" w:rsidP="00125408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4D4A">
        <w:rPr>
          <w:rFonts w:ascii="GHEA Grapalat" w:hAnsi="GHEA Grapalat"/>
          <w:sz w:val="24"/>
          <w:szCs w:val="24"/>
          <w:lang w:val="hy-AM"/>
        </w:rPr>
        <w:t xml:space="preserve"> Նախատեսված թվով 1200 «Գիտական հայտերի փորձաքննություններ» ենթածրագրով իրականացվել են 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300</w:t>
      </w:r>
      <w:r w:rsidRPr="007D4D4A">
        <w:rPr>
          <w:rFonts w:ascii="GHEA Grapalat" w:hAnsi="GHEA Grapalat"/>
          <w:sz w:val="24"/>
          <w:szCs w:val="24"/>
          <w:lang w:val="hy-AM"/>
        </w:rPr>
        <w:t>-ը, իսկ «Գիտության ոլորտում ենթակառուցվածքի, նյութատեխնիկական բազայի արդիականացում ծրագրով պետական աջակցություն ստացած կազմակերպություններ» ենթածրագրով նախատեսված թվով 3 միջոցառումները չեն իրականացվել կազմակերպությունների կողմից ներկայացված հայտերի բացակայության պատճառով։</w:t>
      </w:r>
    </w:p>
    <w:p w:rsidR="00125408" w:rsidRPr="007D4D4A" w:rsidRDefault="00125408" w:rsidP="003A2912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4D4A">
        <w:rPr>
          <w:rFonts w:ascii="GHEA Grapalat" w:hAnsi="GHEA Grapalat"/>
          <w:sz w:val="24"/>
          <w:szCs w:val="24"/>
          <w:lang w:val="hy-AM"/>
        </w:rPr>
        <w:t xml:space="preserve">  Թվով 1183 «Անկախ փորձագետների (այդ թվում՝ արտասահմանյան) ներգրավում» ենթածրագրով իրականացվել է ընդամենը </w:t>
      </w:r>
      <w:r w:rsidR="007D4D4A" w:rsidRPr="007D4D4A">
        <w:rPr>
          <w:rFonts w:ascii="GHEA Grapalat" w:hAnsi="GHEA Grapalat"/>
          <w:sz w:val="24"/>
          <w:szCs w:val="24"/>
          <w:lang w:val="hy-AM"/>
        </w:rPr>
        <w:t>220</w:t>
      </w:r>
      <w:r w:rsidRPr="007D4D4A">
        <w:rPr>
          <w:rFonts w:ascii="GHEA Grapalat" w:hAnsi="GHEA Grapalat"/>
          <w:sz w:val="24"/>
          <w:szCs w:val="24"/>
          <w:lang w:val="hy-AM"/>
        </w:rPr>
        <w:t>-ը, որը   պայմանավորված է թեմատիկ հետազոտությունների իրականացման հետաձգմամբ։</w:t>
      </w:r>
    </w:p>
    <w:p w:rsidR="00AB5C54" w:rsidRDefault="00022D56" w:rsidP="003A2912">
      <w:pPr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005D9">
        <w:rPr>
          <w:rFonts w:ascii="GHEA Grapalat" w:hAnsi="GHEA Grapalat" w:cs="Arial"/>
          <w:sz w:val="24"/>
          <w:szCs w:val="24"/>
          <w:lang w:val="hy-AM"/>
        </w:rPr>
        <w:t>5</w:t>
      </w:r>
      <w:r w:rsidR="000B6C4F" w:rsidRPr="000B6C4F">
        <w:rPr>
          <w:rFonts w:ascii="GHEA Grapalat" w:hAnsi="GHEA Grapalat" w:cs="Arial"/>
          <w:sz w:val="24"/>
          <w:szCs w:val="24"/>
          <w:lang w:val="hy-AM"/>
        </w:rPr>
        <w:t>.</w:t>
      </w:r>
      <w:r w:rsidRPr="006005D9">
        <w:rPr>
          <w:rFonts w:ascii="GHEA Grapalat" w:hAnsi="GHEA Grapalat" w:cs="Arial"/>
          <w:sz w:val="24"/>
          <w:szCs w:val="24"/>
          <w:lang w:val="hy-AM"/>
        </w:rPr>
        <w:t xml:space="preserve">2 </w:t>
      </w:r>
      <w:r w:rsidR="00AB5C54" w:rsidRPr="006005D9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AB5C54" w:rsidRPr="006005D9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7B4DD0" w:rsidRPr="006005D9">
        <w:rPr>
          <w:rFonts w:ascii="GHEA Grapalat" w:hAnsi="GHEA Grapalat"/>
          <w:sz w:val="24"/>
          <w:szCs w:val="24"/>
          <w:lang w:val="hy-AM"/>
        </w:rPr>
        <w:t>2</w:t>
      </w:r>
      <w:r w:rsidR="00AB5C54" w:rsidRPr="006005D9">
        <w:rPr>
          <w:rFonts w:ascii="GHEA Grapalat" w:hAnsi="GHEA Grapalat"/>
          <w:sz w:val="24"/>
          <w:szCs w:val="24"/>
          <w:lang w:val="hy-AM"/>
        </w:rPr>
        <w:t>-ի</w:t>
      </w:r>
      <w:r w:rsidR="00AB5C54" w:rsidRPr="006005D9">
        <w:rPr>
          <w:rFonts w:ascii="GHEA Grapalat" w:hAnsi="GHEA Grapalat" w:cs="Arial"/>
          <w:sz w:val="24"/>
          <w:szCs w:val="24"/>
          <w:lang w:val="hy-AM"/>
        </w:rPr>
        <w:t xml:space="preserve"> հաշվեքննությամբ պարզեց, որ  2020 թվականի ինն ամիսների</w:t>
      </w:r>
      <w:r w:rsidR="006005D9">
        <w:rPr>
          <w:rFonts w:ascii="GHEA Grapalat" w:hAnsi="GHEA Grapalat" w:cs="Arial"/>
          <w:sz w:val="24"/>
          <w:szCs w:val="24"/>
          <w:lang w:val="hy-AM"/>
        </w:rPr>
        <w:t xml:space="preserve"> 85,150․</w:t>
      </w:r>
      <w:r w:rsidR="00B4741E">
        <w:rPr>
          <w:rFonts w:ascii="GHEA Grapalat" w:hAnsi="GHEA Grapalat" w:cs="Arial"/>
          <w:sz w:val="24"/>
          <w:szCs w:val="24"/>
          <w:lang w:val="hy-AM"/>
        </w:rPr>
        <w:t>0</w:t>
      </w:r>
      <w:r w:rsidR="006005D9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6005D9" w:rsidRPr="006005D9">
        <w:rPr>
          <w:rFonts w:ascii="GHEA Grapalat" w:hAnsi="GHEA Grapalat" w:cs="Arial"/>
          <w:sz w:val="24"/>
          <w:szCs w:val="24"/>
          <w:lang w:val="hy-AM"/>
        </w:rPr>
        <w:t>.</w:t>
      </w:r>
      <w:r w:rsidR="006005D9">
        <w:rPr>
          <w:rFonts w:ascii="GHEA Grapalat" w:hAnsi="GHEA Grapalat" w:cs="Arial"/>
          <w:sz w:val="24"/>
          <w:szCs w:val="24"/>
          <w:lang w:val="hy-AM"/>
        </w:rPr>
        <w:t xml:space="preserve"> դրամ տնտեսումը </w:t>
      </w:r>
      <w:r w:rsidR="00AB5C54" w:rsidRPr="006005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005D9" w:rsidRPr="006005D9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պայմանավորված է թեմաներում ընդգրկված գիտաշխատողների` գիտական աստ</w:t>
      </w:r>
      <w:r w:rsidR="00132A18">
        <w:rPr>
          <w:rFonts w:ascii="GHEA Grapalat" w:eastAsia="Times New Roman" w:hAnsi="GHEA Grapalat" w:cs="Times New Roman"/>
          <w:sz w:val="24"/>
          <w:szCs w:val="24"/>
          <w:lang w:val="hy-AM"/>
        </w:rPr>
        <w:t>իճանի համար տրվող հավելավճարներ ստացող անձանաց</w:t>
      </w:r>
      <w:r w:rsidR="006005D9" w:rsidRPr="006005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F7F71">
        <w:rPr>
          <w:rFonts w:ascii="GHEA Grapalat" w:eastAsia="Times New Roman" w:hAnsi="GHEA Grapalat" w:cs="Times New Roman"/>
          <w:sz w:val="24"/>
          <w:szCs w:val="24"/>
          <w:lang w:val="hy-AM"/>
        </w:rPr>
        <w:t>փաստացի թվա</w:t>
      </w:r>
      <w:r w:rsidR="006005D9" w:rsidRPr="006005D9">
        <w:rPr>
          <w:rFonts w:ascii="GHEA Grapalat" w:eastAsia="Times New Roman" w:hAnsi="GHEA Grapalat" w:cs="Times New Roman"/>
          <w:sz w:val="24"/>
          <w:szCs w:val="24"/>
          <w:lang w:val="hy-AM"/>
        </w:rPr>
        <w:t>քանակ</w:t>
      </w:r>
      <w:r w:rsidR="00F37779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="006005D9" w:rsidRPr="006005D9">
        <w:rPr>
          <w:rFonts w:ascii="GHEA Grapalat" w:eastAsia="Times New Roman" w:hAnsi="GHEA Grapalat" w:cs="Times New Roman"/>
          <w:sz w:val="24"/>
          <w:szCs w:val="24"/>
          <w:lang w:val="hy-AM"/>
        </w:rPr>
        <w:t>ի նվազմամբ</w:t>
      </w:r>
      <w:r w:rsidR="006005D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6005D9" w:rsidRPr="00AF7F71" w:rsidRDefault="00B4741E" w:rsidP="00B4741E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4741E">
        <w:rPr>
          <w:rFonts w:ascii="GHEA Grapalat" w:hAnsi="GHEA Grapalat" w:cs="Arial"/>
          <w:sz w:val="24"/>
          <w:szCs w:val="24"/>
          <w:lang w:val="hy-AM"/>
        </w:rPr>
        <w:t>5</w:t>
      </w:r>
      <w:r w:rsidR="000B6C4F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B4741E">
        <w:rPr>
          <w:rFonts w:ascii="GHEA Grapalat" w:hAnsi="GHEA Grapalat" w:cs="Arial"/>
          <w:sz w:val="24"/>
          <w:szCs w:val="24"/>
          <w:lang w:val="hy-AM"/>
        </w:rPr>
        <w:t xml:space="preserve">3 Կոմիտեի </w:t>
      </w:r>
      <w:r w:rsidRPr="00B4741E">
        <w:rPr>
          <w:rFonts w:ascii="GHEA Grapalat" w:hAnsi="GHEA Grapalat"/>
          <w:sz w:val="24"/>
          <w:szCs w:val="24"/>
          <w:lang w:val="hy-AM"/>
        </w:rPr>
        <w:t>Ծրագիր 3-ի</w:t>
      </w:r>
      <w:r w:rsidRPr="00B4741E">
        <w:rPr>
          <w:rFonts w:ascii="GHEA Grapalat" w:hAnsi="GHEA Grapalat" w:cs="Arial"/>
          <w:sz w:val="24"/>
          <w:szCs w:val="24"/>
          <w:lang w:val="hy-AM"/>
        </w:rPr>
        <w:t xml:space="preserve"> հաշվեքննությամբ պարզեց, որ  2020 թվականի ինն </w:t>
      </w:r>
      <w:r w:rsidRPr="001E3F5A">
        <w:rPr>
          <w:rFonts w:ascii="GHEA Grapalat" w:hAnsi="GHEA Grapalat" w:cs="Arial"/>
          <w:sz w:val="24"/>
          <w:szCs w:val="24"/>
          <w:lang w:val="hy-AM"/>
        </w:rPr>
        <w:t>ամիսների 195,537</w:t>
      </w:r>
      <w:r w:rsidRPr="001E3F5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E3F5A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Pr="001E3F5A">
        <w:rPr>
          <w:rFonts w:ascii="GHEA Grapalat" w:hAnsi="GHEA Grapalat" w:cs="Arial"/>
          <w:sz w:val="24"/>
          <w:szCs w:val="24"/>
          <w:lang w:val="hy-AM"/>
        </w:rPr>
        <w:t xml:space="preserve"> հազ. դրամ տնտեսումը  </w:t>
      </w:r>
      <w:r w:rsidRPr="006005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պայմանավորված է </w:t>
      </w:r>
      <w:r w:rsidRPr="00B4741E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մի շարք թեմաների ավարտով</w:t>
      </w:r>
      <w:r w:rsidRPr="001E3F5A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և </w:t>
      </w:r>
      <w:r w:rsidRPr="00B4741E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անցկացված նոր մրցույթները ամփոփված չլինելու հանգամանք</w:t>
      </w:r>
      <w:r w:rsidRPr="001E3F5A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ներ</w:t>
      </w:r>
      <w:r w:rsidRPr="00B4741E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ով</w:t>
      </w:r>
      <w:r w:rsidRPr="001E3F5A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Pr="001E3F5A">
        <w:rPr>
          <w:rFonts w:ascii="GHEA Grapalat" w:hAnsi="GHEA Grapalat"/>
          <w:sz w:val="24"/>
          <w:szCs w:val="24"/>
          <w:lang w:val="hy-AM"/>
        </w:rPr>
        <w:t xml:space="preserve">Ծրագիր 3-ով նախատեսված «Գիտական և գիտատեխնիկական գործունեության պայմանագրային (թեմատիկ) հետազոտություններ» միջոցառումների թվով 7 ուղղություններից 2-ում </w:t>
      </w:r>
      <w:r w:rsidRPr="00AF7F71">
        <w:rPr>
          <w:rFonts w:ascii="GHEA Grapalat" w:hAnsi="GHEA Grapalat"/>
          <w:sz w:val="24"/>
          <w:szCs w:val="24"/>
          <w:lang w:val="hy-AM"/>
        </w:rPr>
        <w:t>արձանագրվել են քանակական էական տարբերություններ.</w:t>
      </w:r>
    </w:p>
    <w:p w:rsidR="005F1365" w:rsidRPr="00AF7F71" w:rsidRDefault="00B4741E" w:rsidP="001E3F5A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AF7F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F7F71">
        <w:rPr>
          <w:rFonts w:ascii="GHEA Grapalat" w:hAnsi="GHEA Grapalat"/>
          <w:sz w:val="24"/>
          <w:szCs w:val="24"/>
          <w:lang w:val="hy-AM"/>
        </w:rPr>
        <w:t>«Թեմաների թիվ» ենթածրագրով նախատեսված թվով 270 թեմաների փոխարեն իրականացվել է 244-ը</w:t>
      </w:r>
      <w:r w:rsidR="00EA498D">
        <w:rPr>
          <w:rFonts w:ascii="GHEA Grapalat" w:eastAsia="MS Mincho" w:hAnsi="GHEA Grapalat" w:cs="MS Mincho"/>
          <w:sz w:val="24"/>
          <w:szCs w:val="24"/>
          <w:lang w:val="hy-AM"/>
        </w:rPr>
        <w:t>, որը</w:t>
      </w:r>
      <w:r w:rsidR="001E3F5A" w:rsidRPr="00AF7F71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պայմանավորված </w:t>
      </w:r>
      <w:r w:rsidR="001E3F5A" w:rsidRPr="00AF7F71">
        <w:rPr>
          <w:rFonts w:ascii="GHEA Grapalat" w:hAnsi="GHEA Grapalat"/>
          <w:sz w:val="24"/>
          <w:szCs w:val="24"/>
          <w:lang w:val="hy-AM"/>
        </w:rPr>
        <w:t>մի շարք թեմաների ավարտմամբ</w:t>
      </w:r>
      <w:r w:rsidR="00EA498D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1E3F5A" w:rsidRPr="00AF7F71">
        <w:rPr>
          <w:rFonts w:ascii="GHEA Grapalat" w:hAnsi="GHEA Grapalat"/>
          <w:sz w:val="24"/>
          <w:szCs w:val="24"/>
          <w:lang w:val="hy-AM"/>
        </w:rPr>
        <w:t>հանրապետությունում արտակարգ իրավիճակ</w:t>
      </w:r>
      <w:r w:rsidR="002053CC">
        <w:rPr>
          <w:rFonts w:ascii="GHEA Grapalat" w:hAnsi="GHEA Grapalat"/>
          <w:sz w:val="24"/>
          <w:szCs w:val="24"/>
          <w:lang w:val="hy-AM"/>
        </w:rPr>
        <w:t>ով</w:t>
      </w:r>
      <w:r w:rsidR="001E3F5A" w:rsidRPr="00AF7F71">
        <w:rPr>
          <w:rFonts w:ascii="GHEA Grapalat" w:hAnsi="GHEA Grapalat"/>
          <w:sz w:val="24"/>
          <w:szCs w:val="24"/>
          <w:lang w:val="hy-AM"/>
        </w:rPr>
        <w:t>։</w:t>
      </w:r>
    </w:p>
    <w:p w:rsidR="005F1365" w:rsidRPr="00AF7F71" w:rsidRDefault="001E3F5A" w:rsidP="001E3F5A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AF7F71">
        <w:rPr>
          <w:rFonts w:ascii="GHEA Grapalat" w:hAnsi="GHEA Grapalat"/>
          <w:sz w:val="24"/>
          <w:szCs w:val="24"/>
          <w:lang w:val="hy-AM"/>
        </w:rPr>
        <w:t xml:space="preserve">  «Նոր ստեղծված հետդոկտորական ծրագրերի թիվ» ենթածրագրով նախատեսված թվով 20 ծրագրերի փոխարեն իրականացվել է</w:t>
      </w:r>
      <w:r w:rsidR="00FA7A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7F71">
        <w:rPr>
          <w:rFonts w:ascii="GHEA Grapalat" w:hAnsi="GHEA Grapalat"/>
          <w:sz w:val="24"/>
          <w:szCs w:val="24"/>
          <w:lang w:val="hy-AM"/>
        </w:rPr>
        <w:t>10-ը</w:t>
      </w:r>
      <w:r w:rsidR="00FA7A7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F7F71">
        <w:rPr>
          <w:rFonts w:ascii="GHEA Grapalat" w:eastAsia="MS Mincho" w:hAnsi="GHEA Grapalat" w:cs="MS Mincho"/>
          <w:sz w:val="24"/>
          <w:szCs w:val="24"/>
          <w:lang w:val="hy-AM"/>
        </w:rPr>
        <w:t xml:space="preserve">պայմանավորված </w:t>
      </w:r>
      <w:r w:rsidRPr="00AF7F71">
        <w:rPr>
          <w:rFonts w:ascii="GHEA Grapalat" w:hAnsi="GHEA Grapalat"/>
          <w:sz w:val="24"/>
          <w:szCs w:val="24"/>
          <w:lang w:val="hy-AM"/>
        </w:rPr>
        <w:t>հետդոկտորական ծրագրերի փաստացի թվով։</w:t>
      </w:r>
    </w:p>
    <w:p w:rsidR="002B630B" w:rsidRPr="00484828" w:rsidRDefault="002B630B" w:rsidP="002B630B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Courier New"/>
          <w:sz w:val="24"/>
          <w:szCs w:val="24"/>
          <w:lang w:val="hy-AM"/>
        </w:rPr>
        <w:t>5</w:t>
      </w:r>
      <w:r w:rsidR="00CD091B" w:rsidRPr="00A23364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Pr="00484828">
        <w:rPr>
          <w:rFonts w:ascii="GHEA Grapalat" w:eastAsia="MS Mincho" w:hAnsi="GHEA Grapalat" w:cs="Courier New"/>
          <w:sz w:val="24"/>
          <w:szCs w:val="24"/>
          <w:lang w:val="hy-AM"/>
        </w:rPr>
        <w:t xml:space="preserve">1  «Բարձր արդյունավետությամբ աշխատող  գիտաշխատողներ» բաժնով </w:t>
      </w:r>
      <w:r w:rsidRPr="00484828">
        <w:rPr>
          <w:rFonts w:ascii="GHEA Grapalat" w:hAnsi="GHEA Grapalat"/>
          <w:sz w:val="24"/>
          <w:szCs w:val="24"/>
          <w:lang w:val="hy-AM"/>
        </w:rPr>
        <w:t>2018–2020 թթ</w:t>
      </w:r>
      <w:r w:rsidRPr="004848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մրցույթներին մասնակցության համար հայտագրված ընդհանուր զանգված-բազան կազմում է թվով 60 գիտական, գիտատեխնիկական 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կազմակերպությունների թվով 309 գիտաշխատողներ, ընդ որում հիշատակված ժամանակահատվածում մրցույթներում հաղթող են ճանաչվել թվով 35 կազմակերպություններից (կամ՝ 5</w:t>
      </w:r>
      <w:r w:rsidR="00A23364" w:rsidRPr="00A23364">
        <w:rPr>
          <w:rFonts w:ascii="GHEA Grapalat" w:eastAsia="MS Mincho" w:hAnsi="GHEA Grapalat" w:cs="MS Mincho"/>
          <w:sz w:val="24"/>
          <w:szCs w:val="24"/>
          <w:lang w:val="hy-AM"/>
        </w:rPr>
        <w:t>8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984088" w:rsidRPr="00984088">
        <w:rPr>
          <w:rFonts w:ascii="GHEA Grapalat" w:eastAsia="MS Mincho" w:hAnsi="GHEA Grapalat" w:cs="MS Mincho"/>
          <w:sz w:val="24"/>
          <w:szCs w:val="24"/>
          <w:lang w:val="hy-AM"/>
        </w:rPr>
        <w:t>3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%) 122 գիտաշխատողներ (կամ՝ 40,0 %)։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>շված կազմակերպություններից և գիտաշխատողներից 2018-2019թթ</w:t>
      </w:r>
      <w:r w:rsidRPr="004848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մրցույթներում հայտեր են ներկայացրել թվով 48 կազմակերպություններից թվով 229 գիտաշխատողներ, որոնցից հաղթող են ճանաչվել թվով 28 կազմակերպություններ ներկայացնող թվով 102 գիտաշխատողներ (44,5%), իսկ 2019-2020թթ</w:t>
      </w:r>
      <w:r w:rsidRPr="004848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մրցույթներում հայտեր են ներկայացրել թվով 28 կազմակերպություններից թվով 221 գիտաշխատողներ, որոնցից հաղթող են ճանաչվել՝ 100-ը (45,2%)։ </w:t>
      </w:r>
    </w:p>
    <w:p w:rsidR="002B630B" w:rsidRPr="00484828" w:rsidRDefault="002B630B" w:rsidP="002B630B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>Հայտեր ներկայացրած կազմակերպությունների և հաղթած գիտաշխատողների բազաներում ընդգրկված երկու ժամանակահատվածների համադրումից պարզվեց, որ ընդհանուր հաղթած թվով 35 կազմակերպություններից թվով 25-ում առկա են համընկնումներ (71,4%), իսկ գիտաշխատողների ցանկում՝ համընկնում են թվով 80 գիտաշխատողներ (79,2%):</w:t>
      </w:r>
    </w:p>
    <w:p w:rsidR="002B630B" w:rsidRPr="00484828" w:rsidRDefault="002B630B" w:rsidP="002B630B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5</w:t>
      </w:r>
      <w:r w:rsidR="004941DB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="00986C6B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484828">
        <w:rPr>
          <w:rFonts w:ascii="GHEA Grapalat" w:eastAsia="MS Mincho" w:hAnsi="GHEA Grapalat" w:cs="Courier New"/>
          <w:sz w:val="24"/>
          <w:szCs w:val="24"/>
          <w:lang w:val="hy-AM"/>
        </w:rPr>
        <w:t xml:space="preserve">«Բարձր արդյունավետությամբ աշխատող  երիտասարդ գիտաշխատողներ (մինչև 35 տարեկան)» բաժնով </w:t>
      </w:r>
      <w:r w:rsidRPr="00484828">
        <w:rPr>
          <w:rFonts w:ascii="GHEA Grapalat" w:hAnsi="GHEA Grapalat"/>
          <w:sz w:val="24"/>
          <w:szCs w:val="24"/>
          <w:lang w:val="hy-AM"/>
        </w:rPr>
        <w:t>2018–2020թթ</w:t>
      </w:r>
      <w:r w:rsidRPr="004848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մրցույթներին մասնակցելու համար  հայտագրված ընդհանուր զանգված-բազան կազմում է թվով 35 գիտական, գիտատեխնիկական կազմակերպությունների թվով 107 երիտասարդ գիտաշխատողներ, ընդ որում հիշատակված ժամանակահատվածում մրցույթներում հաղթող են ճանաչվել թվով 19 կազմակերպություններից (կամ՝ 54,3%)  33 երիտասարդ գիտաշխատողներ (կամ՝ 30,8%)։ </w:t>
      </w:r>
    </w:p>
    <w:p w:rsidR="002B630B" w:rsidRPr="00484828" w:rsidRDefault="002B630B" w:rsidP="002B630B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>2018-2019թթ</w:t>
      </w:r>
      <w:r w:rsidRPr="004848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մրցույթներում հայտեր են ներկայացրել ընդհանուր առմամբ թվով 28 կազմակերպությունների թվով 68 երիտասարդ գիտաշխատողներ, որոնցից հաղթող են ճանաչվել թվով 14 կազմակերպություններ ներկայացնող թվով 22 երիտասարդ գիտաշխատողներ (32,3%), իսկ 2019-2020թթ</w:t>
      </w:r>
      <w:r w:rsidRPr="004848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 xml:space="preserve"> մրցույթներում հայտեր են ներկայացրել թվով 25 կազմակերպությունների թվով 68 երիտասարդ գիտաշխատողներ, որոնցից հաղթող են ճանաչվել թվով 13 կազմակերպություններ ներկայացնող թվով 25 երիտասարդ գիտաշխատողներ (36,8%)։ </w:t>
      </w:r>
    </w:p>
    <w:p w:rsidR="002B630B" w:rsidRPr="00986C6B" w:rsidRDefault="002B630B" w:rsidP="002B630B">
      <w:pPr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84828">
        <w:rPr>
          <w:rFonts w:ascii="GHEA Grapalat" w:eastAsia="MS Mincho" w:hAnsi="GHEA Grapalat" w:cs="MS Mincho"/>
          <w:sz w:val="24"/>
          <w:szCs w:val="24"/>
          <w:lang w:val="hy-AM"/>
        </w:rPr>
        <w:t>Հայտեր ներկայացրած կազմակերպությունների և հաղթած երիտասարդ գիտաշխատողների բազաներում ընդգրկված երկու ժամանակահատվածների համադրումից պարզվեց, որ ընդհանուր հաղթած թվով 18 կազմակերպություններից 9-ում (50,0%) առկա են համընկնումներ, իսկ երիտասարդ գիտաշխատողների ցանկում հա</w:t>
      </w:r>
      <w:r w:rsidRPr="00986C6B">
        <w:rPr>
          <w:rFonts w:ascii="GHEA Grapalat" w:eastAsia="MS Mincho" w:hAnsi="GHEA Grapalat" w:cs="MS Mincho"/>
          <w:sz w:val="24"/>
          <w:szCs w:val="24"/>
          <w:lang w:val="hy-AM"/>
        </w:rPr>
        <w:t>մընկնում են թվով 14-ը (59,6%)  (Տես՝ Հավելված 1):</w:t>
      </w:r>
    </w:p>
    <w:p w:rsidR="00986C6B" w:rsidRPr="00442F3B" w:rsidRDefault="00986C6B" w:rsidP="00986C6B">
      <w:p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86C6B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     </w:t>
      </w:r>
      <w:r w:rsidRPr="00986C6B">
        <w:rPr>
          <w:rFonts w:ascii="GHEA Grapalat" w:eastAsia="Calibri" w:hAnsi="GHEA Grapalat" w:cs="Times Armenian"/>
          <w:sz w:val="24"/>
          <w:szCs w:val="24"/>
          <w:lang w:val="hy-AM"/>
        </w:rPr>
        <w:t xml:space="preserve">5.4  </w:t>
      </w:r>
      <w:r w:rsidRPr="00986C6B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Ծրագրերում </w:t>
      </w:r>
      <w:r w:rsidRPr="00986C6B">
        <w:rPr>
          <w:rFonts w:ascii="GHEA Grapalat" w:hAnsi="GHEA Grapalat" w:cs="Arial"/>
          <w:sz w:val="24"/>
          <w:szCs w:val="24"/>
          <w:lang w:val="hy-AM"/>
        </w:rPr>
        <w:t xml:space="preserve">2020թ. ինն ամիսներին 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 ճշտված </w:t>
      </w:r>
      <w:r w:rsidRPr="00986C6B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 և ֆինանսավորման միջև առաջացած </w:t>
      </w:r>
      <w:r w:rsidRPr="00986C6B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86C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1,354,457.2 </w:t>
      </w:r>
      <w:r w:rsidRPr="00986C6B">
        <w:rPr>
          <w:rFonts w:ascii="GHEA Grapalat" w:hAnsi="GHEA Grapalat" w:cs="Arial"/>
          <w:sz w:val="24"/>
          <w:szCs w:val="24"/>
          <w:lang w:val="hy-AM"/>
        </w:rPr>
        <w:t xml:space="preserve">հազ. դրամ տարբերության,  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Pr="00986C6B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 ու դրամարկղային ծախսի միջև առաջացած</w:t>
      </w:r>
      <w:r w:rsidRPr="00986C6B">
        <w:rPr>
          <w:rFonts w:ascii="GHEA Grapalat" w:hAnsi="GHEA Grapalat" w:cs="Arial"/>
          <w:sz w:val="24"/>
          <w:szCs w:val="24"/>
          <w:lang w:val="hy-AM"/>
        </w:rPr>
        <w:t xml:space="preserve"> ընդհանուր </w:t>
      </w:r>
      <w:r w:rsidRPr="00986C6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1,354,457.2 </w:t>
      </w:r>
      <w:r w:rsidRPr="00986C6B">
        <w:rPr>
          <w:rFonts w:ascii="GHEA Grapalat" w:hAnsi="GHEA Grapalat" w:cs="Arial"/>
          <w:sz w:val="24"/>
          <w:szCs w:val="24"/>
          <w:lang w:val="hy-AM"/>
        </w:rPr>
        <w:t>հազ. դրամ տարբերության բացարձակ շեղումը՝  29,505</w:t>
      </w:r>
      <w:r w:rsidRPr="00986C6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86C6B">
        <w:rPr>
          <w:rFonts w:ascii="GHEA Grapalat" w:hAnsi="GHEA Grapalat" w:cs="Arial"/>
          <w:sz w:val="24"/>
          <w:szCs w:val="24"/>
          <w:lang w:val="hy-AM"/>
        </w:rPr>
        <w:t xml:space="preserve">9 հազ. դրամը 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(Ծրագիր 1-ով՝ </w:t>
      </w:r>
      <w:r w:rsidRPr="00986C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1,848.0 </w:t>
      </w:r>
      <w:r w:rsidRPr="00986C6B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 և Ծրագիր 3-ով՝ </w:t>
      </w:r>
      <w:r w:rsidRPr="00986C6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27,656.9 </w:t>
      </w:r>
      <w:r w:rsidRPr="00986C6B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Pr="00986C6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86C6B">
        <w:rPr>
          <w:rFonts w:ascii="GHEA Grapalat" w:hAnsi="GHEA Grapalat" w:cs="Arial"/>
          <w:sz w:val="24"/>
          <w:szCs w:val="24"/>
          <w:lang w:val="hy-AM"/>
        </w:rPr>
        <w:t>տեխնիկական պատճառով ավել բացված ֆինանսավորման արդյունք է, որը չի ուղղվել դրամարկղային ծախսին և ձևակերպվել՝ որպես մնացորդ։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5F1365" w:rsidRPr="005E6C77" w:rsidRDefault="005F1365" w:rsidP="00125408">
      <w:pPr>
        <w:spacing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F1365" w:rsidRPr="005E6C77" w:rsidRDefault="005F1365" w:rsidP="00125408">
      <w:pPr>
        <w:spacing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5F1365" w:rsidRPr="005E6C77" w:rsidRDefault="005F1365" w:rsidP="00125408">
      <w:pPr>
        <w:spacing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B5C54" w:rsidRDefault="00AB5C54" w:rsidP="00125408">
      <w:pPr>
        <w:spacing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25408" w:rsidRPr="009C0AEA" w:rsidRDefault="00125408" w:rsidP="00084211">
      <w:pPr>
        <w:tabs>
          <w:tab w:val="left" w:pos="993"/>
        </w:tabs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C0AEA">
        <w:rPr>
          <w:rFonts w:ascii="GHEA Grapalat" w:hAnsi="GHEA Grapalat"/>
          <w:b/>
          <w:sz w:val="28"/>
          <w:szCs w:val="28"/>
          <w:lang w:val="hy-AM"/>
        </w:rPr>
        <w:t>6</w:t>
      </w:r>
      <w:r w:rsidR="005F1365" w:rsidRPr="009C0AEA">
        <w:rPr>
          <w:rFonts w:ascii="GHEA Grapalat" w:hAnsi="GHEA Grapalat"/>
          <w:b/>
          <w:sz w:val="28"/>
          <w:szCs w:val="28"/>
          <w:lang w:val="hy-AM"/>
        </w:rPr>
        <w:t>.</w:t>
      </w:r>
      <w:r w:rsidRPr="009C0AE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390E18" w:rsidRPr="009C0AE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C0AEA">
        <w:rPr>
          <w:rFonts w:ascii="GHEA Grapalat" w:hAnsi="GHEA Grapalat"/>
          <w:b/>
          <w:sz w:val="28"/>
          <w:szCs w:val="28"/>
          <w:lang w:val="hy-AM"/>
        </w:rPr>
        <w:t>Հ</w:t>
      </w:r>
      <w:r w:rsidR="005F1365" w:rsidRPr="009C0AEA">
        <w:rPr>
          <w:rFonts w:ascii="GHEA Grapalat" w:hAnsi="GHEA Grapalat"/>
          <w:b/>
          <w:sz w:val="28"/>
          <w:szCs w:val="28"/>
          <w:lang w:val="hy-AM"/>
        </w:rPr>
        <w:t xml:space="preserve"> Ե Տ Հ Ս Կ Ո Ղ Ա Կ Ա Ն     Գ Ո Ր Ծ Ը Ն Թ Ա Ց </w:t>
      </w:r>
    </w:p>
    <w:p w:rsidR="00125408" w:rsidRPr="000102A3" w:rsidRDefault="00125408" w:rsidP="00390E18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</w:pPr>
      <w:r w:rsidRPr="000102A3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709"/>
        <w:gridCol w:w="851"/>
        <w:gridCol w:w="4394"/>
      </w:tblGrid>
      <w:tr w:rsidR="005E6C77" w:rsidRPr="00F37779" w:rsidTr="00BB1A7C">
        <w:trPr>
          <w:cantSplit/>
          <w:trHeight w:val="1481"/>
        </w:trPr>
        <w:tc>
          <w:tcPr>
            <w:tcW w:w="421" w:type="dxa"/>
            <w:textDirection w:val="btLr"/>
            <w:vAlign w:val="center"/>
          </w:tcPr>
          <w:p w:rsidR="00126C99" w:rsidRPr="00F37779" w:rsidRDefault="00126C99" w:rsidP="009469D6">
            <w:pPr>
              <w:spacing w:line="360" w:lineRule="auto"/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F37779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Թիվ</w:t>
            </w:r>
          </w:p>
        </w:tc>
        <w:tc>
          <w:tcPr>
            <w:tcW w:w="3543" w:type="dxa"/>
            <w:vAlign w:val="center"/>
          </w:tcPr>
          <w:p w:rsidR="00126C99" w:rsidRPr="00F37779" w:rsidRDefault="00126C99" w:rsidP="009469D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F377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</w:p>
        </w:tc>
        <w:tc>
          <w:tcPr>
            <w:tcW w:w="709" w:type="dxa"/>
            <w:textDirection w:val="btLr"/>
            <w:vAlign w:val="center"/>
          </w:tcPr>
          <w:p w:rsidR="00126C99" w:rsidRPr="00727FCE" w:rsidRDefault="00126C99" w:rsidP="009469D6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851" w:type="dxa"/>
            <w:textDirection w:val="btLr"/>
          </w:tcPr>
          <w:p w:rsidR="00126C99" w:rsidRPr="00BB1A7C" w:rsidRDefault="00126C99" w:rsidP="009469D6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4394" w:type="dxa"/>
            <w:vAlign w:val="center"/>
          </w:tcPr>
          <w:p w:rsidR="00126C99" w:rsidRPr="00F37779" w:rsidRDefault="00126C99" w:rsidP="009469D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F377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Հիմնավորումներ</w:t>
            </w:r>
          </w:p>
        </w:tc>
      </w:tr>
      <w:tr w:rsidR="00FB4655" w:rsidRPr="001563E4" w:rsidTr="00BB1A7C">
        <w:trPr>
          <w:cantSplit/>
          <w:trHeight w:val="283"/>
        </w:trPr>
        <w:tc>
          <w:tcPr>
            <w:tcW w:w="9918" w:type="dxa"/>
            <w:gridSpan w:val="5"/>
            <w:vAlign w:val="center"/>
          </w:tcPr>
          <w:p w:rsidR="00FB4655" w:rsidRPr="001563E4" w:rsidRDefault="00FB4655" w:rsidP="007A05E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1563E4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Անհամապատասխանությունների  վերացման առաջարկություններին վերաբերող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մասով</w:t>
            </w:r>
          </w:p>
        </w:tc>
      </w:tr>
      <w:tr w:rsidR="005E6C77" w:rsidRPr="007A1DFA" w:rsidTr="00BB1A7C">
        <w:trPr>
          <w:cantSplit/>
          <w:trHeight w:val="4186"/>
        </w:trPr>
        <w:tc>
          <w:tcPr>
            <w:tcW w:w="421" w:type="dxa"/>
          </w:tcPr>
          <w:p w:rsidR="00126C99" w:rsidRPr="00727FCE" w:rsidRDefault="00126C99" w:rsidP="009469D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126C99" w:rsidRPr="00727FCE" w:rsidRDefault="00126C99" w:rsidP="009469D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9469D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9469D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9469D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126C99" w:rsidRPr="00727FCE" w:rsidRDefault="00126C99" w:rsidP="009469D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7FC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43" w:type="dxa"/>
          </w:tcPr>
          <w:p w:rsidR="00126C99" w:rsidRPr="00084211" w:rsidRDefault="00084211" w:rsidP="00084211">
            <w:pPr>
              <w:ind w:firstLine="16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Ն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>երքին հոդվածային փոփոխությունների և միևնույն ծրագրերի միջեռամսյակային վերաբաշխումների թույլատրված չափաբաժիններով իրականացման դեպքում սահմանված կարգով ծանուցել ՀՀ Ֆինանսների նախարարություն՝ համաձայն ՀՀ կառավարության 2019 թվականի դեկտեմբերի 26-ի  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>Հ 2020 թվականի պետական բյուջեի կատարումն ապահովող միջոցառումների մասին» թիվ 1919-Ն որոշման 12-րդ հավելվածի 5-րդ կետով սահմանված կարգի։</w:t>
            </w:r>
          </w:p>
        </w:tc>
        <w:tc>
          <w:tcPr>
            <w:tcW w:w="709" w:type="dxa"/>
            <w:textDirection w:val="btLr"/>
          </w:tcPr>
          <w:p w:rsidR="00126C99" w:rsidRPr="00727FCE" w:rsidRDefault="00126C99" w:rsidP="009469D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851" w:type="dxa"/>
            <w:textDirection w:val="btLr"/>
          </w:tcPr>
          <w:p w:rsidR="00126C99" w:rsidRPr="00727FCE" w:rsidRDefault="006A5C8A" w:rsidP="008241CB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4394" w:type="dxa"/>
          </w:tcPr>
          <w:p w:rsidR="007E2DE0" w:rsidRPr="00BB1A7C" w:rsidRDefault="00E8105B" w:rsidP="00BB1A7C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Նախարարության Կոմիտեի նախագահի</w:t>
            </w:r>
            <w:r w:rsidR="007A1DFA"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2021 թվականի հունվարի 15-ի թիվ 01 – Ա/Ք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հրաման</w:t>
            </w:r>
            <w:r w:rsidR="007A1DFA"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1-ին կետով Կոմիտեի գիտության քաղաքականության և գիտական գործունեության կազմակերպման վարչություններին հանձնարարվել է «</w:t>
            </w:r>
            <w:r w:rsidR="00EC7E1C"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ՄԺԾԾ և տարեկան բյուջետային հայտերը քննարկելիս հաշվի առնել հնարավոր բոլոր ռիսկային գործոնները և ըստ այդմ գնահատել ֆինանսական և ոչ ֆինանսական ցուցանիշների համադրությունն այն դեպքերի համար, երբ պայմանավորվծ ռիսկային գործոններով՝ բյուջետային թերակատարումներ առաջանալու դեպքում հնարավոր լինի իրականացնել արդյունավետ վերաբաշխումներ</w:t>
            </w:r>
            <w:r w:rsidR="007A1DFA"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BB1A7C"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:rsidR="007E2DE0" w:rsidRPr="00BB1A7C" w:rsidRDefault="007E2DE0" w:rsidP="00BB1A7C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Ժամկետ՝ մինչև 2021 թվականի ավարտ։</w:t>
            </w:r>
          </w:p>
        </w:tc>
      </w:tr>
      <w:tr w:rsidR="00D26D77" w:rsidRPr="00385F18" w:rsidTr="00320CBB">
        <w:trPr>
          <w:cantSplit/>
          <w:trHeight w:val="5388"/>
        </w:trPr>
        <w:tc>
          <w:tcPr>
            <w:tcW w:w="421" w:type="dxa"/>
          </w:tcPr>
          <w:p w:rsidR="00D26D77" w:rsidRPr="00727FCE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26D77" w:rsidRPr="00727FCE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26D77" w:rsidRPr="007A1DFA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26D77" w:rsidRPr="007A1DFA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26D77" w:rsidRPr="007A1DFA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26D77" w:rsidRPr="007A1DFA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12993" w:rsidRDefault="00512993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D26D77" w:rsidRPr="00727FCE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7FC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43" w:type="dxa"/>
          </w:tcPr>
          <w:p w:rsidR="00D26D77" w:rsidRPr="00084211" w:rsidRDefault="00D26D77" w:rsidP="00D26D77">
            <w:pPr>
              <w:tabs>
                <w:tab w:val="left" w:pos="567"/>
              </w:tabs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Տարեկան և եռամսյակային կտրվածքներով ՀՀ պետական բյուջեի կատարման  հավելվածներով սահմանված նախատեսված  և գիտական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, գիտատեխնիակական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կազմակերպությունների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ներկայացված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փաստացի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հայտերի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քանակների էական տարբերությունների դեպքում իրականացնել միջոցների տնտեսման, համավարակով պայմանավորված արտակարգ իրավիճակից բխող վերաբաշխումների  այնպիսի մեխանիզմներ, որոնց կիրառմամբ ոչ ֆինանսական ցուցանիշների տարբերությունները կհամընկնեն բյուջետային միջոցների ծախսման համամասնություններին։</w:t>
            </w:r>
          </w:p>
        </w:tc>
        <w:tc>
          <w:tcPr>
            <w:tcW w:w="709" w:type="dxa"/>
            <w:textDirection w:val="btLr"/>
          </w:tcPr>
          <w:p w:rsidR="00D26D77" w:rsidRPr="00727FCE" w:rsidRDefault="00D26D77" w:rsidP="00D26D77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851" w:type="dxa"/>
            <w:textDirection w:val="btLr"/>
          </w:tcPr>
          <w:p w:rsidR="00D26D77" w:rsidRPr="00727FCE" w:rsidRDefault="00D26D77" w:rsidP="00D26D77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4394" w:type="dxa"/>
          </w:tcPr>
          <w:p w:rsidR="00D26D77" w:rsidRPr="00BB1A7C" w:rsidRDefault="00D26D77" w:rsidP="00D26D77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Նախարարության Կոմիտեի նախագահի 2021 թվականի հունվարի 15-ի թիվ 01 – Ա/Ք հրամանի 1-ին կետով Կոմիտեի գիտության քաղաքականության և գիտական գործունեության կազմակերպման վարչություններին հանձնարարվել է «ՄԺԾԾ և տարեկան բյուջետային հայտերը քննարկելիս հաշվի առնել հնարավոր բոլոր ռիսկային գործոնները և ըստ այդմ գնահատել ֆինանսական և ոչ ֆինանսական ցուցանիշների համադրությունն այն դեպքերի համար, երբ պայմանավորվծ ռիսկային գործոններով՝ բյուջետային թերակատարումներ առաջանալու դեպքում հնարավոր լինի իրականացնել արդյունավետ վերաբաշխումներ»։</w:t>
            </w:r>
          </w:p>
          <w:p w:rsidR="00D26D77" w:rsidRPr="00BB1A7C" w:rsidRDefault="00D26D77" w:rsidP="00D26D77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Ժամկետ՝ մինչև 2021 թվականի ավարտ։</w:t>
            </w:r>
          </w:p>
        </w:tc>
      </w:tr>
      <w:tr w:rsidR="00D26D77" w:rsidRPr="00385F18" w:rsidTr="00BB1A7C">
        <w:trPr>
          <w:cantSplit/>
          <w:trHeight w:val="1804"/>
        </w:trPr>
        <w:tc>
          <w:tcPr>
            <w:tcW w:w="421" w:type="dxa"/>
          </w:tcPr>
          <w:p w:rsidR="00D26D77" w:rsidRPr="00727FCE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26D77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D26D77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D26D77" w:rsidRPr="00727FCE" w:rsidRDefault="00D26D77" w:rsidP="00D26D77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7FC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43" w:type="dxa"/>
          </w:tcPr>
          <w:p w:rsidR="00D26D77" w:rsidRPr="00084211" w:rsidRDefault="00D26D77" w:rsidP="00D26D77">
            <w:pPr>
              <w:tabs>
                <w:tab w:val="left" w:pos="567"/>
              </w:tabs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Գ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նման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հրավերները, պայմանագիր կնքելու հայտարարությունները, կնքված պայմանագրերի մասին հայտարարությունների ժամկետները,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պատասխանատու ստորաբաժանման կողմից կազմվող և հաստատվող գնման հայտերը, ինչպես նաև՝ գնահատող հանձնաժողովի գործառույթները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իրականացնել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ՀՀ</w:t>
            </w:r>
            <w:r w:rsidRPr="00084211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կառավարության</w:t>
            </w:r>
            <w:r w:rsidRPr="00084211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 2017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թ</w:t>
            </w:r>
            <w:r w:rsidRPr="00084211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 որոշման 5-րդ բաժնի 21-րդ կետի 1-ին ենթակետի և 6-րդ բաժնի 30-րդ կետի  պահանջներին համապատասխան։</w:t>
            </w:r>
          </w:p>
        </w:tc>
        <w:tc>
          <w:tcPr>
            <w:tcW w:w="709" w:type="dxa"/>
            <w:textDirection w:val="btLr"/>
          </w:tcPr>
          <w:p w:rsidR="00D26D77" w:rsidRPr="00727FCE" w:rsidRDefault="00D26D77" w:rsidP="00D26D77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851" w:type="dxa"/>
            <w:textDirection w:val="btLr"/>
          </w:tcPr>
          <w:p w:rsidR="00D26D77" w:rsidRPr="00727FCE" w:rsidRDefault="00D26D77" w:rsidP="00D26D77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4394" w:type="dxa"/>
          </w:tcPr>
          <w:p w:rsidR="00D26D77" w:rsidRPr="00BB1A7C" w:rsidRDefault="00D26D77" w:rsidP="00D26D77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Կոմիտեի նախագահի 2021 թվականի հունվարի 15-ի թիվ 01 – Ա/Ք հրամանի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  <w:r w:rsidR="00E25A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ա</w:t>
            </w:r>
            <w:r w:rsidR="00E25A92" w:rsidRPr="00E25A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E25A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Կոմիտեի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ֆինանստնտեսագիտական և հաշվապահական հաշվառման բաժնին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հանձնարարվել է «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Գնման հրավերները, 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պայմանագիր կնքելու հայտարարությունները, կնքված պայմանագրերի մասին հայտարարությունների ժամկետները,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պատասխանատու ստորաբաժանման կողմից կազմվող և հաստատվող գնման հայտերը, ինչպես նաև՝ գնահատող հանձնաժողովի գործառույթները</w:t>
            </w:r>
            <w:r w:rsidRPr="000842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իրականացնել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ՀՀ</w:t>
            </w:r>
            <w:r w:rsidRPr="00084211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կառավարության</w:t>
            </w:r>
            <w:r w:rsidRPr="00084211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  2017 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թ</w:t>
            </w:r>
            <w:r w:rsidRPr="00084211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08421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 որոշման 5-րդ բաժնի 21-րդ կետի 1-ին ենթակետի և 6-րդ բաժնի 30-րդ կետի  պահանջներին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համապատասխան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»։</w:t>
            </w:r>
          </w:p>
          <w:p w:rsidR="00D26D77" w:rsidRPr="00BB1A7C" w:rsidRDefault="00D26D77" w:rsidP="00D26D77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Ժամկետ՝ մինչև 2021 թվականի ավարտ։</w:t>
            </w:r>
          </w:p>
        </w:tc>
      </w:tr>
      <w:tr w:rsidR="00E25A92" w:rsidRPr="00E25A92" w:rsidTr="00BB1A7C">
        <w:trPr>
          <w:cantSplit/>
          <w:trHeight w:val="3365"/>
        </w:trPr>
        <w:tc>
          <w:tcPr>
            <w:tcW w:w="421" w:type="dxa"/>
          </w:tcPr>
          <w:p w:rsidR="00E25A92" w:rsidRPr="00727FCE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E25A92" w:rsidRPr="00727FCE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E25A92" w:rsidRPr="00727FCE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12993" w:rsidRDefault="00512993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512993" w:rsidRDefault="00512993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</w:p>
          <w:p w:rsidR="00E25A92" w:rsidRPr="00727FCE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7FC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E25A92" w:rsidRPr="00E4668C" w:rsidRDefault="00E25A92" w:rsidP="00E25A92">
            <w:pPr>
              <w:tabs>
                <w:tab w:val="left" w:pos="567"/>
                <w:tab w:val="left" w:pos="993"/>
              </w:tabs>
              <w:jc w:val="both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E466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Կոմիտեի տարեկան գնումների պլանով նախատեսված հեռախոսային ծառայությունների մասով գնումների ընթացակարգերը, ինչպես նաև  գնման ընթացքում անգործության ժամկետի հետ կապված գործառույթները համապատասխանեցնել </w:t>
            </w:r>
            <w:r w:rsidRPr="00E4668C">
              <w:rPr>
                <w:rFonts w:ascii="GHEA Grapalat" w:hAnsi="GHEA Grapalat"/>
                <w:sz w:val="20"/>
                <w:szCs w:val="20"/>
                <w:lang w:val="hy-AM"/>
              </w:rPr>
              <w:t>«Գնումների մասին» ՀՀ օրենքի պահանջներին։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E25A92" w:rsidRPr="00727FCE" w:rsidRDefault="00E25A92" w:rsidP="00E25A92">
            <w:pPr>
              <w:ind w:left="113" w:right="113"/>
              <w:jc w:val="center"/>
              <w:rPr>
                <w:rFonts w:ascii="GHEA Grapalat" w:hAnsi="GHEA Grapalat"/>
                <w:sz w:val="24"/>
                <w:szCs w:val="21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851" w:type="dxa"/>
            <w:textDirection w:val="btLr"/>
          </w:tcPr>
          <w:p w:rsidR="00E25A92" w:rsidRPr="00727FCE" w:rsidRDefault="00E25A92" w:rsidP="00E25A92">
            <w:pPr>
              <w:ind w:left="113" w:right="113"/>
              <w:jc w:val="center"/>
              <w:rPr>
                <w:rFonts w:ascii="GHEA Grapalat" w:hAnsi="GHEA Grapalat"/>
                <w:sz w:val="24"/>
                <w:szCs w:val="21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lang w:val="hy-AM"/>
              </w:rPr>
              <w:t>«Ընթացքում է»</w:t>
            </w:r>
          </w:p>
        </w:tc>
        <w:tc>
          <w:tcPr>
            <w:tcW w:w="4394" w:type="dxa"/>
          </w:tcPr>
          <w:p w:rsidR="00E25A92" w:rsidRPr="00BB1A7C" w:rsidRDefault="00E25A92" w:rsidP="00E25A92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Կոմիտեի նախագահի 2021 թվականի հունվարի 15-ի թիվ 01 – Ա/Ք հրամանի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բ</w:t>
            </w:r>
            <w:r w:rsidRPr="00E25A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Կոմիտեի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ֆինանստնտեսագիտական և հաշվապահական հաշվառման բաժնին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հանձնարարվել է «</w:t>
            </w:r>
            <w:r w:rsidRPr="00E466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Կոմիտեի տարեկան գնումների պլանով նախատեսված հեռախոսային ծառայությունների մասով գնումների ընթացակարգերը, ինչպես նաև  գնման ընթացքում անգործության ժամկետի հետ կապված գործառույթները համապատասխանեցնել </w:t>
            </w:r>
            <w:r w:rsidRPr="00E4668C">
              <w:rPr>
                <w:rFonts w:ascii="GHEA Grapalat" w:hAnsi="GHEA Grapalat"/>
                <w:sz w:val="20"/>
                <w:szCs w:val="20"/>
                <w:lang w:val="hy-AM"/>
              </w:rPr>
              <w:t>«Գնումների մասին» ՀՀ օրենքի պահանջներին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համապատասխան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»։</w:t>
            </w:r>
          </w:p>
          <w:p w:rsidR="00E25A92" w:rsidRPr="00BB1A7C" w:rsidRDefault="00E25A92" w:rsidP="00E25A92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Ժամկետ՝ մինչև 2021 թվականի ավարտ։</w:t>
            </w:r>
          </w:p>
        </w:tc>
      </w:tr>
      <w:tr w:rsidR="00E25A92" w:rsidRPr="00E25A92" w:rsidTr="00BB1A7C">
        <w:trPr>
          <w:cantSplit/>
          <w:trHeight w:val="3513"/>
        </w:trPr>
        <w:tc>
          <w:tcPr>
            <w:tcW w:w="421" w:type="dxa"/>
          </w:tcPr>
          <w:p w:rsidR="00E25A92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E25A92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E25A92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12993" w:rsidRDefault="00512993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12993" w:rsidRDefault="00512993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E25A92" w:rsidRPr="00727FCE" w:rsidRDefault="00E25A92" w:rsidP="00E25A9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3543" w:type="dxa"/>
          </w:tcPr>
          <w:p w:rsidR="00E25A92" w:rsidRPr="00E4668C" w:rsidRDefault="00E25A92" w:rsidP="00E25A92">
            <w:pPr>
              <w:tabs>
                <w:tab w:val="left" w:pos="567"/>
                <w:tab w:val="left" w:pos="993"/>
              </w:tabs>
              <w:jc w:val="both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E4668C">
              <w:rPr>
                <w:rFonts w:ascii="GHEA Grapalat" w:hAnsi="GHEA Grapalat" w:cs="Arial"/>
                <w:sz w:val="20"/>
                <w:szCs w:val="20"/>
                <w:lang w:val="hy-AM"/>
              </w:rPr>
              <w:t>Գնումների</w:t>
            </w:r>
            <w:r w:rsidRPr="00E466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տարեկան պլանով սահմանված չափաբաժինների տրոհմամբ պայմանավորված գնումները համապատասխանեցնել </w:t>
            </w:r>
            <w:r w:rsidRPr="00E4668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ՀՀ կառավարության 2011 թվականի փետրվարի 10-ի թիվ 168 –Ն որոշումն ուժը կորցրած ճանաչելու մասին» 526-</w:t>
            </w:r>
            <w:r w:rsidRPr="00E466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 որոշման 4-րդ բաժնի 16-րդ կետի պահանջների հետ։</w:t>
            </w:r>
          </w:p>
        </w:tc>
        <w:tc>
          <w:tcPr>
            <w:tcW w:w="709" w:type="dxa"/>
            <w:textDirection w:val="btLr"/>
          </w:tcPr>
          <w:p w:rsidR="00E25A92" w:rsidRPr="00727FCE" w:rsidRDefault="00E25A92" w:rsidP="00E25A92">
            <w:pPr>
              <w:ind w:left="113" w:right="113"/>
              <w:jc w:val="center"/>
              <w:rPr>
                <w:rFonts w:ascii="GHEA Grapalat" w:hAnsi="GHEA Grapalat"/>
                <w:sz w:val="24"/>
                <w:szCs w:val="21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851" w:type="dxa"/>
            <w:textDirection w:val="btLr"/>
          </w:tcPr>
          <w:p w:rsidR="00E25A92" w:rsidRPr="00727FCE" w:rsidRDefault="00E25A92" w:rsidP="00E25A92">
            <w:pPr>
              <w:ind w:left="113" w:right="113"/>
              <w:jc w:val="center"/>
              <w:rPr>
                <w:rFonts w:ascii="GHEA Grapalat" w:hAnsi="GHEA Grapalat"/>
                <w:sz w:val="24"/>
                <w:szCs w:val="21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lang w:val="hy-AM"/>
              </w:rPr>
              <w:t>«Ընթացքում է»</w:t>
            </w:r>
          </w:p>
        </w:tc>
        <w:tc>
          <w:tcPr>
            <w:tcW w:w="4394" w:type="dxa"/>
          </w:tcPr>
          <w:p w:rsidR="00E25A92" w:rsidRPr="00BB1A7C" w:rsidRDefault="00E25A92" w:rsidP="00E25A92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Կոմիտեի նախագահի 2021 թվականի հունվարի 15-ի թիվ 01 – Ա/Ք հրամանի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գ</w:t>
            </w:r>
            <w:r w:rsidRPr="00E25A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Կոմիտեի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ֆինանստնտեսագիտական և հաշվապահական հաշվառման բաժնին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հանձնարարվել է «</w:t>
            </w:r>
            <w:r w:rsidRPr="00E4668C">
              <w:rPr>
                <w:rFonts w:ascii="GHEA Grapalat" w:hAnsi="GHEA Grapalat" w:cs="Arial"/>
                <w:sz w:val="20"/>
                <w:szCs w:val="20"/>
                <w:lang w:val="hy-AM"/>
              </w:rPr>
              <w:t>Գնումների</w:t>
            </w:r>
            <w:r w:rsidRPr="00E466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տարեկան պլանով սահմանված չափաբաժինների տրոհմամբ պայմանավորված գնումները համապատասխանեցնել </w:t>
            </w:r>
            <w:r w:rsidRPr="00E4668C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ՀՀ կառավարության 2011 թվականի փետրվարի 10-ի թիվ 168 –Ն որոշումն ուժը կորցրած ճանաչելու մասին» 526-</w:t>
            </w:r>
            <w:r w:rsidRPr="00E466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 որոշման 4-րդ բաժնի 16-րդ կետի պահանջների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համապատասխան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»։</w:t>
            </w:r>
          </w:p>
          <w:p w:rsidR="00E25A92" w:rsidRPr="00BB1A7C" w:rsidRDefault="00E25A92" w:rsidP="00E25A92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Ժամկետ՝ մինչև 2021 թվականի ավարտ։</w:t>
            </w:r>
          </w:p>
        </w:tc>
      </w:tr>
      <w:tr w:rsidR="008241CB" w:rsidRPr="00385F18" w:rsidTr="00BB1A7C">
        <w:trPr>
          <w:cantSplit/>
          <w:trHeight w:val="483"/>
        </w:trPr>
        <w:tc>
          <w:tcPr>
            <w:tcW w:w="9918" w:type="dxa"/>
            <w:gridSpan w:val="5"/>
          </w:tcPr>
          <w:p w:rsidR="008241CB" w:rsidRPr="00727FCE" w:rsidRDefault="008241CB" w:rsidP="008241CB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Ընթացիկ եզրակացության այլ գրավոր տեղեկատվության  վերաբեր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ող մասով</w:t>
            </w:r>
          </w:p>
        </w:tc>
      </w:tr>
      <w:tr w:rsidR="00170FC2" w:rsidRPr="00385F18" w:rsidTr="006A5C8A">
        <w:trPr>
          <w:cantSplit/>
          <w:trHeight w:val="4645"/>
        </w:trPr>
        <w:tc>
          <w:tcPr>
            <w:tcW w:w="421" w:type="dxa"/>
          </w:tcPr>
          <w:p w:rsidR="00170FC2" w:rsidRDefault="00170FC2" w:rsidP="00170FC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70FC2" w:rsidRDefault="00170FC2" w:rsidP="00170FC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70FC2" w:rsidRDefault="00170FC2" w:rsidP="00170FC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12993" w:rsidRDefault="00512993" w:rsidP="00170FC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512993" w:rsidRDefault="00512993" w:rsidP="00170FC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70FC2" w:rsidRPr="00727FCE" w:rsidRDefault="00170FC2" w:rsidP="00170FC2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3543" w:type="dxa"/>
          </w:tcPr>
          <w:p w:rsidR="00170FC2" w:rsidRPr="00084211" w:rsidRDefault="00170FC2" w:rsidP="00170FC2">
            <w:pPr>
              <w:tabs>
                <w:tab w:val="left" w:pos="567"/>
              </w:tabs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Pr="00084211">
              <w:rPr>
                <w:rFonts w:ascii="GHEA Grapalat" w:hAnsi="GHEA Grapalat" w:cs="Arial"/>
                <w:sz w:val="20"/>
                <w:szCs w:val="20"/>
                <w:lang w:val="hy-AM"/>
              </w:rPr>
              <w:t>Գիտաշխատողների գիտական աստիճանների համար տրվող հավելավճարների գծով դոկտորների և թեկնածուների թվաքանակների, ինչպես նաև ամսեվճարների իրականացման դեպքում հետևել շահառուների կողմից ներկայացվող հայտերին՝ չափաքանակների փոփոխությունների և տեղափոխումների պատճառների բացահայտման հստակ հիմնավորումներով։</w:t>
            </w:r>
          </w:p>
        </w:tc>
        <w:tc>
          <w:tcPr>
            <w:tcW w:w="709" w:type="dxa"/>
            <w:textDirection w:val="btLr"/>
          </w:tcPr>
          <w:p w:rsidR="00170FC2" w:rsidRPr="00727FCE" w:rsidRDefault="00170FC2" w:rsidP="00170FC2">
            <w:pPr>
              <w:ind w:left="113" w:right="113"/>
              <w:jc w:val="center"/>
              <w:rPr>
                <w:rFonts w:ascii="GHEA Grapalat" w:hAnsi="GHEA Grapalat"/>
                <w:sz w:val="24"/>
                <w:szCs w:val="21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851" w:type="dxa"/>
            <w:textDirection w:val="btLr"/>
          </w:tcPr>
          <w:p w:rsidR="00170FC2" w:rsidRPr="00727FCE" w:rsidRDefault="00170FC2" w:rsidP="00170FC2">
            <w:pPr>
              <w:ind w:left="113" w:right="113"/>
              <w:jc w:val="center"/>
              <w:rPr>
                <w:rFonts w:ascii="GHEA Grapalat" w:hAnsi="GHEA Grapalat"/>
                <w:sz w:val="24"/>
                <w:szCs w:val="21"/>
                <w:shd w:val="clear" w:color="auto" w:fill="FFFFFF"/>
                <w:lang w:val="hy-AM"/>
              </w:rPr>
            </w:pPr>
            <w:r w:rsidRPr="00727FCE">
              <w:rPr>
                <w:rFonts w:ascii="GHEA Grapalat" w:hAnsi="GHEA Grapalat"/>
                <w:i/>
                <w:lang w:val="hy-AM"/>
              </w:rPr>
              <w:t>«Ընթացքում է»</w:t>
            </w:r>
          </w:p>
        </w:tc>
        <w:tc>
          <w:tcPr>
            <w:tcW w:w="4394" w:type="dxa"/>
          </w:tcPr>
          <w:p w:rsidR="00170FC2" w:rsidRPr="00BB1A7C" w:rsidRDefault="00170FC2" w:rsidP="00170FC2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Կոմիտեի նախագահի 2021 թվականի հունվարի 15-ի թիվ 01 – Ա/Ք հրամանի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կետով Կոմիտեի գիտության</w:t>
            </w:r>
            <w:r w:rsidR="0095114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քաղաքականության 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վարչություն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հանձնարարվել է «</w:t>
            </w:r>
            <w:r w:rsidR="0095114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Գիտաաշ</w:t>
            </w:r>
            <w:r w:rsidR="006A5C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</w:t>
            </w:r>
            <w:r w:rsidR="0095114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ատողների գիտական աստիճանների համար տրվող հավելավճարների համար կազմակերպությունների կողմից ներկայացվող նախնական տվյալների վերստուգման նպատակով պահանջել լրացուցիչ տեղեկատվություն և հիմնավորումներ՝ հատկապես գիտության դոկտորների և թեկնածուների թվաքանակ</w:t>
            </w:r>
            <w:r w:rsidR="006A5C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ներ</w:t>
            </w:r>
            <w:r w:rsidR="0095114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մեծ տատանումներ արձանագրվելու դեպքում</w:t>
            </w: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»։</w:t>
            </w:r>
          </w:p>
          <w:p w:rsidR="00170FC2" w:rsidRPr="00BB1A7C" w:rsidRDefault="00170FC2" w:rsidP="00170FC2">
            <w:pPr>
              <w:ind w:firstLine="316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B1A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Ժամկետ՝ մինչև 2021 թվականի ավարտ։</w:t>
            </w:r>
          </w:p>
        </w:tc>
      </w:tr>
    </w:tbl>
    <w:p w:rsidR="00473F20" w:rsidRDefault="00473F20" w:rsidP="00125408">
      <w:pPr>
        <w:spacing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126C99" w:rsidRPr="005E6C77" w:rsidRDefault="00126C99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FF0000"/>
          <w:sz w:val="28"/>
          <w:szCs w:val="28"/>
          <w:shd w:val="clear" w:color="auto" w:fill="FFFFFF"/>
          <w:lang w:val="hy-AM"/>
        </w:rPr>
      </w:pPr>
      <w:r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lastRenderedPageBreak/>
        <w:t>7</w:t>
      </w:r>
      <w:r w:rsidR="003E2981"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>.</w:t>
      </w:r>
      <w:r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 </w:t>
      </w:r>
      <w:r w:rsidR="003E2981"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 </w:t>
      </w:r>
      <w:r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>Ա</w:t>
      </w:r>
      <w:r w:rsidR="00390E18" w:rsidRPr="009C0AEA"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  <w:t xml:space="preserve"> Ռ Ա Ջ Ա Ր Կ ՈՒ Թ Յ ՈՒ Ն Ն Ե Ր</w:t>
      </w:r>
    </w:p>
    <w:p w:rsidR="00126C99" w:rsidRPr="005E6C77" w:rsidRDefault="00126C99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color w:val="FF0000"/>
          <w:sz w:val="28"/>
          <w:szCs w:val="28"/>
          <w:lang w:val="hy-AM"/>
        </w:rPr>
      </w:pPr>
    </w:p>
    <w:p w:rsidR="00126C99" w:rsidRPr="00D26C24" w:rsidRDefault="00126C99" w:rsidP="00D26C24">
      <w:pPr>
        <w:tabs>
          <w:tab w:val="left" w:pos="993"/>
        </w:tabs>
        <w:spacing w:after="0" w:line="276" w:lineRule="auto"/>
        <w:ind w:left="-142" w:firstLine="993"/>
        <w:jc w:val="both"/>
        <w:rPr>
          <w:rFonts w:ascii="GHEA Grapalat" w:hAnsi="GHEA Grapalat"/>
          <w:sz w:val="24"/>
          <w:szCs w:val="24"/>
          <w:lang w:val="hy-AM"/>
        </w:rPr>
      </w:pPr>
      <w:r w:rsidRPr="00D26C24">
        <w:rPr>
          <w:rFonts w:ascii="GHEA Grapalat" w:hAnsi="GHEA Grapalat"/>
          <w:sz w:val="24"/>
          <w:szCs w:val="24"/>
          <w:lang w:val="hy-AM"/>
        </w:rPr>
        <w:tab/>
        <w:t>Առաջարկվում է Կոմիտեին</w:t>
      </w:r>
      <w:r w:rsidR="00AB19F8" w:rsidRPr="00D26C2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C2F43" w:rsidRPr="00D26C2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26C99" w:rsidRPr="003D0BD8" w:rsidRDefault="00126C99" w:rsidP="003D0BD8">
      <w:pPr>
        <w:tabs>
          <w:tab w:val="left" w:pos="567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26C24">
        <w:rPr>
          <w:rFonts w:ascii="GHEA Grapalat" w:hAnsi="GHEA Grapalat" w:cs="Arial"/>
          <w:sz w:val="24"/>
          <w:szCs w:val="24"/>
          <w:lang w:val="hy-AM"/>
        </w:rPr>
        <w:tab/>
      </w:r>
      <w:r w:rsidRPr="003D0BD8">
        <w:rPr>
          <w:rFonts w:ascii="GHEA Grapalat" w:hAnsi="GHEA Grapalat" w:cs="Arial"/>
          <w:sz w:val="24"/>
          <w:szCs w:val="24"/>
          <w:lang w:val="hy-AM"/>
        </w:rPr>
        <w:t>7</w:t>
      </w:r>
      <w:r w:rsidR="00656EE9" w:rsidRPr="003D0BD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3D0BD8">
        <w:rPr>
          <w:rFonts w:ascii="GHEA Grapalat" w:hAnsi="GHEA Grapalat" w:cs="Arial"/>
          <w:sz w:val="24"/>
          <w:szCs w:val="24"/>
          <w:lang w:val="hy-AM"/>
        </w:rPr>
        <w:t xml:space="preserve">1 </w:t>
      </w:r>
      <w:r w:rsidR="001512AE" w:rsidRPr="003D0BD8">
        <w:rPr>
          <w:rFonts w:ascii="GHEA Grapalat" w:hAnsi="GHEA Grapalat" w:cs="Arial"/>
          <w:sz w:val="24"/>
          <w:szCs w:val="24"/>
          <w:lang w:val="hy-AM"/>
        </w:rPr>
        <w:t xml:space="preserve">Քննարկել </w:t>
      </w:r>
      <w:r w:rsidR="0012337E" w:rsidRPr="003D0BD8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C433EE" w:rsidRPr="003D0BD8">
        <w:rPr>
          <w:rFonts w:ascii="GHEA Grapalat" w:hAnsi="GHEA Grapalat" w:cs="Arial"/>
          <w:sz w:val="24"/>
          <w:szCs w:val="24"/>
          <w:lang w:val="hy-AM"/>
        </w:rPr>
        <w:t xml:space="preserve">լուծումեր </w:t>
      </w:r>
      <w:r w:rsidR="00B5008E" w:rsidRPr="003D0BD8">
        <w:rPr>
          <w:rFonts w:ascii="GHEA Grapalat" w:hAnsi="GHEA Grapalat" w:cs="Arial"/>
          <w:sz w:val="24"/>
          <w:szCs w:val="24"/>
          <w:lang w:val="hy-AM"/>
        </w:rPr>
        <w:t>առաջարկ</w:t>
      </w:r>
      <w:r w:rsidR="002409F0">
        <w:rPr>
          <w:rFonts w:ascii="GHEA Grapalat" w:hAnsi="GHEA Grapalat" w:cs="Arial"/>
          <w:sz w:val="24"/>
          <w:szCs w:val="24"/>
          <w:lang w:val="hy-AM"/>
        </w:rPr>
        <w:t>ել</w:t>
      </w:r>
      <w:r w:rsidR="001D3634" w:rsidRPr="003D0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A5E65" w:rsidRPr="003D0BD8">
        <w:rPr>
          <w:rFonts w:ascii="GHEA Grapalat" w:hAnsi="GHEA Grapalat"/>
          <w:sz w:val="24"/>
          <w:szCs w:val="24"/>
          <w:lang w:val="hy-AM"/>
        </w:rPr>
        <w:t>Ծրագիր 3–ում ներառված «</w:t>
      </w:r>
      <w:r w:rsidR="003A5E65" w:rsidRPr="003D0BD8">
        <w:rPr>
          <w:rFonts w:ascii="GHEA Grapalat" w:hAnsi="GHEA Grapalat" w:cs="Arial"/>
          <w:sz w:val="24"/>
          <w:szCs w:val="24"/>
          <w:lang w:val="hy-AM"/>
        </w:rPr>
        <w:t>Բարձր արդյունավետությամբ աշխատող գիտաշխատողների թվաքանակ</w:t>
      </w:r>
      <w:r w:rsidR="003A5E65" w:rsidRPr="003D0BD8">
        <w:rPr>
          <w:rFonts w:ascii="GHEA Grapalat" w:hAnsi="GHEA Grapalat"/>
          <w:sz w:val="24"/>
          <w:szCs w:val="24"/>
          <w:lang w:val="hy-AM"/>
        </w:rPr>
        <w:t xml:space="preserve">» և </w:t>
      </w:r>
      <w:r w:rsidR="003A5E65" w:rsidRPr="003D0BD8">
        <w:rPr>
          <w:rFonts w:ascii="GHEA Grapalat" w:eastAsia="MS Mincho" w:hAnsi="GHEA Grapalat" w:cs="Courier New"/>
          <w:sz w:val="24"/>
          <w:szCs w:val="24"/>
          <w:lang w:val="hy-AM"/>
        </w:rPr>
        <w:t xml:space="preserve">«Բարձր արդյունավետությամբ աշխատող  երիտասարդ գիտաշխատողներ (մինչև 35 տարեկան)» </w:t>
      </w:r>
      <w:r w:rsidR="00D26C24" w:rsidRPr="003D0BD8">
        <w:rPr>
          <w:rFonts w:ascii="GHEA Grapalat" w:eastAsia="MS Mincho" w:hAnsi="GHEA Grapalat" w:cs="Courier New"/>
          <w:sz w:val="24"/>
          <w:szCs w:val="24"/>
          <w:lang w:val="hy-AM"/>
        </w:rPr>
        <w:t xml:space="preserve">ենթաբաժիններում </w:t>
      </w:r>
      <w:r w:rsidR="00D26C24" w:rsidRPr="003D0BD8">
        <w:rPr>
          <w:rFonts w:ascii="GHEA Grapalat" w:eastAsia="MS Mincho" w:hAnsi="GHEA Grapalat" w:cs="MS Mincho"/>
          <w:sz w:val="24"/>
          <w:szCs w:val="24"/>
          <w:lang w:val="hy-AM"/>
        </w:rPr>
        <w:t>հայտեր ներկայացրած կազմակերպությունների և հաղթած ինչպես երիտասարդ, այնպես էլ այլ գիտաշխատողների</w:t>
      </w:r>
      <w:r w:rsidR="00656EE9" w:rsidRPr="003D0BD8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D26C24" w:rsidRPr="003D0BD8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հաջորդող ժամանաշրջաններում </w:t>
      </w:r>
      <w:r w:rsidR="00D65156" w:rsidRPr="003D0BD8">
        <w:rPr>
          <w:rFonts w:ascii="GHEA Grapalat" w:eastAsia="MS Mincho" w:hAnsi="GHEA Grapalat" w:cs="MS Mincho"/>
          <w:sz w:val="24"/>
          <w:szCs w:val="24"/>
          <w:lang w:val="hy-AM"/>
        </w:rPr>
        <w:t xml:space="preserve">կազմակերպությունների </w:t>
      </w:r>
      <w:r w:rsidR="00D26C24" w:rsidRPr="003D0BD8">
        <w:rPr>
          <w:rFonts w:ascii="GHEA Grapalat" w:eastAsia="MS Mincho" w:hAnsi="GHEA Grapalat" w:cs="MS Mincho"/>
          <w:sz w:val="24"/>
          <w:szCs w:val="24"/>
          <w:lang w:val="hy-AM"/>
        </w:rPr>
        <w:t xml:space="preserve">զգալի չափով համընկնումների, </w:t>
      </w:r>
      <w:r w:rsidR="00D65156" w:rsidRPr="003D0BD8">
        <w:rPr>
          <w:rFonts w:ascii="GHEA Grapalat" w:eastAsia="MS Mincho" w:hAnsi="GHEA Grapalat" w:cs="MS Mincho"/>
          <w:sz w:val="24"/>
          <w:szCs w:val="24"/>
          <w:lang w:val="hy-AM"/>
        </w:rPr>
        <w:t xml:space="preserve">հաղթած հայտատուների </w:t>
      </w:r>
      <w:r w:rsidR="00D26C24" w:rsidRPr="003D0BD8">
        <w:rPr>
          <w:rFonts w:ascii="GHEA Grapalat" w:eastAsia="MS Mincho" w:hAnsi="GHEA Grapalat" w:cs="MS Mincho"/>
          <w:sz w:val="24"/>
          <w:szCs w:val="24"/>
          <w:lang w:val="hy-AM"/>
        </w:rPr>
        <w:t>կրկնվող բազմաթիվ դեպքերի հարց</w:t>
      </w:r>
      <w:r w:rsidR="006E0379" w:rsidRPr="003D0BD8">
        <w:rPr>
          <w:rFonts w:ascii="GHEA Grapalat" w:eastAsia="MS Mincho" w:hAnsi="GHEA Grapalat" w:cs="MS Mincho"/>
          <w:sz w:val="24"/>
          <w:szCs w:val="24"/>
          <w:lang w:val="hy-AM"/>
        </w:rPr>
        <w:t>եր</w:t>
      </w:r>
      <w:r w:rsidR="007957B7" w:rsidRPr="003D0BD8">
        <w:rPr>
          <w:rFonts w:ascii="GHEA Grapalat" w:eastAsia="MS Mincho" w:hAnsi="GHEA Grapalat" w:cs="MS Mincho"/>
          <w:sz w:val="24"/>
          <w:szCs w:val="24"/>
          <w:lang w:val="hy-AM"/>
        </w:rPr>
        <w:t>ի վերաբերյալ</w:t>
      </w:r>
      <w:r w:rsidR="00D26C24" w:rsidRPr="003D0BD8">
        <w:rPr>
          <w:rFonts w:ascii="GHEA Grapalat" w:eastAsia="MS Mincho" w:hAnsi="GHEA Grapalat" w:cs="MS Mincho"/>
          <w:sz w:val="24"/>
          <w:szCs w:val="24"/>
          <w:lang w:val="hy-AM"/>
        </w:rPr>
        <w:t>։</w:t>
      </w:r>
    </w:p>
    <w:p w:rsidR="00AE0457" w:rsidRPr="003D0BD8" w:rsidRDefault="00AE0457" w:rsidP="003D0BD8">
      <w:pPr>
        <w:tabs>
          <w:tab w:val="left" w:pos="993"/>
        </w:tabs>
        <w:spacing w:after="0" w:line="276" w:lineRule="auto"/>
        <w:ind w:left="-142" w:firstLine="56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D0BD8">
        <w:rPr>
          <w:rFonts w:ascii="GHEA Grapalat" w:hAnsi="GHEA Grapalat" w:cs="Arial"/>
          <w:sz w:val="24"/>
          <w:szCs w:val="24"/>
          <w:lang w:val="hy-AM"/>
        </w:rPr>
        <w:t>7</w:t>
      </w:r>
      <w:r w:rsidR="00656EE9" w:rsidRPr="003D0BD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3D0BD8">
        <w:rPr>
          <w:rFonts w:ascii="GHEA Grapalat" w:hAnsi="GHEA Grapalat" w:cs="Arial"/>
          <w:sz w:val="24"/>
          <w:szCs w:val="24"/>
          <w:lang w:val="hy-AM"/>
        </w:rPr>
        <w:t>2</w:t>
      </w:r>
      <w:r w:rsidR="003519E7" w:rsidRPr="003D0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B19F8" w:rsidRPr="003D0BD8">
        <w:rPr>
          <w:rFonts w:ascii="GHEA Grapalat" w:hAnsi="GHEA Grapalat" w:cs="Arial"/>
          <w:sz w:val="24"/>
          <w:szCs w:val="24"/>
          <w:lang w:val="hy-AM"/>
        </w:rPr>
        <w:t>Միջոցառումներ ձեռնարկել և ստեղծել այնպիսի վերահսկողական մեխանիզմներ, որոնցով կ</w:t>
      </w:r>
      <w:r w:rsidR="00F503E6" w:rsidRPr="003D0BD8">
        <w:rPr>
          <w:rFonts w:ascii="GHEA Grapalat" w:hAnsi="GHEA Grapalat" w:cs="Arial"/>
          <w:sz w:val="24"/>
          <w:szCs w:val="24"/>
          <w:lang w:val="hy-AM"/>
        </w:rPr>
        <w:t xml:space="preserve">բացառվեն </w:t>
      </w:r>
      <w:r w:rsidR="00750EF2" w:rsidRPr="003D0BD8">
        <w:rPr>
          <w:rFonts w:ascii="GHEA Grapalat" w:hAnsi="GHEA Grapalat" w:cs="Arial"/>
          <w:sz w:val="24"/>
          <w:szCs w:val="24"/>
          <w:lang w:val="hy-AM"/>
        </w:rPr>
        <w:t xml:space="preserve">կազմակերպությունների կողմից </w:t>
      </w:r>
      <w:r w:rsidR="003A2912" w:rsidRPr="003D0BD8">
        <w:rPr>
          <w:rFonts w:ascii="GHEA Grapalat" w:hAnsi="GHEA Grapalat" w:cs="Arial"/>
          <w:sz w:val="24"/>
          <w:szCs w:val="24"/>
          <w:lang w:val="hy-AM"/>
        </w:rPr>
        <w:t>եռամսյակային</w:t>
      </w:r>
      <w:r w:rsidR="00213F01" w:rsidRPr="003D0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07B5" w:rsidRPr="003D0BD8">
        <w:rPr>
          <w:rFonts w:ascii="GHEA Grapalat" w:hAnsi="GHEA Grapalat" w:cs="Arial"/>
          <w:sz w:val="24"/>
          <w:szCs w:val="24"/>
          <w:lang w:val="hy-AM"/>
        </w:rPr>
        <w:t xml:space="preserve">կտրվածքներով </w:t>
      </w:r>
      <w:r w:rsidR="00DC7FB6" w:rsidRPr="003D0BD8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="00DC7FB6" w:rsidRPr="003D0BD8">
        <w:rPr>
          <w:rFonts w:ascii="GHEA Grapalat" w:hAnsi="GHEA Grapalat" w:cs="Arial"/>
          <w:sz w:val="24"/>
          <w:szCs w:val="24"/>
          <w:lang w:val="hy-AM"/>
        </w:rPr>
        <w:t>պլանների նկատմամբ</w:t>
      </w:r>
      <w:r w:rsidR="00DC7FB6" w:rsidRPr="003D0BD8">
        <w:rPr>
          <w:rFonts w:ascii="GHEA Grapalat" w:hAnsi="GHEA Grapalat"/>
          <w:sz w:val="24"/>
          <w:szCs w:val="24"/>
          <w:lang w:val="hy-AM"/>
        </w:rPr>
        <w:t xml:space="preserve"> դրամարկղային  և փաստացի ծախսերի միջև </w:t>
      </w:r>
      <w:r w:rsidR="00F503E6" w:rsidRPr="003D0BD8">
        <w:rPr>
          <w:rFonts w:ascii="GHEA Grapalat" w:hAnsi="GHEA Grapalat"/>
          <w:sz w:val="24"/>
          <w:szCs w:val="24"/>
          <w:lang w:val="hy-AM"/>
        </w:rPr>
        <w:t>տարբերությունները</w:t>
      </w:r>
      <w:r w:rsidR="00DC7FB6" w:rsidRPr="003D0B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7FB6" w:rsidRPr="003D0BD8">
        <w:rPr>
          <w:rFonts w:ascii="GHEA Grapalat" w:hAnsi="GHEA Grapalat" w:cs="Arial"/>
          <w:sz w:val="24"/>
          <w:szCs w:val="24"/>
          <w:lang w:val="hy-AM"/>
        </w:rPr>
        <w:t xml:space="preserve">տեխնիկական </w:t>
      </w:r>
      <w:r w:rsidR="00750EF2" w:rsidRPr="003D0BD8">
        <w:rPr>
          <w:rFonts w:ascii="GHEA Grapalat" w:hAnsi="GHEA Grapalat" w:cs="Arial"/>
          <w:sz w:val="24"/>
          <w:szCs w:val="24"/>
          <w:lang w:val="hy-AM"/>
        </w:rPr>
        <w:t>պատճառ</w:t>
      </w:r>
      <w:r w:rsidR="00DC7FB6" w:rsidRPr="003D0BD8">
        <w:rPr>
          <w:rFonts w:ascii="GHEA Grapalat" w:hAnsi="GHEA Grapalat" w:cs="Arial"/>
          <w:sz w:val="24"/>
          <w:szCs w:val="24"/>
          <w:lang w:val="hy-AM"/>
        </w:rPr>
        <w:t>ներ</w:t>
      </w:r>
      <w:r w:rsidR="00750EF2" w:rsidRPr="003D0BD8">
        <w:rPr>
          <w:rFonts w:ascii="GHEA Grapalat" w:hAnsi="GHEA Grapalat" w:cs="Arial"/>
          <w:sz w:val="24"/>
          <w:szCs w:val="24"/>
          <w:lang w:val="hy-AM"/>
        </w:rPr>
        <w:t>ով</w:t>
      </w:r>
      <w:r w:rsidR="00DC7FB6" w:rsidRPr="003D0BD8">
        <w:rPr>
          <w:rFonts w:ascii="GHEA Grapalat" w:hAnsi="GHEA Grapalat" w:cs="Arial"/>
          <w:sz w:val="24"/>
          <w:szCs w:val="24"/>
          <w:lang w:val="hy-AM"/>
        </w:rPr>
        <w:t xml:space="preserve"> ավել բացված ֆինանսավորումներ</w:t>
      </w:r>
      <w:r w:rsidR="00F503E6" w:rsidRPr="003D0BD8">
        <w:rPr>
          <w:rFonts w:ascii="GHEA Grapalat" w:hAnsi="GHEA Grapalat" w:cs="Arial"/>
          <w:sz w:val="24"/>
          <w:szCs w:val="24"/>
          <w:lang w:val="hy-AM"/>
        </w:rPr>
        <w:t>ը</w:t>
      </w:r>
      <w:r w:rsidR="00DC7FB6" w:rsidRPr="003D0BD8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F503E6" w:rsidRPr="003D0BD8">
        <w:rPr>
          <w:rFonts w:ascii="GHEA Grapalat" w:hAnsi="GHEA Grapalat" w:cs="Arial"/>
          <w:sz w:val="24"/>
          <w:szCs w:val="24"/>
          <w:lang w:val="hy-AM"/>
        </w:rPr>
        <w:t>որպես մնացորդ դրանց ձևակերպումները։</w:t>
      </w:r>
    </w:p>
    <w:p w:rsidR="00A23B16" w:rsidRPr="003D0BD8" w:rsidRDefault="003519E7" w:rsidP="003D0BD8">
      <w:pPr>
        <w:spacing w:line="276" w:lineRule="auto"/>
        <w:ind w:firstLine="56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D0BD8">
        <w:rPr>
          <w:rFonts w:ascii="GHEA Grapalat" w:hAnsi="GHEA Grapalat" w:cs="Arial"/>
          <w:sz w:val="24"/>
          <w:szCs w:val="24"/>
          <w:lang w:val="hy-AM"/>
        </w:rPr>
        <w:t>7</w:t>
      </w:r>
      <w:r w:rsidR="00656EE9" w:rsidRPr="003D0BD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3D0BD8">
        <w:rPr>
          <w:rFonts w:ascii="GHEA Grapalat" w:hAnsi="GHEA Grapalat" w:cs="Arial"/>
          <w:sz w:val="24"/>
          <w:szCs w:val="24"/>
          <w:lang w:val="hy-AM"/>
        </w:rPr>
        <w:t>3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 xml:space="preserve"> Ներդնել վերահսկողական այնպիսի </w:t>
      </w:r>
      <w:r w:rsidR="00B216B4" w:rsidRPr="003D0BD8">
        <w:rPr>
          <w:rFonts w:ascii="GHEA Grapalat" w:hAnsi="GHEA Grapalat" w:cs="Arial"/>
          <w:sz w:val="24"/>
          <w:szCs w:val="24"/>
          <w:lang w:val="hy-AM"/>
        </w:rPr>
        <w:t>գործիքակազմ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 xml:space="preserve">եր, որոնց կիրառմամբ  կվերահսկվեն կազմակերպությունների կողմից հաստատված </w:t>
      </w:r>
      <w:r w:rsidR="008027FA" w:rsidRPr="003D0BD8">
        <w:rPr>
          <w:rFonts w:ascii="GHEA Grapalat" w:hAnsi="GHEA Grapalat" w:cs="Arial"/>
          <w:sz w:val="24"/>
          <w:szCs w:val="24"/>
          <w:lang w:val="hy-AM"/>
        </w:rPr>
        <w:t>եռամսյ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 xml:space="preserve">ակային ոչ ֆինանսական արդյունքին միտված չափորոշիչների էական թերակատարումները, </w:t>
      </w:r>
      <w:r w:rsidR="002F1586" w:rsidRPr="003D0BD8">
        <w:rPr>
          <w:rFonts w:ascii="GHEA Grapalat" w:hAnsi="GHEA Grapalat" w:cs="Arial"/>
          <w:sz w:val="24"/>
          <w:szCs w:val="24"/>
          <w:lang w:val="hy-AM"/>
        </w:rPr>
        <w:t>Դ</w:t>
      </w:r>
      <w:r w:rsidR="00FF6B9C" w:rsidRPr="003D0BD8">
        <w:rPr>
          <w:rFonts w:ascii="GHEA Grapalat" w:hAnsi="GHEA Grapalat" w:cs="Arial"/>
          <w:sz w:val="24"/>
          <w:szCs w:val="24"/>
          <w:lang w:val="hy-AM"/>
        </w:rPr>
        <w:t>րանց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F6B9C" w:rsidRPr="003D0BD8">
        <w:rPr>
          <w:rFonts w:ascii="GHEA Grapalat" w:hAnsi="GHEA Grapalat" w:cs="Arial"/>
          <w:sz w:val="24"/>
          <w:szCs w:val="24"/>
          <w:lang w:val="hy-AM"/>
        </w:rPr>
        <w:t xml:space="preserve">հետևանքներով 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>ձևավորված տնտեսումներ</w:t>
      </w:r>
      <w:r w:rsidR="00FF6B9C" w:rsidRPr="003D0BD8">
        <w:rPr>
          <w:rFonts w:ascii="GHEA Grapalat" w:hAnsi="GHEA Grapalat" w:cs="Arial"/>
          <w:sz w:val="24"/>
          <w:szCs w:val="24"/>
          <w:lang w:val="hy-AM"/>
        </w:rPr>
        <w:t>ը, ցածր կատարողականները</w:t>
      </w:r>
      <w:r w:rsidR="00EA4A77" w:rsidRPr="003D0BD8">
        <w:rPr>
          <w:rFonts w:ascii="GHEA Grapalat" w:hAnsi="GHEA Grapalat" w:cs="Arial"/>
          <w:sz w:val="24"/>
          <w:szCs w:val="24"/>
          <w:lang w:val="hy-AM"/>
        </w:rPr>
        <w:t>,</w:t>
      </w:r>
      <w:r w:rsidR="00FF6B9C" w:rsidRPr="003D0BD8">
        <w:rPr>
          <w:rFonts w:ascii="GHEA Grapalat" w:hAnsi="GHEA Grapalat" w:cs="Arial"/>
          <w:sz w:val="24"/>
          <w:szCs w:val="24"/>
          <w:lang w:val="hy-AM"/>
        </w:rPr>
        <w:t xml:space="preserve"> միջոցառումների չիրականացումները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F6B9C" w:rsidRPr="003D0BD8">
        <w:rPr>
          <w:rFonts w:ascii="GHEA Grapalat" w:hAnsi="GHEA Grapalat" w:cs="Arial"/>
          <w:sz w:val="24"/>
          <w:szCs w:val="24"/>
          <w:lang w:val="hy-AM"/>
        </w:rPr>
        <w:t xml:space="preserve">կազդեն հաջորդ ժամանակահատվածների </w:t>
      </w:r>
      <w:r w:rsidR="00A23B16" w:rsidRPr="003D0B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F6B9C" w:rsidRPr="003D0BD8">
        <w:rPr>
          <w:rFonts w:ascii="GHEA Grapalat" w:hAnsi="GHEA Grapalat" w:cs="Arial"/>
          <w:sz w:val="24"/>
          <w:szCs w:val="24"/>
          <w:lang w:val="hy-AM"/>
        </w:rPr>
        <w:t>հաստատվող նախահաշիվների, ֆինանսական հայտերի ընդունման և բյուջետային ֆինանսավորման ցուցանիշների վրա։</w:t>
      </w:r>
    </w:p>
    <w:p w:rsidR="00AB4A93" w:rsidRPr="003D0BD8" w:rsidRDefault="00AB4A93" w:rsidP="003D0BD8">
      <w:pPr>
        <w:spacing w:line="276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3D0BD8">
        <w:rPr>
          <w:rFonts w:ascii="GHEA Grapalat" w:hAnsi="GHEA Grapalat"/>
          <w:sz w:val="24"/>
          <w:szCs w:val="24"/>
          <w:lang w:val="hy-AM"/>
        </w:rPr>
        <w:t>7</w:t>
      </w:r>
      <w:r w:rsidR="00656EE9" w:rsidRPr="003D0BD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3D0BD8">
        <w:rPr>
          <w:rFonts w:ascii="GHEA Grapalat" w:hAnsi="GHEA Grapalat"/>
          <w:sz w:val="24"/>
          <w:szCs w:val="24"/>
          <w:lang w:val="hy-AM"/>
        </w:rPr>
        <w:t>4 Հսկողություն սահմանել «Հաշվեքննիչ պալատի մասին» ՀՀ օրենքի 32-րդ հոդվածի 2-րդ մասով սահմանված տեղեկատվության տրամադրման ամբողջականության, լիարժեքության, պահանջված ձևաչափերի</w:t>
      </w:r>
      <w:r w:rsidR="002F1586" w:rsidRPr="003D0B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BD8">
        <w:rPr>
          <w:rFonts w:ascii="GHEA Grapalat" w:hAnsi="GHEA Grapalat"/>
          <w:sz w:val="24"/>
          <w:szCs w:val="24"/>
          <w:lang w:val="hy-AM"/>
        </w:rPr>
        <w:t xml:space="preserve">համապատասխանության վրա։  </w:t>
      </w:r>
    </w:p>
    <w:p w:rsidR="00126C99" w:rsidRDefault="00126C99" w:rsidP="003D0BD8">
      <w:pPr>
        <w:tabs>
          <w:tab w:val="left" w:pos="567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D0BD8">
        <w:rPr>
          <w:rFonts w:ascii="GHEA Grapalat" w:hAnsi="GHEA Grapalat" w:cs="Arial"/>
          <w:sz w:val="24"/>
          <w:szCs w:val="24"/>
          <w:lang w:val="hy-AM"/>
        </w:rPr>
        <w:tab/>
      </w:r>
      <w:r w:rsidRPr="003D0B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7</w:t>
      </w:r>
      <w:r w:rsidR="00656EE9" w:rsidRPr="003D0BD8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>.</w:t>
      </w:r>
      <w:r w:rsidR="00AB4A93" w:rsidRPr="003D0B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5</w:t>
      </w:r>
      <w:r w:rsidR="00CC0D3B" w:rsidRPr="003D0B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3D0B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Ընթացիկ</w:t>
      </w:r>
      <w:r w:rsidRPr="003D0BD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ստորաբաժանումներ և միջոցառման կատարման </w:t>
      </w:r>
      <w:r w:rsidR="002F1586" w:rsidRPr="003D0B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ժամանակացույց</w:t>
      </w:r>
      <w:r w:rsidRPr="003D0BD8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3965B8" w:rsidRPr="00132B20" w:rsidRDefault="003965B8" w:rsidP="00132B20">
      <w:pPr>
        <w:tabs>
          <w:tab w:val="left" w:pos="993"/>
        </w:tabs>
        <w:spacing w:after="0" w:line="276" w:lineRule="auto"/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sectPr w:rsidR="003965B8" w:rsidRPr="00132B20" w:rsidSect="00FA78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304" w:right="1136" w:bottom="1304" w:left="1304" w:header="720" w:footer="720" w:gutter="0"/>
          <w:cols w:space="720"/>
          <w:docGrid w:linePitch="360"/>
        </w:sectPr>
      </w:pPr>
    </w:p>
    <w:p w:rsidR="00126C99" w:rsidRPr="005E1E95" w:rsidRDefault="005E1E95" w:rsidP="0086651A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lastRenderedPageBreak/>
        <w:t xml:space="preserve">8․ </w:t>
      </w:r>
      <w:r w:rsidR="00CF6CBD" w:rsidRPr="005E1E95"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t xml:space="preserve"> </w:t>
      </w:r>
      <w:r w:rsidR="00126C99" w:rsidRPr="005E1E95"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t>Հ</w:t>
      </w:r>
      <w:r w:rsidR="00CF6CBD" w:rsidRPr="005E1E95"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t xml:space="preserve"> Ա Վ Ե Լ Վ Ա Ծ Ն Ե Ր   ԵՎ    Ա Յ Լ </w:t>
      </w:r>
      <w:r w:rsidR="009C0AEA" w:rsidRPr="005E1E95"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t xml:space="preserve">  </w:t>
      </w:r>
      <w:r w:rsidR="00CF6CBD" w:rsidRPr="005E1E95">
        <w:rPr>
          <w:rFonts w:ascii="GHEA Grapalat" w:hAnsi="GHEA Grapalat" w:cs="Arial"/>
          <w:b/>
          <w:sz w:val="26"/>
          <w:szCs w:val="26"/>
          <w:shd w:val="clear" w:color="auto" w:fill="FFFFFF"/>
          <w:lang w:val="hy-AM"/>
        </w:rPr>
        <w:t>Տ Ե Ղ Ե Կ Ա Տ Վ ՈՒ Թ Յ ՈՒ Ն</w:t>
      </w:r>
    </w:p>
    <w:p w:rsidR="00126C99" w:rsidRDefault="00126C99" w:rsidP="00162FA0">
      <w:pPr>
        <w:tabs>
          <w:tab w:val="left" w:pos="993"/>
        </w:tabs>
        <w:spacing w:after="0" w:line="24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9C0AE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Հավելված 1</w:t>
      </w:r>
      <w:bookmarkStart w:id="0" w:name="_GoBack"/>
      <w:bookmarkEnd w:id="0"/>
    </w:p>
    <w:tbl>
      <w:tblPr>
        <w:tblW w:w="14904" w:type="dxa"/>
        <w:tblLook w:val="04A0" w:firstRow="1" w:lastRow="0" w:firstColumn="1" w:lastColumn="0" w:noHBand="0" w:noVBand="1"/>
      </w:tblPr>
      <w:tblGrid>
        <w:gridCol w:w="1108"/>
        <w:gridCol w:w="694"/>
        <w:gridCol w:w="1110"/>
        <w:gridCol w:w="1092"/>
        <w:gridCol w:w="1547"/>
        <w:gridCol w:w="973"/>
        <w:gridCol w:w="1112"/>
        <w:gridCol w:w="1108"/>
        <w:gridCol w:w="1809"/>
        <w:gridCol w:w="1664"/>
        <w:gridCol w:w="625"/>
        <w:gridCol w:w="1583"/>
        <w:gridCol w:w="472"/>
        <w:gridCol w:w="7"/>
      </w:tblGrid>
      <w:tr w:rsidR="003965B8" w:rsidRPr="00680CD6" w:rsidTr="00B521BA">
        <w:trPr>
          <w:trHeight w:val="421"/>
        </w:trPr>
        <w:tc>
          <w:tcPr>
            <w:tcW w:w="14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B8" w:rsidRPr="00C040BD" w:rsidRDefault="003965B8" w:rsidP="00162F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C040B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 Ա Մ Ե Մ Ա Տ Ա Կ Ա Ն      Ա Մ Փ Ո Փ Ա Գ Ի Ր</w:t>
            </w:r>
          </w:p>
        </w:tc>
      </w:tr>
      <w:tr w:rsidR="003965B8" w:rsidRPr="00680CD6" w:rsidTr="00B521BA">
        <w:trPr>
          <w:trHeight w:val="675"/>
        </w:trPr>
        <w:tc>
          <w:tcPr>
            <w:tcW w:w="14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B8" w:rsidRPr="00C040BD" w:rsidRDefault="003965B8" w:rsidP="00162F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20"/>
                <w:szCs w:val="20"/>
                <w:lang w:val="hy-AM"/>
              </w:rPr>
            </w:pPr>
            <w:r w:rsidRPr="00C040BD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20"/>
                <w:szCs w:val="20"/>
                <w:lang w:val="hy-AM"/>
              </w:rPr>
              <w:t>Նախարարության    Կոմիտեի  2018 - 2020 թթ</w:t>
            </w:r>
            <w:r w:rsidRPr="00C040BD">
              <w:rPr>
                <w:rFonts w:ascii="MS Mincho" w:eastAsia="MS Mincho" w:hAnsi="MS Mincho" w:cs="MS Mincho"/>
                <w:bCs/>
                <w:i/>
                <w:iCs/>
                <w:color w:val="000000"/>
                <w:sz w:val="20"/>
                <w:szCs w:val="20"/>
                <w:lang w:val="hy-AM"/>
              </w:rPr>
              <w:t>․․</w:t>
            </w:r>
            <w:r w:rsidRPr="00C040BD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  բարձր արդյունավետությամբ աշխատող  գիտական, գիտատեխնիկական կազմակերպությունների և  գիտաշխատողների </w:t>
            </w:r>
          </w:p>
        </w:tc>
      </w:tr>
      <w:tr w:rsidR="003965B8" w:rsidRPr="003965B8" w:rsidTr="00B521BA">
        <w:trPr>
          <w:trHeight w:val="445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Տարեթվեր</w:t>
            </w:r>
          </w:p>
        </w:tc>
        <w:tc>
          <w:tcPr>
            <w:tcW w:w="4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Հայտեր ներկայացրած</w:t>
            </w:r>
          </w:p>
        </w:tc>
        <w:tc>
          <w:tcPr>
            <w:tcW w:w="50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Մրցույթներում   հաղթած</w:t>
            </w:r>
          </w:p>
        </w:tc>
        <w:tc>
          <w:tcPr>
            <w:tcW w:w="43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2018 - 2020 թթ</w:t>
            </w:r>
            <w:r w:rsidRPr="003965B8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</w:rPr>
              <w:t>․․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65B8">
              <w:rPr>
                <w:rFonts w:ascii="GHEA Grapalat" w:eastAsia="Times New Roman" w:hAnsi="GHEA Grapalat" w:cs="GHEA Grapalat"/>
                <w:b/>
                <w:bCs/>
                <w:color w:val="000000"/>
                <w:sz w:val="18"/>
                <w:szCs w:val="18"/>
              </w:rPr>
              <w:t>բարձր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65B8">
              <w:rPr>
                <w:rFonts w:ascii="GHEA Grapalat" w:eastAsia="Times New Roman" w:hAnsi="GHEA Grapalat" w:cs="GHEA Grapalat"/>
                <w:b/>
                <w:bCs/>
                <w:color w:val="000000"/>
                <w:sz w:val="18"/>
                <w:szCs w:val="18"/>
              </w:rPr>
              <w:t>արդյունավետությամբ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աշխատող  </w:t>
            </w:r>
          </w:p>
        </w:tc>
      </w:tr>
      <w:tr w:rsidR="003965B8" w:rsidRPr="003965B8" w:rsidTr="00B521BA">
        <w:trPr>
          <w:gridAfter w:val="1"/>
          <w:wAfter w:w="7" w:type="dxa"/>
          <w:trHeight w:val="1919"/>
        </w:trPr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Գիտաշխատողների քանակը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(մարդ)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Ընդամենը՝                                    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Չ կ ր կ ն վ ո ղ </w:t>
            </w: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Գիտաշխատողների քանակը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(մարդ)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Գիտական, գիտատեխնի-կական կազմակերպու-թյունների քանակը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(հատ)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Ընդամենը՝                                                  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Չ կ ր կ ն վ ո ղ                                                                            </w:t>
            </w: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Գիտական, գիտատեխնիկական կազմակերպությունների քանակը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(հատ)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Գիտաշխատողների քանակը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(մարդ)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Ընդամենը՝                                    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Չ կ ր կ ն վ ո ղ </w:t>
            </w: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Գիտաշխատողների քանակը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(մարդ)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Գիտական, գիտատեխնի-կական կազմակերպու-թյունների քանակը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(հատ)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Ընդամենը՝                                                  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Չ կ ր կ ն վ ո ղ                                                                            </w:t>
            </w: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Գիտական, գիտատեխնիկական կազմակերպությունների քանակը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(հատ)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Մրցույթներով հաղթած գիտաշխատողների          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համընկնումեր</w:t>
            </w: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(մարդ)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Տեսակարա կշիռը 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Գիտական, գիտատեխնի-կական կազմակերպու-թյունների քանակների                                                                   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համընկնումեր </w:t>
            </w:r>
            <w:r w:rsidRPr="003965B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 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(հատ)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6"/>
                <w:szCs w:val="16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Տեսակարա կշիռը  (%)</w:t>
            </w:r>
          </w:p>
        </w:tc>
      </w:tr>
      <w:tr w:rsidR="003965B8" w:rsidRPr="003965B8" w:rsidTr="00B521BA">
        <w:trPr>
          <w:trHeight w:val="451"/>
        </w:trPr>
        <w:tc>
          <w:tcPr>
            <w:tcW w:w="1490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Բարձր արդյունավետությամբ աշխատող  գիտաշխատողներ</w:t>
            </w:r>
          </w:p>
        </w:tc>
      </w:tr>
      <w:tr w:rsidR="003965B8" w:rsidRPr="003965B8" w:rsidTr="00B521BA">
        <w:trPr>
          <w:gridAfter w:val="1"/>
          <w:wAfter w:w="7" w:type="dxa"/>
          <w:trHeight w:val="656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0D6E24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2018 - 2019 թթ</w:t>
            </w:r>
            <w:r w:rsidRPr="000D6E24">
              <w:rPr>
                <w:rFonts w:ascii="MS Mincho" w:eastAsia="MS Mincho" w:hAnsi="MS Mincho" w:cs="MS Mincho" w:hint="eastAsia"/>
                <w:b/>
                <w:bCs/>
                <w:i/>
                <w:iCs/>
                <w:color w:val="000000"/>
                <w:sz w:val="16"/>
                <w:szCs w:val="16"/>
              </w:rPr>
              <w:t>․</w:t>
            </w: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102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44,5 %)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122   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40,0%)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35  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 53,8%)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71.4</w:t>
            </w:r>
          </w:p>
        </w:tc>
      </w:tr>
      <w:tr w:rsidR="003965B8" w:rsidRPr="003965B8" w:rsidTr="00B521BA">
        <w:trPr>
          <w:gridAfter w:val="1"/>
          <w:wAfter w:w="7" w:type="dxa"/>
          <w:trHeight w:val="669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0D6E24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2019 - 2</w:t>
            </w:r>
            <w:r w:rsidR="00C040B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թթ</w:t>
            </w:r>
            <w:r w:rsidRPr="000D6E24">
              <w:rPr>
                <w:rFonts w:ascii="MS Mincho" w:eastAsia="MS Mincho" w:hAnsi="MS Mincho" w:cs="MS Mincho" w:hint="eastAsia"/>
                <w:b/>
                <w:bCs/>
                <w:i/>
                <w:iCs/>
                <w:color w:val="000000"/>
                <w:sz w:val="16"/>
                <w:szCs w:val="16"/>
              </w:rPr>
              <w:t>․</w:t>
            </w: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100  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45,2 %)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5B8" w:rsidRPr="003965B8" w:rsidTr="00B521BA">
        <w:trPr>
          <w:trHeight w:val="386"/>
        </w:trPr>
        <w:tc>
          <w:tcPr>
            <w:tcW w:w="1490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Բարձր արդյունավետությամբ աշխատող     ե ր ի տ ա ս ա ր դ    գիտաշխատողներ </w:t>
            </w:r>
            <w:r w:rsidRPr="003965B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(մինչև 35 տարեկան)</w:t>
            </w:r>
          </w:p>
        </w:tc>
      </w:tr>
      <w:tr w:rsidR="003965B8" w:rsidRPr="003965B8" w:rsidTr="00B521BA">
        <w:trPr>
          <w:gridAfter w:val="1"/>
          <w:wAfter w:w="7" w:type="dxa"/>
          <w:trHeight w:val="86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0D6E24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2018 - 2019 թթ</w:t>
            </w:r>
            <w:r w:rsidRPr="000D6E24">
              <w:rPr>
                <w:rFonts w:ascii="MS Mincho" w:eastAsia="MS Mincho" w:hAnsi="MS Mincho" w:cs="MS Mincho" w:hint="eastAsia"/>
                <w:b/>
                <w:bCs/>
                <w:i/>
                <w:iCs/>
                <w:color w:val="000000"/>
                <w:sz w:val="16"/>
                <w:szCs w:val="16"/>
              </w:rPr>
              <w:t>․</w:t>
            </w:r>
            <w:r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22  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32,3 %)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33    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30,8%)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18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51,4%)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textDirection w:val="btLr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50.0</w:t>
            </w:r>
          </w:p>
        </w:tc>
      </w:tr>
      <w:tr w:rsidR="003965B8" w:rsidRPr="003965B8" w:rsidTr="00B521BA">
        <w:trPr>
          <w:gridAfter w:val="1"/>
          <w:wAfter w:w="7" w:type="dxa"/>
          <w:trHeight w:val="903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5B8" w:rsidRPr="000D6E24" w:rsidRDefault="00C040BD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2019 - 20</w:t>
            </w:r>
            <w:r w:rsidR="003965B8"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թթ</w:t>
            </w:r>
            <w:r w:rsidR="003965B8" w:rsidRPr="000D6E24">
              <w:rPr>
                <w:rFonts w:ascii="MS Mincho" w:eastAsia="MS Mincho" w:hAnsi="MS Mincho" w:cs="MS Mincho" w:hint="eastAsia"/>
                <w:b/>
                <w:bCs/>
                <w:i/>
                <w:iCs/>
                <w:color w:val="000000"/>
                <w:sz w:val="16"/>
                <w:szCs w:val="16"/>
              </w:rPr>
              <w:t>․</w:t>
            </w:r>
            <w:r w:rsidR="003965B8" w:rsidRPr="000D6E24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25   </w:t>
            </w:r>
            <w:r w:rsidRPr="003965B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(կամ՝ 36,8 %)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</w:pPr>
            <w:r w:rsidRPr="003965B8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5B8" w:rsidRPr="003965B8" w:rsidRDefault="003965B8" w:rsidP="003965B8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965B8" w:rsidRPr="009C0AEA" w:rsidRDefault="003965B8" w:rsidP="00126C99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sectPr w:rsidR="003965B8" w:rsidRPr="009C0AEA" w:rsidSect="003965B8">
      <w:pgSz w:w="16834" w:h="11909" w:orient="landscape" w:code="9"/>
      <w:pgMar w:top="130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F6" w:rsidRDefault="008160F6" w:rsidP="00701F8C">
      <w:pPr>
        <w:spacing w:after="0" w:line="240" w:lineRule="auto"/>
      </w:pPr>
      <w:r>
        <w:separator/>
      </w:r>
    </w:p>
  </w:endnote>
  <w:endnote w:type="continuationSeparator" w:id="0">
    <w:p w:rsidR="008160F6" w:rsidRDefault="008160F6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B" w:rsidRDefault="004C1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56"/>
      <w:gridCol w:w="2196"/>
      <w:gridCol w:w="1062"/>
    </w:tblGrid>
    <w:tr w:rsidR="004C12DB" w:rsidTr="00856F67">
      <w:trPr>
        <w:trHeight w:val="750"/>
      </w:trPr>
      <w:tc>
        <w:tcPr>
          <w:tcW w:w="3383" w:type="pct"/>
        </w:tcPr>
        <w:p w:rsidR="004C12DB" w:rsidRPr="00856F67" w:rsidRDefault="008160F6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Title"/>
              <w:tag w:val=""/>
              <w:id w:val="-2113046179"/>
              <w:placeholder>
                <w:docPart w:val="E054BE1B388841F0BEC3BFAC06EDD1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12DB" w:rsidRPr="00856F67">
                <w:rPr>
                  <w:rFonts w:ascii="Sylfaen" w:hAnsi="Sylfaen"/>
                  <w:caps/>
                  <w:color w:val="5B9BD5" w:themeColor="accent1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1161" w:type="pct"/>
        </w:tcPr>
        <w:p w:rsidR="004C12DB" w:rsidRDefault="004C12DB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456" w:type="pct"/>
        </w:tcPr>
        <w:p w:rsidR="004C12DB" w:rsidRPr="00856F67" w:rsidRDefault="004C12DB" w:rsidP="009230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  <w:r w:rsidRPr="00856F67">
            <w:rPr>
              <w:caps/>
              <w:color w:val="5B9BD5" w:themeColor="accent1"/>
            </w:rPr>
            <w:t>15/07/2020</w:t>
          </w:r>
        </w:p>
      </w:tc>
    </w:tr>
  </w:tbl>
  <w:p w:rsidR="004C12DB" w:rsidRDefault="004C1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B" w:rsidRDefault="004C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F6" w:rsidRDefault="008160F6" w:rsidP="00701F8C">
      <w:pPr>
        <w:spacing w:after="0" w:line="240" w:lineRule="auto"/>
      </w:pPr>
      <w:r>
        <w:separator/>
      </w:r>
    </w:p>
  </w:footnote>
  <w:footnote w:type="continuationSeparator" w:id="0">
    <w:p w:rsidR="008160F6" w:rsidRDefault="008160F6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B" w:rsidRDefault="004C1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49205"/>
      <w:docPartObj>
        <w:docPartGallery w:val="Page Numbers (Top of Page)"/>
        <w:docPartUnique/>
      </w:docPartObj>
    </w:sdtPr>
    <w:sdtEndPr/>
    <w:sdtContent>
      <w:p w:rsidR="004C12DB" w:rsidRDefault="004C12DB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12DB" w:rsidRPr="00701F8C" w:rsidRDefault="004C12DB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86651A" w:rsidRPr="0086651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C12DB" w:rsidRPr="00701F8C" w:rsidRDefault="004C12D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6651A" w:rsidRPr="0086651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4C12DB" w:rsidRDefault="004C1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B" w:rsidRDefault="004C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B25"/>
    <w:multiLevelType w:val="hybridMultilevel"/>
    <w:tmpl w:val="302A2F64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8674A5"/>
    <w:multiLevelType w:val="hybridMultilevel"/>
    <w:tmpl w:val="8050E7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B0473A"/>
    <w:multiLevelType w:val="hybridMultilevel"/>
    <w:tmpl w:val="849833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C930BE5"/>
    <w:multiLevelType w:val="hybridMultilevel"/>
    <w:tmpl w:val="290657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1778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006D0"/>
    <w:multiLevelType w:val="hybridMultilevel"/>
    <w:tmpl w:val="0C6037B0"/>
    <w:lvl w:ilvl="0" w:tplc="6026313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CE4"/>
    <w:rsid w:val="000064D7"/>
    <w:rsid w:val="000102A3"/>
    <w:rsid w:val="0001518A"/>
    <w:rsid w:val="00022D56"/>
    <w:rsid w:val="00031D88"/>
    <w:rsid w:val="00043733"/>
    <w:rsid w:val="00044054"/>
    <w:rsid w:val="000473F9"/>
    <w:rsid w:val="00047ED6"/>
    <w:rsid w:val="00050735"/>
    <w:rsid w:val="00051FB5"/>
    <w:rsid w:val="00063090"/>
    <w:rsid w:val="0006378C"/>
    <w:rsid w:val="0007665A"/>
    <w:rsid w:val="00080220"/>
    <w:rsid w:val="0008074F"/>
    <w:rsid w:val="00083D19"/>
    <w:rsid w:val="00084211"/>
    <w:rsid w:val="00085AAB"/>
    <w:rsid w:val="00090429"/>
    <w:rsid w:val="000904FA"/>
    <w:rsid w:val="00094211"/>
    <w:rsid w:val="000B6C4F"/>
    <w:rsid w:val="000C09BD"/>
    <w:rsid w:val="000C6996"/>
    <w:rsid w:val="000D6021"/>
    <w:rsid w:val="000D6E24"/>
    <w:rsid w:val="000E2CD3"/>
    <w:rsid w:val="000E5718"/>
    <w:rsid w:val="000F4E08"/>
    <w:rsid w:val="001107B5"/>
    <w:rsid w:val="00110DA9"/>
    <w:rsid w:val="00112A14"/>
    <w:rsid w:val="0012337E"/>
    <w:rsid w:val="00124B65"/>
    <w:rsid w:val="00125408"/>
    <w:rsid w:val="00126C99"/>
    <w:rsid w:val="00127775"/>
    <w:rsid w:val="00131F9D"/>
    <w:rsid w:val="00132A18"/>
    <w:rsid w:val="00132B20"/>
    <w:rsid w:val="0015029F"/>
    <w:rsid w:val="001512AE"/>
    <w:rsid w:val="00151328"/>
    <w:rsid w:val="00161496"/>
    <w:rsid w:val="00161C1D"/>
    <w:rsid w:val="00162FA0"/>
    <w:rsid w:val="00167C5C"/>
    <w:rsid w:val="00170FC2"/>
    <w:rsid w:val="00182E5B"/>
    <w:rsid w:val="00184406"/>
    <w:rsid w:val="00187159"/>
    <w:rsid w:val="001C02C6"/>
    <w:rsid w:val="001C5AE7"/>
    <w:rsid w:val="001C6986"/>
    <w:rsid w:val="001C7A0F"/>
    <w:rsid w:val="001D2019"/>
    <w:rsid w:val="001D3634"/>
    <w:rsid w:val="001D698E"/>
    <w:rsid w:val="001E04F1"/>
    <w:rsid w:val="001E3F5A"/>
    <w:rsid w:val="002053CC"/>
    <w:rsid w:val="00213F01"/>
    <w:rsid w:val="00215510"/>
    <w:rsid w:val="002348B4"/>
    <w:rsid w:val="00234C77"/>
    <w:rsid w:val="00235496"/>
    <w:rsid w:val="002409F0"/>
    <w:rsid w:val="00240C77"/>
    <w:rsid w:val="00246FB7"/>
    <w:rsid w:val="002567BB"/>
    <w:rsid w:val="0026064E"/>
    <w:rsid w:val="002657F4"/>
    <w:rsid w:val="0026652C"/>
    <w:rsid w:val="0027789C"/>
    <w:rsid w:val="00293599"/>
    <w:rsid w:val="0029581B"/>
    <w:rsid w:val="002A7189"/>
    <w:rsid w:val="002B2503"/>
    <w:rsid w:val="002B630B"/>
    <w:rsid w:val="002B7F4B"/>
    <w:rsid w:val="002C03DA"/>
    <w:rsid w:val="002C0792"/>
    <w:rsid w:val="002C4691"/>
    <w:rsid w:val="002E7B5C"/>
    <w:rsid w:val="002E7D21"/>
    <w:rsid w:val="002F1586"/>
    <w:rsid w:val="002F438F"/>
    <w:rsid w:val="002F7BC9"/>
    <w:rsid w:val="0030055F"/>
    <w:rsid w:val="00300ADA"/>
    <w:rsid w:val="003109E1"/>
    <w:rsid w:val="00320CBB"/>
    <w:rsid w:val="00331319"/>
    <w:rsid w:val="00333053"/>
    <w:rsid w:val="00335099"/>
    <w:rsid w:val="00335D89"/>
    <w:rsid w:val="00337EA1"/>
    <w:rsid w:val="00347520"/>
    <w:rsid w:val="003519E7"/>
    <w:rsid w:val="00353F71"/>
    <w:rsid w:val="003675C7"/>
    <w:rsid w:val="00385F18"/>
    <w:rsid w:val="00390E18"/>
    <w:rsid w:val="00392E64"/>
    <w:rsid w:val="0039420C"/>
    <w:rsid w:val="003965B8"/>
    <w:rsid w:val="0039667B"/>
    <w:rsid w:val="003A1C6F"/>
    <w:rsid w:val="003A2912"/>
    <w:rsid w:val="003A399A"/>
    <w:rsid w:val="003A5E65"/>
    <w:rsid w:val="003B0DBB"/>
    <w:rsid w:val="003B164F"/>
    <w:rsid w:val="003B20E9"/>
    <w:rsid w:val="003C1527"/>
    <w:rsid w:val="003D0BD8"/>
    <w:rsid w:val="003E2981"/>
    <w:rsid w:val="003E3EE5"/>
    <w:rsid w:val="003E77DA"/>
    <w:rsid w:val="003F030B"/>
    <w:rsid w:val="003F1F24"/>
    <w:rsid w:val="0040280C"/>
    <w:rsid w:val="004142C1"/>
    <w:rsid w:val="0041432D"/>
    <w:rsid w:val="00430F23"/>
    <w:rsid w:val="00434060"/>
    <w:rsid w:val="004346A9"/>
    <w:rsid w:val="00440163"/>
    <w:rsid w:val="00440993"/>
    <w:rsid w:val="00442F3B"/>
    <w:rsid w:val="004471DC"/>
    <w:rsid w:val="00450784"/>
    <w:rsid w:val="00454C54"/>
    <w:rsid w:val="00455F2E"/>
    <w:rsid w:val="00463820"/>
    <w:rsid w:val="0046688B"/>
    <w:rsid w:val="00473F20"/>
    <w:rsid w:val="00481462"/>
    <w:rsid w:val="00484828"/>
    <w:rsid w:val="0048576B"/>
    <w:rsid w:val="00490AB3"/>
    <w:rsid w:val="004920F5"/>
    <w:rsid w:val="004941DB"/>
    <w:rsid w:val="00494BF8"/>
    <w:rsid w:val="00496DF3"/>
    <w:rsid w:val="004A0EAD"/>
    <w:rsid w:val="004A50A7"/>
    <w:rsid w:val="004A655B"/>
    <w:rsid w:val="004C12DB"/>
    <w:rsid w:val="004C4808"/>
    <w:rsid w:val="004E022D"/>
    <w:rsid w:val="004E0C5D"/>
    <w:rsid w:val="004E1B08"/>
    <w:rsid w:val="004E67E0"/>
    <w:rsid w:val="004F36D4"/>
    <w:rsid w:val="005015D6"/>
    <w:rsid w:val="005026A1"/>
    <w:rsid w:val="00504245"/>
    <w:rsid w:val="005047A7"/>
    <w:rsid w:val="00506166"/>
    <w:rsid w:val="0050669A"/>
    <w:rsid w:val="00511562"/>
    <w:rsid w:val="00512993"/>
    <w:rsid w:val="00515A4B"/>
    <w:rsid w:val="00520B29"/>
    <w:rsid w:val="00526D2F"/>
    <w:rsid w:val="00530D24"/>
    <w:rsid w:val="0053121A"/>
    <w:rsid w:val="00537514"/>
    <w:rsid w:val="00547547"/>
    <w:rsid w:val="00547E2A"/>
    <w:rsid w:val="005529F4"/>
    <w:rsid w:val="00556D60"/>
    <w:rsid w:val="0055743E"/>
    <w:rsid w:val="00560AD0"/>
    <w:rsid w:val="00562BDA"/>
    <w:rsid w:val="005674FF"/>
    <w:rsid w:val="00567D9E"/>
    <w:rsid w:val="00574EC2"/>
    <w:rsid w:val="00585EF2"/>
    <w:rsid w:val="00591A9F"/>
    <w:rsid w:val="00591E0D"/>
    <w:rsid w:val="0059402B"/>
    <w:rsid w:val="005A7AD9"/>
    <w:rsid w:val="005B625A"/>
    <w:rsid w:val="005C2D35"/>
    <w:rsid w:val="005C55FA"/>
    <w:rsid w:val="005D1180"/>
    <w:rsid w:val="005D5495"/>
    <w:rsid w:val="005E1E95"/>
    <w:rsid w:val="005E4192"/>
    <w:rsid w:val="005E5935"/>
    <w:rsid w:val="005E6C77"/>
    <w:rsid w:val="005E761F"/>
    <w:rsid w:val="005F1365"/>
    <w:rsid w:val="005F7AAD"/>
    <w:rsid w:val="006005D9"/>
    <w:rsid w:val="00600949"/>
    <w:rsid w:val="00601169"/>
    <w:rsid w:val="006144F7"/>
    <w:rsid w:val="006167EB"/>
    <w:rsid w:val="00620D7D"/>
    <w:rsid w:val="00621B54"/>
    <w:rsid w:val="006235BE"/>
    <w:rsid w:val="00640106"/>
    <w:rsid w:val="0064082E"/>
    <w:rsid w:val="00656EE9"/>
    <w:rsid w:val="006708EC"/>
    <w:rsid w:val="00671FB7"/>
    <w:rsid w:val="00676EF0"/>
    <w:rsid w:val="00680CD6"/>
    <w:rsid w:val="00686A3A"/>
    <w:rsid w:val="006A3CB4"/>
    <w:rsid w:val="006A5C8A"/>
    <w:rsid w:val="006A6BD3"/>
    <w:rsid w:val="006B7EB3"/>
    <w:rsid w:val="006C0750"/>
    <w:rsid w:val="006C7516"/>
    <w:rsid w:val="006D4B59"/>
    <w:rsid w:val="006E0379"/>
    <w:rsid w:val="006E069D"/>
    <w:rsid w:val="006F3606"/>
    <w:rsid w:val="006F421E"/>
    <w:rsid w:val="006F488F"/>
    <w:rsid w:val="00701F8C"/>
    <w:rsid w:val="00710793"/>
    <w:rsid w:val="007153A6"/>
    <w:rsid w:val="0071652B"/>
    <w:rsid w:val="00717155"/>
    <w:rsid w:val="00727FCE"/>
    <w:rsid w:val="00732956"/>
    <w:rsid w:val="00732B56"/>
    <w:rsid w:val="00735D2A"/>
    <w:rsid w:val="00736410"/>
    <w:rsid w:val="00750EF2"/>
    <w:rsid w:val="00755262"/>
    <w:rsid w:val="007577E1"/>
    <w:rsid w:val="0076031F"/>
    <w:rsid w:val="007604AB"/>
    <w:rsid w:val="00760F92"/>
    <w:rsid w:val="0076659C"/>
    <w:rsid w:val="00780857"/>
    <w:rsid w:val="00782C29"/>
    <w:rsid w:val="00786DBE"/>
    <w:rsid w:val="00787DB2"/>
    <w:rsid w:val="007926D1"/>
    <w:rsid w:val="007957B7"/>
    <w:rsid w:val="00795BB6"/>
    <w:rsid w:val="007A05EE"/>
    <w:rsid w:val="007A1DFA"/>
    <w:rsid w:val="007B4DD0"/>
    <w:rsid w:val="007C4A69"/>
    <w:rsid w:val="007D1079"/>
    <w:rsid w:val="007D16E1"/>
    <w:rsid w:val="007D2102"/>
    <w:rsid w:val="007D4D4A"/>
    <w:rsid w:val="007D60CA"/>
    <w:rsid w:val="007E2DE0"/>
    <w:rsid w:val="007E38D2"/>
    <w:rsid w:val="007E5081"/>
    <w:rsid w:val="007E5AB3"/>
    <w:rsid w:val="007F3B76"/>
    <w:rsid w:val="007F4A21"/>
    <w:rsid w:val="008027FA"/>
    <w:rsid w:val="008062F5"/>
    <w:rsid w:val="00810B2E"/>
    <w:rsid w:val="00811D97"/>
    <w:rsid w:val="008160F6"/>
    <w:rsid w:val="0082222D"/>
    <w:rsid w:val="008241CB"/>
    <w:rsid w:val="00841F83"/>
    <w:rsid w:val="00851EB9"/>
    <w:rsid w:val="0085678E"/>
    <w:rsid w:val="00856F67"/>
    <w:rsid w:val="00866242"/>
    <w:rsid w:val="0086651A"/>
    <w:rsid w:val="00882D3D"/>
    <w:rsid w:val="00885680"/>
    <w:rsid w:val="00887602"/>
    <w:rsid w:val="00892625"/>
    <w:rsid w:val="008A0633"/>
    <w:rsid w:val="008A3F4E"/>
    <w:rsid w:val="008A711B"/>
    <w:rsid w:val="008B3190"/>
    <w:rsid w:val="008B4878"/>
    <w:rsid w:val="008C085A"/>
    <w:rsid w:val="008C5279"/>
    <w:rsid w:val="008D1073"/>
    <w:rsid w:val="0090199D"/>
    <w:rsid w:val="00913874"/>
    <w:rsid w:val="009201F2"/>
    <w:rsid w:val="0092301A"/>
    <w:rsid w:val="0092782B"/>
    <w:rsid w:val="00937739"/>
    <w:rsid w:val="00941B49"/>
    <w:rsid w:val="00942D19"/>
    <w:rsid w:val="009469D6"/>
    <w:rsid w:val="009471DA"/>
    <w:rsid w:val="00951143"/>
    <w:rsid w:val="0095691E"/>
    <w:rsid w:val="00957520"/>
    <w:rsid w:val="009605F9"/>
    <w:rsid w:val="00973A37"/>
    <w:rsid w:val="00973DFA"/>
    <w:rsid w:val="00975065"/>
    <w:rsid w:val="00981DF3"/>
    <w:rsid w:val="00983683"/>
    <w:rsid w:val="00984088"/>
    <w:rsid w:val="0098431F"/>
    <w:rsid w:val="009858E7"/>
    <w:rsid w:val="00985C91"/>
    <w:rsid w:val="00986C6B"/>
    <w:rsid w:val="0099204F"/>
    <w:rsid w:val="009A3C03"/>
    <w:rsid w:val="009A467F"/>
    <w:rsid w:val="009B233F"/>
    <w:rsid w:val="009B5E12"/>
    <w:rsid w:val="009C0AEA"/>
    <w:rsid w:val="009C2B56"/>
    <w:rsid w:val="009C7B8B"/>
    <w:rsid w:val="009E3ACA"/>
    <w:rsid w:val="009E49CD"/>
    <w:rsid w:val="009F67CF"/>
    <w:rsid w:val="00A0402D"/>
    <w:rsid w:val="00A073D5"/>
    <w:rsid w:val="00A12407"/>
    <w:rsid w:val="00A2113B"/>
    <w:rsid w:val="00A23364"/>
    <w:rsid w:val="00A23B16"/>
    <w:rsid w:val="00A3288B"/>
    <w:rsid w:val="00A34EB1"/>
    <w:rsid w:val="00A3511B"/>
    <w:rsid w:val="00A41601"/>
    <w:rsid w:val="00A469AE"/>
    <w:rsid w:val="00A51AF3"/>
    <w:rsid w:val="00A51D8D"/>
    <w:rsid w:val="00A561AD"/>
    <w:rsid w:val="00A575AD"/>
    <w:rsid w:val="00A65E6C"/>
    <w:rsid w:val="00A66C35"/>
    <w:rsid w:val="00A74B3F"/>
    <w:rsid w:val="00A83580"/>
    <w:rsid w:val="00A83C5D"/>
    <w:rsid w:val="00A842A3"/>
    <w:rsid w:val="00A9064A"/>
    <w:rsid w:val="00A9539E"/>
    <w:rsid w:val="00A96E31"/>
    <w:rsid w:val="00AA11F2"/>
    <w:rsid w:val="00AA53B4"/>
    <w:rsid w:val="00AB19F8"/>
    <w:rsid w:val="00AB1B2A"/>
    <w:rsid w:val="00AB2138"/>
    <w:rsid w:val="00AB4A93"/>
    <w:rsid w:val="00AB5C54"/>
    <w:rsid w:val="00AC2A7A"/>
    <w:rsid w:val="00AC2F43"/>
    <w:rsid w:val="00AD2718"/>
    <w:rsid w:val="00AD5516"/>
    <w:rsid w:val="00AE0457"/>
    <w:rsid w:val="00AE335F"/>
    <w:rsid w:val="00AF0F25"/>
    <w:rsid w:val="00AF3D73"/>
    <w:rsid w:val="00AF7F71"/>
    <w:rsid w:val="00B037FE"/>
    <w:rsid w:val="00B03F8E"/>
    <w:rsid w:val="00B045CB"/>
    <w:rsid w:val="00B216B4"/>
    <w:rsid w:val="00B31F6E"/>
    <w:rsid w:val="00B354A0"/>
    <w:rsid w:val="00B4091F"/>
    <w:rsid w:val="00B41C76"/>
    <w:rsid w:val="00B46F21"/>
    <w:rsid w:val="00B4741E"/>
    <w:rsid w:val="00B5008E"/>
    <w:rsid w:val="00B521BA"/>
    <w:rsid w:val="00B56997"/>
    <w:rsid w:val="00B61F58"/>
    <w:rsid w:val="00B6611E"/>
    <w:rsid w:val="00B661F4"/>
    <w:rsid w:val="00B71A98"/>
    <w:rsid w:val="00B71E84"/>
    <w:rsid w:val="00B81E60"/>
    <w:rsid w:val="00B906B4"/>
    <w:rsid w:val="00BA11AB"/>
    <w:rsid w:val="00BA1A82"/>
    <w:rsid w:val="00BA42E1"/>
    <w:rsid w:val="00BA524C"/>
    <w:rsid w:val="00BA677D"/>
    <w:rsid w:val="00BB1A7C"/>
    <w:rsid w:val="00BB2652"/>
    <w:rsid w:val="00BB2DB6"/>
    <w:rsid w:val="00BD229E"/>
    <w:rsid w:val="00BD24B4"/>
    <w:rsid w:val="00BD639F"/>
    <w:rsid w:val="00BF6DC9"/>
    <w:rsid w:val="00C03439"/>
    <w:rsid w:val="00C040BD"/>
    <w:rsid w:val="00C10372"/>
    <w:rsid w:val="00C13828"/>
    <w:rsid w:val="00C14E37"/>
    <w:rsid w:val="00C16B24"/>
    <w:rsid w:val="00C172EE"/>
    <w:rsid w:val="00C214F2"/>
    <w:rsid w:val="00C25A26"/>
    <w:rsid w:val="00C27F11"/>
    <w:rsid w:val="00C32BA1"/>
    <w:rsid w:val="00C340FF"/>
    <w:rsid w:val="00C3455F"/>
    <w:rsid w:val="00C357C9"/>
    <w:rsid w:val="00C40BA6"/>
    <w:rsid w:val="00C433EE"/>
    <w:rsid w:val="00C43A93"/>
    <w:rsid w:val="00C6545A"/>
    <w:rsid w:val="00C66EF1"/>
    <w:rsid w:val="00C66F4A"/>
    <w:rsid w:val="00C8047F"/>
    <w:rsid w:val="00C80FCE"/>
    <w:rsid w:val="00C93741"/>
    <w:rsid w:val="00C96DD5"/>
    <w:rsid w:val="00CA39E9"/>
    <w:rsid w:val="00CB15D1"/>
    <w:rsid w:val="00CB66EC"/>
    <w:rsid w:val="00CC0D3B"/>
    <w:rsid w:val="00CD091B"/>
    <w:rsid w:val="00CD1B9D"/>
    <w:rsid w:val="00CD3681"/>
    <w:rsid w:val="00CD6925"/>
    <w:rsid w:val="00CE29CF"/>
    <w:rsid w:val="00CF011A"/>
    <w:rsid w:val="00CF5C90"/>
    <w:rsid w:val="00CF5FD3"/>
    <w:rsid w:val="00CF6CBD"/>
    <w:rsid w:val="00D12479"/>
    <w:rsid w:val="00D249C4"/>
    <w:rsid w:val="00D26C24"/>
    <w:rsid w:val="00D26D77"/>
    <w:rsid w:val="00D43CB1"/>
    <w:rsid w:val="00D51C66"/>
    <w:rsid w:val="00D54737"/>
    <w:rsid w:val="00D632CA"/>
    <w:rsid w:val="00D63BEC"/>
    <w:rsid w:val="00D646A2"/>
    <w:rsid w:val="00D65156"/>
    <w:rsid w:val="00D67AB4"/>
    <w:rsid w:val="00D754FE"/>
    <w:rsid w:val="00D7582A"/>
    <w:rsid w:val="00D80528"/>
    <w:rsid w:val="00D8087C"/>
    <w:rsid w:val="00D9633B"/>
    <w:rsid w:val="00DA6D2A"/>
    <w:rsid w:val="00DC256E"/>
    <w:rsid w:val="00DC7FB6"/>
    <w:rsid w:val="00DD0757"/>
    <w:rsid w:val="00DD19BD"/>
    <w:rsid w:val="00DD316E"/>
    <w:rsid w:val="00DD51E2"/>
    <w:rsid w:val="00DE12C9"/>
    <w:rsid w:val="00DE1EE3"/>
    <w:rsid w:val="00DF74AB"/>
    <w:rsid w:val="00DF7981"/>
    <w:rsid w:val="00E10957"/>
    <w:rsid w:val="00E16376"/>
    <w:rsid w:val="00E2142C"/>
    <w:rsid w:val="00E25A92"/>
    <w:rsid w:val="00E277CC"/>
    <w:rsid w:val="00E3448C"/>
    <w:rsid w:val="00E35C57"/>
    <w:rsid w:val="00E3646D"/>
    <w:rsid w:val="00E4668C"/>
    <w:rsid w:val="00E53D4B"/>
    <w:rsid w:val="00E57358"/>
    <w:rsid w:val="00E65E0A"/>
    <w:rsid w:val="00E8105B"/>
    <w:rsid w:val="00E93769"/>
    <w:rsid w:val="00EA498D"/>
    <w:rsid w:val="00EA4A77"/>
    <w:rsid w:val="00EA5E6C"/>
    <w:rsid w:val="00EA5F3F"/>
    <w:rsid w:val="00EA74BA"/>
    <w:rsid w:val="00EB4355"/>
    <w:rsid w:val="00EB5F27"/>
    <w:rsid w:val="00EB6272"/>
    <w:rsid w:val="00EC4F38"/>
    <w:rsid w:val="00EC7E1C"/>
    <w:rsid w:val="00ED3556"/>
    <w:rsid w:val="00EE1222"/>
    <w:rsid w:val="00EE6E73"/>
    <w:rsid w:val="00EF7AFE"/>
    <w:rsid w:val="00F018C5"/>
    <w:rsid w:val="00F16ED6"/>
    <w:rsid w:val="00F3122B"/>
    <w:rsid w:val="00F32A1E"/>
    <w:rsid w:val="00F37779"/>
    <w:rsid w:val="00F439BC"/>
    <w:rsid w:val="00F503E6"/>
    <w:rsid w:val="00F628F3"/>
    <w:rsid w:val="00F63E60"/>
    <w:rsid w:val="00F67293"/>
    <w:rsid w:val="00F67FA0"/>
    <w:rsid w:val="00F700A7"/>
    <w:rsid w:val="00F728E4"/>
    <w:rsid w:val="00F72FB6"/>
    <w:rsid w:val="00F811CF"/>
    <w:rsid w:val="00FA78C3"/>
    <w:rsid w:val="00FA7A7A"/>
    <w:rsid w:val="00FA7D68"/>
    <w:rsid w:val="00FB0024"/>
    <w:rsid w:val="00FB223D"/>
    <w:rsid w:val="00FB4655"/>
    <w:rsid w:val="00FC76F2"/>
    <w:rsid w:val="00FD1F78"/>
    <w:rsid w:val="00FD7E71"/>
    <w:rsid w:val="00FE04A8"/>
    <w:rsid w:val="00FF51BD"/>
    <w:rsid w:val="00FF595B"/>
    <w:rsid w:val="00FF649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D9597"/>
  <w15:chartTrackingRefBased/>
  <w15:docId w15:val="{01612E64-96FA-4E85-9C6B-44D9F5D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BE1B388841F0BEC3BFAC06E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48F-BF3A-4B7E-AEC1-F5FA933824B2}"/>
      </w:docPartPr>
      <w:docPartBody>
        <w:p w:rsidR="002B13CE" w:rsidRDefault="00FA2C27" w:rsidP="00FA2C27">
          <w:pPr>
            <w:pStyle w:val="E054BE1B388841F0BEC3BFAC06EDD12E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7"/>
    <w:rsid w:val="000B235C"/>
    <w:rsid w:val="000B4F8E"/>
    <w:rsid w:val="000D7A69"/>
    <w:rsid w:val="000F5F65"/>
    <w:rsid w:val="001452F3"/>
    <w:rsid w:val="00270AC7"/>
    <w:rsid w:val="002B13CE"/>
    <w:rsid w:val="002F01B0"/>
    <w:rsid w:val="002F207E"/>
    <w:rsid w:val="00314E8D"/>
    <w:rsid w:val="0034724F"/>
    <w:rsid w:val="004558C1"/>
    <w:rsid w:val="00483A9B"/>
    <w:rsid w:val="004866C4"/>
    <w:rsid w:val="004A71B0"/>
    <w:rsid w:val="004F03CF"/>
    <w:rsid w:val="00500137"/>
    <w:rsid w:val="005331A1"/>
    <w:rsid w:val="00746A47"/>
    <w:rsid w:val="008B4997"/>
    <w:rsid w:val="008C6963"/>
    <w:rsid w:val="008D2BB6"/>
    <w:rsid w:val="009735EF"/>
    <w:rsid w:val="009A47E1"/>
    <w:rsid w:val="00A700C9"/>
    <w:rsid w:val="00C109FC"/>
    <w:rsid w:val="00C31293"/>
    <w:rsid w:val="00D01AB4"/>
    <w:rsid w:val="00D46568"/>
    <w:rsid w:val="00DD5410"/>
    <w:rsid w:val="00E413CA"/>
    <w:rsid w:val="00EE230C"/>
    <w:rsid w:val="00F251A1"/>
    <w:rsid w:val="00F40589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8288-9EAD-4B3F-9ACF-B7505054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ՀԱՇՎԵՔՆՆԻՉ ՊԱԼԱՏԻ ԸՆԹԱՑԻԿ ԵԶՐԱԿԱՑՈւԹՅՈՒՆ</vt:lpstr>
    </vt:vector>
  </TitlesOfParts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487</cp:revision>
  <cp:lastPrinted>2021-02-26T07:47:00Z</cp:lastPrinted>
  <dcterms:created xsi:type="dcterms:W3CDTF">2020-12-15T10:34:00Z</dcterms:created>
  <dcterms:modified xsi:type="dcterms:W3CDTF">2021-02-26T07:48:00Z</dcterms:modified>
</cp:coreProperties>
</file>