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0C" w:rsidRPr="00F0323B" w:rsidRDefault="00CC0C0C" w:rsidP="00393404">
      <w:pPr>
        <w:tabs>
          <w:tab w:val="left" w:pos="720"/>
        </w:tabs>
        <w:ind w:left="-270" w:right="-334"/>
        <w:jc w:val="center"/>
        <w:rPr>
          <w:rFonts w:ascii="GHEA Grapalat" w:hAnsi="GHEA Grapalat"/>
          <w:sz w:val="28"/>
          <w:szCs w:val="28"/>
        </w:rPr>
      </w:pPr>
      <w:bookmarkStart w:id="0" w:name="_Hlk336802"/>
      <w:r w:rsidRPr="00F0323B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F0323B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F0323B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  <w:r w:rsidRPr="00F0323B">
        <w:rPr>
          <w:rFonts w:ascii="GHEA Grapalat" w:hAnsi="GHEA Grapalat"/>
          <w:sz w:val="28"/>
          <w:szCs w:val="28"/>
        </w:rPr>
        <w:t xml:space="preserve"> </w:t>
      </w:r>
      <w:r w:rsidRPr="00F0323B">
        <w:rPr>
          <w:rFonts w:ascii="GHEA Grapalat" w:hAnsi="GHEA Grapalat" w:cs="Sylfaen"/>
          <w:b/>
          <w:bCs/>
          <w:sz w:val="28"/>
          <w:szCs w:val="28"/>
          <w:lang w:val="hy-AM"/>
        </w:rPr>
        <w:t>ՀԱՇՎԵՔՆՆԻՉ</w:t>
      </w:r>
      <w:r w:rsidRPr="00F0323B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F0323B">
        <w:rPr>
          <w:rFonts w:ascii="GHEA Grapalat" w:hAnsi="GHEA Grapalat" w:cs="Sylfaen"/>
          <w:b/>
          <w:bCs/>
          <w:sz w:val="28"/>
          <w:szCs w:val="28"/>
        </w:rPr>
        <w:t>ՊԱԼԱՏ</w:t>
      </w:r>
    </w:p>
    <w:p w:rsidR="00CC0C0C" w:rsidRPr="00F0323B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r w:rsidRPr="00F0323B">
        <w:rPr>
          <w:rFonts w:ascii="GHEA Grapalat" w:hAnsi="GHEA Grapalat"/>
          <w:noProof/>
          <w:lang w:val="en-US" w:eastAsia="en-US"/>
        </w:rPr>
        <w:drawing>
          <wp:inline distT="0" distB="0" distL="0" distR="0" wp14:anchorId="5BFD3F32" wp14:editId="1D6E39E2">
            <wp:extent cx="1095375" cy="1019175"/>
            <wp:effectExtent l="0" t="0" r="9525" b="9525"/>
            <wp:docPr id="2" name="Рисунок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CC0C0C" w:rsidRPr="00F0323B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  <w:r w:rsidRPr="00F0323B">
        <w:rPr>
          <w:rFonts w:ascii="GHEA Grapalat" w:hAnsi="GHEA Grapalat" w:cs="Sylfaen"/>
          <w:b/>
          <w:bCs/>
          <w:sz w:val="36"/>
        </w:rPr>
        <w:t>ԸՆԹԱՑԻԿ</w:t>
      </w:r>
      <w:r w:rsidRPr="00F0323B">
        <w:rPr>
          <w:rFonts w:ascii="GHEA Grapalat" w:hAnsi="GHEA Grapalat"/>
          <w:b/>
          <w:bCs/>
          <w:sz w:val="36"/>
        </w:rPr>
        <w:t xml:space="preserve"> </w:t>
      </w:r>
      <w:r w:rsidRPr="00F0323B">
        <w:rPr>
          <w:rFonts w:ascii="GHEA Grapalat" w:hAnsi="GHEA Grapalat" w:cs="Sylfaen"/>
          <w:b/>
          <w:bCs/>
          <w:sz w:val="36"/>
          <w:lang w:val="hy-AM"/>
        </w:rPr>
        <w:t>ԵԶՐԱԿԱՑՈՒԹՅՈՒՆ</w:t>
      </w:r>
      <w:bookmarkStart w:id="1" w:name="_GoBack"/>
      <w:bookmarkEnd w:id="1"/>
    </w:p>
    <w:p w:rsidR="005156C1" w:rsidRPr="00F0323B" w:rsidRDefault="005156C1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</w:p>
    <w:p w:rsidR="00CC0C0C" w:rsidRPr="00F0323B" w:rsidRDefault="00E8547C" w:rsidP="00393404">
      <w:pPr>
        <w:tabs>
          <w:tab w:val="left" w:pos="720"/>
          <w:tab w:val="left" w:pos="1440"/>
          <w:tab w:val="left" w:pos="1800"/>
          <w:tab w:val="left" w:pos="1980"/>
          <w:tab w:val="left" w:pos="2700"/>
        </w:tabs>
        <w:jc w:val="center"/>
        <w:rPr>
          <w:rFonts w:ascii="GHEA Grapalat" w:hAnsi="GHEA Grapalat" w:cs="Sylfaen"/>
          <w:b/>
          <w:bCs/>
          <w:iCs/>
          <w:shd w:val="clear" w:color="auto" w:fill="FFFFFF"/>
          <w:lang w:val="hy-AM"/>
        </w:rPr>
      </w:pPr>
      <w:r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ՀՀ ՈՍՏԻԿԱՆՈՒԹՅԱՆ </w:t>
      </w:r>
      <w:r w:rsidR="00A30D53"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2020 ԹՎԱԿԱՆԻ ՊԵՏԱԿԱՆ ԲՅՈՒՋԵԻ </w:t>
      </w:r>
      <w:r w:rsidR="00942205">
        <w:rPr>
          <w:rStyle w:val="Strong"/>
          <w:rFonts w:ascii="GHEA Grapalat" w:hAnsi="GHEA Grapalat"/>
          <w:color w:val="7F7F7F"/>
          <w:sz w:val="28"/>
          <w:szCs w:val="28"/>
          <w:lang w:val="en-US"/>
        </w:rPr>
        <w:t>ԻՆՆ</w:t>
      </w:r>
      <w:r w:rsidR="00A30D53"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ԱՄԻՍՆԵՐԻ ԿԱՏԱՐՄԱՆ</w:t>
      </w:r>
      <w:r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ՆԿԱՏՄԱ</w:t>
      </w:r>
      <w:r w:rsidR="007D2FFE" w:rsidRPr="00F0323B">
        <w:rPr>
          <w:rStyle w:val="Strong"/>
          <w:rFonts w:ascii="GHEA Grapalat" w:hAnsi="GHEA Grapalat"/>
          <w:color w:val="7F7F7F"/>
          <w:sz w:val="28"/>
          <w:szCs w:val="28"/>
          <w:lang w:val="en-US"/>
        </w:rPr>
        <w:t>Մ</w:t>
      </w:r>
      <w:r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Բ</w:t>
      </w:r>
      <w:r w:rsidR="00CC0C0C" w:rsidRPr="00F0323B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ՀԱՇՎԵՔՆՆՈՒԹՅԱՆ ԱՐԴՅՈՒՆՔՆԵՐԻ ՎԵՐԱԲԵՐՅԱԼ</w:t>
      </w: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F0323B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Pr="00F0323B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Pr="00F0323B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3828CF" w:rsidRPr="00F0323B" w:rsidRDefault="003828CF" w:rsidP="004767D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E57D0E">
        <w:rPr>
          <w:rFonts w:ascii="GHEA Grapalat" w:hAnsi="GHEA Grapalat"/>
          <w:sz w:val="28"/>
          <w:szCs w:val="28"/>
          <w:lang w:val="hy-AM"/>
        </w:rPr>
        <w:t>202</w:t>
      </w:r>
      <w:r w:rsidR="00C31600" w:rsidRPr="00E57D0E">
        <w:rPr>
          <w:rFonts w:ascii="GHEA Grapalat" w:hAnsi="GHEA Grapalat"/>
          <w:sz w:val="28"/>
          <w:szCs w:val="28"/>
          <w:lang w:val="hy-AM"/>
        </w:rPr>
        <w:t>1</w:t>
      </w:r>
    </w:p>
    <w:p w:rsidR="003828CF" w:rsidRPr="00F0323B" w:rsidRDefault="003828CF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F0323B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F0323B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E57D0E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E57D0E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E57D0E" w:rsidRDefault="007A74C1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E57D0E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Բովանդակություն</w:t>
      </w:r>
    </w:p>
    <w:p w:rsidR="008432E4" w:rsidRPr="00E57D0E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F0323B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E57D0E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Ներածական մաս </w:t>
      </w:r>
      <w:r w:rsidR="00632E8C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                                  </w:t>
      </w: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 էջ</w:t>
      </w:r>
    </w:p>
    <w:p w:rsidR="00051760" w:rsidRPr="00E57D0E" w:rsidRDefault="00051760" w:rsidP="00051760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Ամփոփագիր                                                                                                 4 էջ</w:t>
      </w:r>
    </w:p>
    <w:p w:rsidR="00632E8C" w:rsidRPr="00E57D0E" w:rsidRDefault="00051760" w:rsidP="001319DF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E57D0E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Հաշվեքննության օբյեկտի</w:t>
      </w:r>
      <w:r w:rsidR="007A74C1" w:rsidRPr="00E57D0E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 xml:space="preserve"> </w:t>
      </w:r>
    </w:p>
    <w:p w:rsidR="007A74C1" w:rsidRPr="00E57D0E" w:rsidRDefault="00051760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Ֆինանսական ցուցանիշները</w:t>
      </w:r>
      <w:r w:rsidR="007A74C1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</w:t>
      </w:r>
      <w:r w:rsidR="00632E8C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</w:t>
      </w:r>
      <w:r w:rsidR="00C7419E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</w:t>
      </w:r>
      <w:r w:rsidR="00632E8C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</w:t>
      </w: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5</w:t>
      </w:r>
      <w:r w:rsidR="004D67DA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-</w:t>
      </w:r>
      <w:r w:rsidR="00632E8C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C7419E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621394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</w:t>
      </w:r>
      <w:r w:rsidR="007A74C1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1319DF" w:rsidRPr="00E57D0E" w:rsidRDefault="007A74C1" w:rsidP="001319DF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E57D0E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Անհամապատասխանությունների և խեղաթյուրումների կամ դրանց</w:t>
      </w:r>
    </w:p>
    <w:p w:rsidR="007A74C1" w:rsidRPr="00E57D0E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բացակայության վերաբերյալ գրառումներ </w:t>
      </w:r>
      <w:r w:rsidR="00632E8C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</w:t>
      </w:r>
      <w:r w:rsidR="007058BA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</w:t>
      </w:r>
      <w:r w:rsidR="00C7419E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</w:t>
      </w:r>
      <w:r w:rsidR="007058BA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C7419E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</w:t>
      </w:r>
      <w:r w:rsidR="00621394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</w:t>
      </w:r>
      <w:r w:rsidR="00C7419E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-1</w:t>
      </w:r>
      <w:r w:rsidR="00051760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9</w:t>
      </w: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7A74C1" w:rsidRPr="00E57D0E" w:rsidRDefault="004A7FE9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Արձանագրված այլ փաստեր</w:t>
      </w:r>
      <w:r w:rsidR="00632E8C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</w:t>
      </w:r>
      <w:r w:rsidR="00621394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</w:t>
      </w:r>
      <w:r w:rsidR="00632E8C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</w:t>
      </w:r>
      <w:r w:rsidR="00C7419E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</w:t>
      </w:r>
      <w:r w:rsidR="00621394" w:rsidRPr="00E57D0E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19 -20 էջեր</w:t>
      </w:r>
    </w:p>
    <w:p w:rsidR="00D06F7A" w:rsidRPr="00F0323B" w:rsidRDefault="00D06F7A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Հետհսկողական գործընթաց                                                                       20 էջ  </w:t>
      </w:r>
    </w:p>
    <w:p w:rsidR="007A74C1" w:rsidRPr="00F0323B" w:rsidRDefault="007A74C1" w:rsidP="00AD7C47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F0323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Առաջարկություններ </w:t>
      </w:r>
      <w:r w:rsidR="00632E8C" w:rsidRPr="00F0323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                                        </w:t>
      </w:r>
      <w:r w:rsidR="00051760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20</w:t>
      </w:r>
      <w:r w:rsidRPr="00F0323B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էջ</w:t>
      </w:r>
    </w:p>
    <w:p w:rsidR="007A74C1" w:rsidRPr="00F0323B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F0323B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F0323B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Pr="00F0323B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Pr="00F0323B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F0323B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14A45" w:rsidRDefault="00114A45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14A45" w:rsidRDefault="00114A45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14A45" w:rsidRDefault="00114A45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F0323B" w:rsidRDefault="007A74C1" w:rsidP="0095228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Default="008432E4" w:rsidP="008432E4">
      <w:pPr>
        <w:tabs>
          <w:tab w:val="left" w:pos="720"/>
        </w:tabs>
        <w:spacing w:line="276" w:lineRule="auto"/>
        <w:jc w:val="center"/>
        <w:rPr>
          <w:rFonts w:ascii="GHEA Grapalat" w:eastAsia="Calibri" w:hAnsi="GHEA Grapalat" w:cs="Sylfaen"/>
          <w:sz w:val="24"/>
          <w:szCs w:val="22"/>
          <w:lang w:val="en-US" w:eastAsia="en-US"/>
        </w:rPr>
      </w:pPr>
    </w:p>
    <w:tbl>
      <w:tblPr>
        <w:tblpPr w:leftFromText="180" w:rightFromText="180" w:vertAnchor="page" w:horzAnchor="margin" w:tblpY="3091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32"/>
        <w:gridCol w:w="238"/>
        <w:gridCol w:w="6660"/>
        <w:gridCol w:w="90"/>
      </w:tblGrid>
      <w:tr w:rsidR="00B633CB" w:rsidRPr="00F0323B" w:rsidTr="00981872">
        <w:trPr>
          <w:trHeight w:val="634"/>
        </w:trPr>
        <w:tc>
          <w:tcPr>
            <w:tcW w:w="266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  <w:r w:rsidRPr="00F0323B"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  <w:br w:type="page"/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հիմքը</w:t>
            </w: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ՀՀ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հաշվեքննիչ պալատի 2020 թվականի </w:t>
            </w:r>
            <w:r w:rsidR="00AA7416">
              <w:rPr>
                <w:rFonts w:ascii="GHEA Grapalat" w:hAnsi="GHEA Grapalat" w:cs="Sylfaen"/>
                <w:color w:val="595959"/>
                <w:sz w:val="22"/>
                <w:szCs w:val="22"/>
              </w:rPr>
              <w:t>նոյեմբերի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="00AA7416">
              <w:rPr>
                <w:rFonts w:ascii="GHEA Grapalat" w:hAnsi="GHEA Grapalat" w:cs="Sylfaen"/>
                <w:color w:val="595959"/>
                <w:sz w:val="22"/>
                <w:szCs w:val="22"/>
              </w:rPr>
              <w:t>20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-ի թիվ 1</w:t>
            </w:r>
            <w:r w:rsidR="00AA7416">
              <w:rPr>
                <w:rFonts w:ascii="GHEA Grapalat" w:hAnsi="GHEA Grapalat" w:cs="Sylfaen"/>
                <w:color w:val="595959"/>
                <w:sz w:val="22"/>
                <w:szCs w:val="22"/>
              </w:rPr>
              <w:t>8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7-Ա  որոշում:</w:t>
            </w:r>
          </w:p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</w:rPr>
            </w:pPr>
          </w:p>
        </w:tc>
      </w:tr>
      <w:tr w:rsidR="00B633CB" w:rsidRPr="00F0323B" w:rsidTr="00981872">
        <w:trPr>
          <w:trHeight w:val="598"/>
        </w:trPr>
        <w:tc>
          <w:tcPr>
            <w:tcW w:w="2660" w:type="dxa"/>
            <w:gridSpan w:val="2"/>
            <w:shd w:val="clear" w:color="auto" w:fill="auto"/>
          </w:tcPr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  <w:t>օբյեկտը</w:t>
            </w:r>
          </w:p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16"/>
                <w:szCs w:val="16"/>
                <w:lang w:val="fr-FR"/>
              </w:rPr>
            </w:pP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ՀՀ ոստիկանություն։</w:t>
            </w:r>
          </w:p>
        </w:tc>
      </w:tr>
      <w:tr w:rsidR="00B633CB" w:rsidRPr="00E57D0E" w:rsidTr="00981872">
        <w:trPr>
          <w:trHeight w:val="607"/>
        </w:trPr>
        <w:tc>
          <w:tcPr>
            <w:tcW w:w="266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առարկան</w:t>
            </w: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F0323B" w:rsidRDefault="00B633CB" w:rsidP="00942205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2020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942205">
              <w:rPr>
                <w:rFonts w:ascii="GHEA Grapalat" w:hAnsi="GHEA Grapalat" w:cs="Sylfaen"/>
                <w:color w:val="595959"/>
                <w:sz w:val="22"/>
                <w:szCs w:val="22"/>
              </w:rPr>
              <w:t>ինն</w:t>
            </w:r>
            <w:r w:rsidR="00942205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ամիսների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մուտքերի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ձևավորման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ելքերի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իրականացման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կանոնակարգված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գործունեություն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B633CB" w:rsidRPr="00E57D0E" w:rsidTr="00981872">
        <w:tc>
          <w:tcPr>
            <w:tcW w:w="2660" w:type="dxa"/>
            <w:gridSpan w:val="2"/>
            <w:shd w:val="clear" w:color="auto" w:fill="auto"/>
          </w:tcPr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  <w:t xml:space="preserve">Հաշվեքննության առարկայի </w:t>
            </w:r>
          </w:p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en-US"/>
              </w:rPr>
              <w:t>չափանիշները</w:t>
            </w: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E57D0E" w:rsidRDefault="00B633CB" w:rsidP="0079265A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Աշխատանքային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օրենսգիրք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»,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պաշտոններ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ծառայույան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պաշտոններ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զբաղեցնող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անձանց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վարձատրության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Բյուջետային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79265A">
              <w:rPr>
                <w:rFonts w:ascii="GHEA Grapalat" w:hAnsi="GHEA Grapalat" w:cs="Sylfaen"/>
                <w:color w:val="595959"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ամակարգի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Գնումների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մասին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»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օրենք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գնման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>պայմանագրեր</w:t>
            </w:r>
            <w:r w:rsidR="00981872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B633CB" w:rsidRPr="00F0323B" w:rsidTr="00981872">
        <w:trPr>
          <w:trHeight w:val="796"/>
        </w:trPr>
        <w:tc>
          <w:tcPr>
            <w:tcW w:w="2660" w:type="dxa"/>
            <w:gridSpan w:val="2"/>
            <w:shd w:val="clear" w:color="auto" w:fill="auto"/>
          </w:tcPr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Հաշվեքննությունն ընդգրկող ժամանակաշրջանը</w:t>
            </w:r>
          </w:p>
          <w:p w:rsidR="00981872" w:rsidRPr="00981872" w:rsidRDefault="00981872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16"/>
                <w:szCs w:val="16"/>
                <w:lang w:val="hy-AM"/>
              </w:rPr>
            </w:pP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767171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F0323B" w:rsidRDefault="00B633CB" w:rsidP="00AA741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2020 թվականի  հունվարի 1-ից մինչև 2020 թվականի  </w:t>
            </w:r>
            <w:r w:rsidR="00AA7416">
              <w:rPr>
                <w:rFonts w:ascii="GHEA Grapalat" w:hAnsi="GHEA Grapalat" w:cs="Sylfaen"/>
                <w:color w:val="595959"/>
                <w:sz w:val="22"/>
                <w:szCs w:val="22"/>
              </w:rPr>
              <w:t>սեպտեմբերի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30-ը :</w:t>
            </w:r>
          </w:p>
        </w:tc>
      </w:tr>
      <w:tr w:rsidR="00B633CB" w:rsidRPr="00E57D0E" w:rsidTr="00981872">
        <w:trPr>
          <w:trHeight w:val="931"/>
        </w:trPr>
        <w:tc>
          <w:tcPr>
            <w:tcW w:w="2660" w:type="dxa"/>
            <w:gridSpan w:val="2"/>
            <w:shd w:val="clear" w:color="auto" w:fill="auto"/>
          </w:tcPr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կատարման</w:t>
            </w: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 </w:t>
            </w:r>
            <w:r w:rsidRPr="00F0323B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E57D0E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Նախատեսված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էր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2020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7416">
              <w:rPr>
                <w:rFonts w:ascii="GHEA Grapalat" w:hAnsi="GHEA Grapalat" w:cs="Sylfaen"/>
                <w:color w:val="595959"/>
                <w:sz w:val="22"/>
                <w:szCs w:val="22"/>
              </w:rPr>
              <w:t>նոյեմբերի</w:t>
            </w:r>
            <w:r w:rsidR="00AA741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27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-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ից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մինչև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741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2021 </w:t>
            </w:r>
            <w:r w:rsidR="00AA7416"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="00AA741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հո</w:t>
            </w:r>
            <w:r w:rsidR="00AA7416">
              <w:rPr>
                <w:rFonts w:ascii="GHEA Grapalat" w:hAnsi="GHEA Grapalat" w:cs="Sylfaen"/>
                <w:color w:val="595959"/>
                <w:sz w:val="22"/>
                <w:szCs w:val="22"/>
              </w:rPr>
              <w:t>ւնվարի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AA741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31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-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ը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: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Հաշվեքննությունը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կասեցվել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թիվ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205-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Ա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որոշմամբ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դեկտեմբերի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3-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ին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վերսկսվել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թիվ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248-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Ա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որոշմամբ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դեկտեմբերի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25-</w:t>
            </w:r>
            <w:r w:rsidR="003A6886">
              <w:rPr>
                <w:rFonts w:ascii="GHEA Grapalat" w:hAnsi="GHEA Grapalat" w:cs="Sylfaen"/>
                <w:color w:val="595959"/>
                <w:sz w:val="22"/>
                <w:szCs w:val="22"/>
              </w:rPr>
              <w:t>ին</w:t>
            </w:r>
            <w:r w:rsidR="003A6886"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B633CB" w:rsidRP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16"/>
                <w:szCs w:val="16"/>
                <w:lang w:val="fr-FR"/>
              </w:rPr>
            </w:pPr>
          </w:p>
        </w:tc>
      </w:tr>
      <w:tr w:rsidR="00B633CB" w:rsidRPr="00E57D0E" w:rsidTr="00981872">
        <w:trPr>
          <w:trHeight w:val="1584"/>
        </w:trPr>
        <w:tc>
          <w:tcPr>
            <w:tcW w:w="266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մեթոդաբանությունը</w:t>
            </w:r>
          </w:p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Հաշվեքննությունն իրականացվել է «Հաշվեքննիչ պալատի 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սին» ՀՀ օրենքին, Հաշվեքննիչ պալատի ֆինանսական և համա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պա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 xml:space="preserve">տասխանության հաշվեքննության մեթոդաբանություններին, «Պետական բյուջեի երեք, վեց, ինն ամիսների և տարեկան կատարման հաշվեքննության ուղեցույցի» համաձայն </w:t>
            </w:r>
          </w:p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  <w:p w:rsidR="00B633C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Իրականացվել է ֆինանսական և համապատասխանութ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յան հաշ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վեքննություն, որի ընթացքում կիրառվել են  հարցում, արտաքին հաստատում, վերլուծական ընթացա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կարգ, վերահաշվարկ ընթացակարգերը</w:t>
            </w:r>
            <w:r w:rsidRPr="00F0323B">
              <w:rPr>
                <w:rFonts w:ascii="Calibri" w:hAnsi="Calibri" w:cs="Calibri"/>
                <w:color w:val="595959"/>
                <w:sz w:val="22"/>
                <w:szCs w:val="22"/>
                <w:lang w:val="fr-FR"/>
              </w:rPr>
              <w:t> 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981872" w:rsidRPr="00981872" w:rsidRDefault="00981872" w:rsidP="00981872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</w:tc>
      </w:tr>
      <w:tr w:rsidR="00B633CB" w:rsidRPr="00E57D0E" w:rsidTr="00981872">
        <w:trPr>
          <w:gridAfter w:val="1"/>
          <w:wAfter w:w="90" w:type="dxa"/>
          <w:trHeight w:val="2304"/>
        </w:trPr>
        <w:tc>
          <w:tcPr>
            <w:tcW w:w="2628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F0323B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 իրականացնող կառուցվածքային ստորաբաժանում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660" w:type="dxa"/>
            <w:shd w:val="clear" w:color="auto" w:fill="auto"/>
          </w:tcPr>
          <w:p w:rsidR="00B633CB" w:rsidRPr="00F0323B" w:rsidRDefault="00B633CB" w:rsidP="00981872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Հաշվեքննությունն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իրականացվել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իններորդ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վարչության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կողմից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որի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աշխատանքները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համա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-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կարգում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անդամ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Դավիթ</w:t>
            </w:r>
            <w:r w:rsidRPr="00E57D0E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F0323B">
              <w:rPr>
                <w:rFonts w:ascii="GHEA Grapalat" w:hAnsi="GHEA Grapalat" w:cs="Sylfaen"/>
                <w:color w:val="595959"/>
                <w:sz w:val="22"/>
                <w:szCs w:val="22"/>
              </w:rPr>
              <w:t>Չիբուխչյանը։</w:t>
            </w:r>
            <w:r w:rsidRPr="00F0323B"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B633CB" w:rsidRPr="00E57D0E" w:rsidRDefault="00981872" w:rsidP="008432E4">
      <w:pPr>
        <w:tabs>
          <w:tab w:val="left" w:pos="720"/>
        </w:tabs>
        <w:spacing w:line="276" w:lineRule="auto"/>
        <w:jc w:val="center"/>
        <w:rPr>
          <w:rFonts w:ascii="GHEA Grapalat" w:eastAsia="Calibri" w:hAnsi="GHEA Grapalat" w:cs="Sylfaen"/>
          <w:sz w:val="24"/>
          <w:szCs w:val="22"/>
          <w:lang w:val="fr-FR" w:eastAsia="en-US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Ն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ԵՐԱԾԱԿԱՆ</w:t>
      </w:r>
      <w:r w:rsidRPr="00E57D0E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ՄԱՍ</w:t>
      </w:r>
    </w:p>
    <w:p w:rsidR="00981872" w:rsidRPr="00E57D0E" w:rsidRDefault="00981872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bookmarkStart w:id="2" w:name="_Hlk337719"/>
      <w:bookmarkEnd w:id="0"/>
    </w:p>
    <w:p w:rsidR="00D83C71" w:rsidRPr="00E57D0E" w:rsidRDefault="00D83C71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051760" w:rsidRPr="00E57D0E" w:rsidRDefault="00051760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ԱՄՓՈՓԱԳԻՐ</w:t>
      </w:r>
    </w:p>
    <w:p w:rsidR="00051760" w:rsidRDefault="00051760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D83C71" w:rsidRPr="00E57D0E" w:rsidRDefault="00D96A3E" w:rsidP="00D83C71">
      <w:p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E57D0E">
        <w:rPr>
          <w:rFonts w:ascii="GHEA Grapalat" w:hAnsi="GHEA Grapalat"/>
          <w:sz w:val="24"/>
          <w:szCs w:val="24"/>
          <w:lang w:val="fr-FR"/>
        </w:rPr>
        <w:tab/>
      </w:r>
      <w:r w:rsidR="00D83C71">
        <w:rPr>
          <w:rFonts w:ascii="GHEA Grapalat" w:hAnsi="GHEA Grapalat"/>
          <w:sz w:val="24"/>
          <w:szCs w:val="24"/>
          <w:lang w:val="en-US"/>
        </w:rPr>
        <w:t>ՀՀ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ոստիկանության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կողմից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առանձին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ծրագրային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միջոցառումների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կատարման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համար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կնքված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պայմանագրերի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 </w:t>
      </w:r>
      <w:r w:rsidR="00D83C71">
        <w:rPr>
          <w:rFonts w:ascii="GHEA Grapalat" w:hAnsi="GHEA Grapalat"/>
          <w:sz w:val="24"/>
          <w:szCs w:val="24"/>
          <w:lang w:val="en-US"/>
        </w:rPr>
        <w:t>հաշվեքննությամբ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արձանագրվել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է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, </w:t>
      </w:r>
      <w:r w:rsidR="00D83C71">
        <w:rPr>
          <w:rFonts w:ascii="GHEA Grapalat" w:hAnsi="GHEA Grapalat"/>
          <w:sz w:val="24"/>
          <w:szCs w:val="24"/>
          <w:lang w:val="en-US"/>
        </w:rPr>
        <w:t>որ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sz w:val="24"/>
          <w:szCs w:val="24"/>
          <w:lang w:val="en-US"/>
        </w:rPr>
        <w:t>չորս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sz w:val="24"/>
          <w:szCs w:val="24"/>
          <w:lang w:val="en-US"/>
        </w:rPr>
        <w:t>դեպքում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նախատեսված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ապրանքների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մատակարարման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ժամկետների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խախտման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համար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2020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թվականի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սեպտեմբերի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30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>-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ի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դրությամբ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ենթակա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էր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հաշվարկել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և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գանձել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տույժ՝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գումարային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>684.9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հազ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D83C71">
        <w:rPr>
          <w:rFonts w:ascii="GHEA Grapalat" w:hAnsi="GHEA Grapalat"/>
          <w:bCs/>
          <w:sz w:val="24"/>
          <w:szCs w:val="24"/>
          <w:lang w:val="en-US"/>
        </w:rPr>
        <w:t>դրամ</w:t>
      </w:r>
      <w:r w:rsidR="00D83C71" w:rsidRPr="00E57D0E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D83C71" w:rsidRPr="00E57D0E" w:rsidRDefault="00D83C71" w:rsidP="00D83C71">
      <w:p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E57D0E">
        <w:rPr>
          <w:rFonts w:ascii="GHEA Grapalat" w:hAnsi="GHEA Grapalat"/>
          <w:bCs/>
          <w:sz w:val="24"/>
          <w:szCs w:val="24"/>
          <w:lang w:val="fr-FR"/>
        </w:rPr>
        <w:tab/>
      </w:r>
      <w:r>
        <w:rPr>
          <w:rFonts w:ascii="GHEA Grapalat" w:hAnsi="GHEA Grapalat"/>
          <w:bCs/>
          <w:sz w:val="24"/>
          <w:szCs w:val="24"/>
          <w:lang w:val="en-US"/>
        </w:rPr>
        <w:t>Արձանագրվել</w:t>
      </w:r>
      <w:r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նաև</w:t>
      </w:r>
      <w:r w:rsidRPr="00E57D0E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bCs/>
          <w:sz w:val="24"/>
          <w:szCs w:val="24"/>
          <w:lang w:val="en-US"/>
        </w:rPr>
        <w:t>որ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երկու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դեպքում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ոստիկաններին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վճարվել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է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պակաս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հավելավճար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և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լրավճար՝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գումարային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32.4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հազ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դրամ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որը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հետագայում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վերահաշվարկվել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և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վճարվել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A4AEA">
        <w:rPr>
          <w:rFonts w:ascii="GHEA Grapalat" w:hAnsi="GHEA Grapalat"/>
          <w:bCs/>
          <w:sz w:val="24"/>
          <w:szCs w:val="24"/>
          <w:lang w:val="en-US"/>
        </w:rPr>
        <w:t>է</w:t>
      </w:r>
      <w:r w:rsidR="00AA4AEA" w:rsidRPr="00E57D0E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D83C71" w:rsidRDefault="00621394" w:rsidP="00D83C71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E57D0E">
        <w:rPr>
          <w:rFonts w:ascii="GHEA Grapalat" w:hAnsi="GHEA Grapalat"/>
          <w:sz w:val="24"/>
          <w:szCs w:val="24"/>
          <w:lang w:val="fr-FR"/>
        </w:rPr>
        <w:tab/>
      </w:r>
      <w:r w:rsidR="00D83C71" w:rsidRPr="00F0323B">
        <w:rPr>
          <w:rFonts w:ascii="GHEA Grapalat" w:hAnsi="GHEA Grapalat"/>
          <w:sz w:val="24"/>
          <w:szCs w:val="24"/>
        </w:rPr>
        <w:t>Հաշվեքննության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ընթացքում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խեղաթյուրումներ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չեն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հայտնաբերվել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, </w:t>
      </w:r>
      <w:r w:rsidR="00D83C71" w:rsidRPr="00F0323B">
        <w:rPr>
          <w:rFonts w:ascii="GHEA Grapalat" w:hAnsi="GHEA Grapalat"/>
          <w:sz w:val="24"/>
          <w:szCs w:val="24"/>
        </w:rPr>
        <w:t>հայտնաբերվել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են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ոչ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էական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անհամապատասխանություններ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, </w:t>
      </w:r>
      <w:r w:rsidR="00D83C71" w:rsidRPr="00F0323B">
        <w:rPr>
          <w:rFonts w:ascii="GHEA Grapalat" w:hAnsi="GHEA Grapalat"/>
          <w:sz w:val="24"/>
          <w:szCs w:val="24"/>
        </w:rPr>
        <w:t>որոնք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համատարած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="00D83C71" w:rsidRPr="00F0323B">
        <w:rPr>
          <w:rFonts w:ascii="GHEA Grapalat" w:hAnsi="GHEA Grapalat"/>
          <w:sz w:val="24"/>
          <w:szCs w:val="24"/>
        </w:rPr>
        <w:t>չեն</w:t>
      </w:r>
      <w:r w:rsidR="00D83C71" w:rsidRPr="00E57D0E">
        <w:rPr>
          <w:rFonts w:ascii="GHEA Grapalat" w:hAnsi="GHEA Grapalat"/>
          <w:sz w:val="24"/>
          <w:szCs w:val="24"/>
          <w:lang w:val="fr-FR"/>
        </w:rPr>
        <w:t>:</w:t>
      </w:r>
    </w:p>
    <w:p w:rsidR="00942205" w:rsidRPr="00E57D0E" w:rsidRDefault="00942205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AA4AEA" w:rsidRPr="00E57D0E" w:rsidRDefault="00AA4AEA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942205" w:rsidRPr="00E57D0E" w:rsidRDefault="00942205" w:rsidP="0094220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D96A3E" w:rsidRPr="00E57D0E" w:rsidRDefault="00D96A3E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D83C71" w:rsidRPr="00E57D0E" w:rsidRDefault="00D83C71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</w:p>
    <w:p w:rsidR="003828CF" w:rsidRPr="00E57D0E" w:rsidRDefault="00051760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ՀԱՇՎԵՔՆՆՈՒԹՅԱՆ</w:t>
      </w:r>
      <w:r w:rsidRPr="00E57D0E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ՕԲՅԵԿՏԻ</w:t>
      </w:r>
      <w:r w:rsidR="00D65D0D" w:rsidRPr="00E57D0E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 w:rsidR="00D65D0D"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ՖԻՆԱՆՍԱԿԱՆ</w:t>
      </w:r>
      <w:r w:rsidR="00D65D0D" w:rsidRPr="00E57D0E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ՑՈՒՑԱՆԻՇՆԵՐԸ</w:t>
      </w:r>
    </w:p>
    <w:p w:rsidR="007C3F94" w:rsidRPr="00F0323B" w:rsidRDefault="007C3F94" w:rsidP="00D65D0D">
      <w:pPr>
        <w:tabs>
          <w:tab w:val="left" w:pos="720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F0323B">
        <w:rPr>
          <w:rFonts w:ascii="GHEA Grapalat" w:hAnsi="GHEA Grapalat"/>
          <w:sz w:val="24"/>
          <w:szCs w:val="24"/>
          <w:lang w:val="hy-AM"/>
        </w:rPr>
        <w:tab/>
      </w:r>
      <w:r w:rsidRPr="00E57D0E">
        <w:rPr>
          <w:rFonts w:ascii="GHEA Grapalat" w:hAnsi="GHEA Grapalat"/>
          <w:sz w:val="24"/>
          <w:szCs w:val="24"/>
          <w:lang w:val="fr-FR"/>
        </w:rPr>
        <w:t xml:space="preserve">2020 </w:t>
      </w:r>
      <w:r w:rsidRPr="00F0323B">
        <w:rPr>
          <w:rFonts w:ascii="GHEA Grapalat" w:hAnsi="GHEA Grapalat"/>
          <w:sz w:val="24"/>
          <w:szCs w:val="24"/>
          <w:lang w:val="en-US"/>
        </w:rPr>
        <w:t>թվականի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ինն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ամիսներում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ՀՀ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ոստիկանությունը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ըստ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ներկայացված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հաշվետվության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հավաքագրել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է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16,457,009.3 </w:t>
      </w:r>
      <w:r w:rsidRPr="00F0323B">
        <w:rPr>
          <w:rFonts w:ascii="GHEA Grapalat" w:hAnsi="GHEA Grapalat"/>
          <w:sz w:val="24"/>
          <w:szCs w:val="24"/>
          <w:lang w:val="en-US"/>
        </w:rPr>
        <w:t>հազ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F0323B">
        <w:rPr>
          <w:rFonts w:ascii="GHEA Grapalat" w:hAnsi="GHEA Grapalat"/>
          <w:sz w:val="24"/>
          <w:szCs w:val="24"/>
          <w:lang w:val="en-US"/>
        </w:rPr>
        <w:t>դրամ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բյուջետային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եկամուտներ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0323B">
        <w:rPr>
          <w:rFonts w:ascii="GHEA Grapalat" w:hAnsi="GHEA Grapalat"/>
          <w:sz w:val="24"/>
          <w:szCs w:val="24"/>
          <w:lang w:val="en-US"/>
        </w:rPr>
        <w:t>աղյուսակ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1):</w:t>
      </w:r>
    </w:p>
    <w:p w:rsidR="00254B02" w:rsidRPr="00F0323B" w:rsidRDefault="00254B02" w:rsidP="00254B02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Աղյուսակ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1</w:t>
      </w:r>
    </w:p>
    <w:p w:rsidR="00254B02" w:rsidRPr="00E57D0E" w:rsidRDefault="00254B02" w:rsidP="00254B02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fr-FR"/>
        </w:rPr>
      </w:pPr>
      <w:r w:rsidRPr="00F0323B">
        <w:rPr>
          <w:rFonts w:ascii="GHEA Grapalat" w:hAnsi="GHEA Grapalat"/>
          <w:sz w:val="24"/>
          <w:szCs w:val="24"/>
          <w:lang w:val="hy-AM"/>
        </w:rPr>
        <w:t>ՀՀ ոստիկանության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կողմից</w:t>
      </w:r>
      <w:r w:rsidRPr="00F0323B">
        <w:rPr>
          <w:rFonts w:ascii="GHEA Grapalat" w:hAnsi="GHEA Grapalat"/>
          <w:sz w:val="24"/>
          <w:szCs w:val="24"/>
          <w:lang w:val="hy-AM"/>
        </w:rPr>
        <w:t xml:space="preserve"> 2020 թվականի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ինն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ամիսներում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գանձված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պետական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տուրքի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և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այլ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եկամտատեսակների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մուտքերի</w:t>
      </w:r>
      <w:r w:rsidRPr="00E57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0323B">
        <w:rPr>
          <w:rFonts w:ascii="GHEA Grapalat" w:hAnsi="GHEA Grapalat"/>
          <w:sz w:val="24"/>
          <w:szCs w:val="24"/>
          <w:lang w:val="en-US"/>
        </w:rPr>
        <w:t>կատարողական</w:t>
      </w:r>
    </w:p>
    <w:p w:rsidR="00254B02" w:rsidRPr="00F0323B" w:rsidRDefault="00254B02" w:rsidP="00254B02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 w:rsidRPr="00F0323B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132"/>
        <w:gridCol w:w="2297"/>
      </w:tblGrid>
      <w:tr w:rsidR="00254B02" w:rsidRPr="00F0323B" w:rsidTr="002E572F">
        <w:trPr>
          <w:trHeight w:val="1008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>Բյուջետային եկամուտների անվանում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ժամանակահատվածի ծրագրային ցուցանիշ 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ժամանակահատվածում ստացված եկամուտ </w:t>
            </w:r>
          </w:p>
        </w:tc>
      </w:tr>
      <w:tr w:rsidR="00254B02" w:rsidRPr="00F0323B" w:rsidTr="002E572F">
        <w:trPr>
          <w:trHeight w:val="449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Պետական տուրքեր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6,128,585.0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3,536,866.8</w:t>
            </w:r>
          </w:p>
        </w:tc>
      </w:tr>
      <w:tr w:rsidR="00254B02" w:rsidRPr="00F0323B" w:rsidTr="002E572F">
        <w:trPr>
          <w:trHeight w:val="528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Պետական սեփականություն հանդիսացող գույքի վարձակալությունից եկամուտներ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25,724.5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21,679.3</w:t>
            </w:r>
          </w:p>
        </w:tc>
      </w:tr>
      <w:tr w:rsidR="00254B02" w:rsidRPr="00F0323B" w:rsidTr="002E572F">
        <w:trPr>
          <w:trHeight w:val="539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Իրավախախտումների համար գործադիր, դատական մարմինների կողմից կիրառվող պատժամիջոցների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6,908,855.8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6,995,831.7</w:t>
            </w:r>
          </w:p>
        </w:tc>
      </w:tr>
      <w:tr w:rsidR="00254B02" w:rsidRPr="00F0323B" w:rsidTr="002E572F">
        <w:trPr>
          <w:trHeight w:val="341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ՀՀ ոստիկանության կողմից ապրանքների մատակարարումից և ծառայությունների մատուցումից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8,070,561.7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5,893,463.8</w:t>
            </w:r>
          </w:p>
        </w:tc>
      </w:tr>
      <w:tr w:rsidR="00254B02" w:rsidRPr="00F0323B" w:rsidTr="002E572F">
        <w:trPr>
          <w:trHeight w:val="386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ՀՀ ոստիկանության  ծառայողների կողմից ուսման ծախսերի փոխհատուցման մուտքեր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25,600.0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9,167.7</w:t>
            </w:r>
          </w:p>
        </w:tc>
      </w:tr>
      <w:tr w:rsidR="00254B02" w:rsidRPr="00F0323B" w:rsidTr="002E572F">
        <w:trPr>
          <w:trHeight w:val="323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shd w:val="clear" w:color="auto" w:fill="auto"/>
            <w:noWrap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AA7416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,</w:t>
            </w:r>
            <w:r w:rsidRPr="00AA7416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159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,</w:t>
            </w:r>
            <w:r w:rsidRPr="00AA7416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327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.0</w:t>
            </w:r>
          </w:p>
        </w:tc>
        <w:tc>
          <w:tcPr>
            <w:tcW w:w="2297" w:type="dxa"/>
            <w:shd w:val="clear" w:color="auto" w:fill="auto"/>
            <w:noWrap/>
          </w:tcPr>
          <w:p w:rsidR="00254B02" w:rsidRPr="00F0323B" w:rsidRDefault="00254B02" w:rsidP="002E572F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CE34E9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16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,</w:t>
            </w:r>
            <w:r w:rsidRPr="00CE34E9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457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,</w:t>
            </w:r>
            <w:r w:rsidRPr="00CE34E9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009.3</w:t>
            </w:r>
          </w:p>
        </w:tc>
      </w:tr>
    </w:tbl>
    <w:p w:rsidR="00254B02" w:rsidRPr="00F0323B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54B02" w:rsidRPr="00F0323B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ab/>
        <w:t xml:space="preserve">Հաշվետու ժամանակահատվածում ՀՀ ոստիկանության կողմից հավաքագրվել է նախատեսվածից </w:t>
      </w:r>
      <w:r>
        <w:rPr>
          <w:rFonts w:ascii="GHEA Grapalat" w:hAnsi="GHEA Grapalat"/>
          <w:sz w:val="24"/>
          <w:szCs w:val="24"/>
          <w:lang w:val="en-US"/>
        </w:rPr>
        <w:t>4,702,317.7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հազ. դրամով պակաս եկամուտներ, որը հիմնականում պայմանավորված է ՀՀ ոստիկանության </w:t>
      </w:r>
      <w:r w:rsidRPr="00D83C71">
        <w:rPr>
          <w:rFonts w:ascii="GHEA Grapalat" w:hAnsi="GHEA Grapalat"/>
          <w:sz w:val="24"/>
          <w:szCs w:val="24"/>
          <w:lang w:val="en-US"/>
        </w:rPr>
        <w:t>պետական պահպանության գլխավոր վարչության կողմից պահպանվող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իրավաբանական և ֆիզիկական անձանց </w:t>
      </w:r>
      <w:r>
        <w:rPr>
          <w:rFonts w:ascii="GHEA Grapalat" w:hAnsi="GHEA Grapalat"/>
          <w:sz w:val="24"/>
          <w:szCs w:val="24"/>
          <w:lang w:val="en-US"/>
        </w:rPr>
        <w:t>օբյեկտների թ</w:t>
      </w:r>
      <w:r w:rsidR="006C136D">
        <w:rPr>
          <w:rFonts w:ascii="GHEA Grapalat" w:hAnsi="GHEA Grapalat"/>
          <w:sz w:val="24"/>
          <w:szCs w:val="24"/>
          <w:lang w:val="en-US"/>
        </w:rPr>
        <w:t>վի էական կրճատումով, ինչպես նաև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621394">
        <w:rPr>
          <w:rFonts w:ascii="GHEA Grapalat" w:hAnsi="GHEA Grapalat"/>
          <w:sz w:val="24"/>
          <w:szCs w:val="24"/>
          <w:lang w:val="en-US"/>
        </w:rPr>
        <w:t>քաղաքացիների դիմելիությունով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621394">
        <w:rPr>
          <w:rFonts w:ascii="GHEA Grapalat" w:hAnsi="GHEA Grapalat"/>
          <w:sz w:val="24"/>
          <w:szCs w:val="24"/>
          <w:lang w:val="en-US"/>
        </w:rPr>
        <w:t xml:space="preserve">պայմանավորված </w:t>
      </w:r>
      <w:r>
        <w:rPr>
          <w:rFonts w:ascii="GHEA Grapalat" w:hAnsi="GHEA Grapalat"/>
          <w:sz w:val="24"/>
          <w:szCs w:val="24"/>
          <w:lang w:val="en-US"/>
        </w:rPr>
        <w:t>պետական տուրքերի գանձման զգալի կրճատումով:</w:t>
      </w:r>
    </w:p>
    <w:p w:rsidR="00254B02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lastRenderedPageBreak/>
        <w:tab/>
        <w:t xml:space="preserve">2020 թվականի </w:t>
      </w:r>
      <w:r>
        <w:rPr>
          <w:rFonts w:ascii="GHEA Grapalat" w:hAnsi="GHEA Grapalat"/>
          <w:sz w:val="24"/>
          <w:szCs w:val="24"/>
          <w:lang w:val="en-US"/>
        </w:rPr>
        <w:t>ինն ամիսների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համար պետական բյուջեի ծրագրերով ՀՀ ոստիկանության ճշտված պլանը կազմել է </w:t>
      </w:r>
      <w:r>
        <w:rPr>
          <w:rFonts w:ascii="GHEA Grapalat" w:hAnsi="GHEA Grapalat"/>
          <w:sz w:val="24"/>
          <w:szCs w:val="24"/>
          <w:lang w:val="en-US"/>
        </w:rPr>
        <w:t>47,554,483.9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հազ. դրամ, ֆինանսավորվել է </w:t>
      </w:r>
      <w:r>
        <w:rPr>
          <w:rFonts w:ascii="GHEA Grapalat" w:hAnsi="GHEA Grapalat"/>
          <w:sz w:val="24"/>
          <w:szCs w:val="24"/>
          <w:lang w:val="en-US"/>
        </w:rPr>
        <w:t>43,302,675.0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հազ. դրամ (աղյուսակ 2):</w:t>
      </w:r>
    </w:p>
    <w:p w:rsidR="00254B02" w:rsidRPr="00F0323B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54B02" w:rsidRPr="00F0323B" w:rsidRDefault="00254B02" w:rsidP="00254B02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Աղյուսակ 2</w:t>
      </w:r>
    </w:p>
    <w:p w:rsidR="00254B02" w:rsidRPr="00F0323B" w:rsidRDefault="00254B02" w:rsidP="00254B02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hy-AM"/>
        </w:rPr>
        <w:t>ՀՀ ոստիկանության 2020 թվականի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ինն ամիսների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ֆինանսավորումը պետական բյուջեից</w:t>
      </w:r>
    </w:p>
    <w:p w:rsidR="00254B02" w:rsidRDefault="00254B02" w:rsidP="00254B02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p w:rsidR="00254B02" w:rsidRPr="00F0323B" w:rsidRDefault="00254B02" w:rsidP="00254B02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 w:rsidRPr="00F0323B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2132"/>
        <w:gridCol w:w="1774"/>
        <w:gridCol w:w="1602"/>
        <w:gridCol w:w="1543"/>
        <w:gridCol w:w="6"/>
      </w:tblGrid>
      <w:tr w:rsidR="00254B02" w:rsidRPr="00F0323B" w:rsidTr="002E572F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Ծրագիր, միջոցառում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Հաշվետու ժամանակահատվածի ճշտված պլան 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Ֆինանսավորում 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Դրամարկղային ծախս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Փաստացի ծախս </w:t>
            </w:r>
          </w:p>
        </w:tc>
      </w:tr>
      <w:tr w:rsidR="00254B02" w:rsidRPr="00F0323B" w:rsidTr="002E572F">
        <w:trPr>
          <w:trHeight w:val="323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Հասարակական անվտանգության ապահովում</w:t>
            </w:r>
          </w:p>
        </w:tc>
      </w:tr>
      <w:tr w:rsidR="00254B02" w:rsidRPr="00F0323B" w:rsidTr="002E572F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Հասարակական կարգի պահպանություն, անվտանգության ապահովում և հանցագործությունների դեմ պայքար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18,479,770.6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18,109,653.6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18,099,071.3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18,134,629.5</w:t>
            </w:r>
          </w:p>
        </w:tc>
      </w:tr>
      <w:tr w:rsidR="00254B02" w:rsidRPr="00F0323B" w:rsidTr="002E572F">
        <w:trPr>
          <w:gridAfter w:val="1"/>
          <w:wAfter w:w="6" w:type="dxa"/>
          <w:trHeight w:val="6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ծառայությունների կազմակերպում և իրականացում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2,997,598.8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2,945,526.7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2,945,072.3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2,968,139.3</w:t>
            </w:r>
          </w:p>
        </w:tc>
      </w:tr>
      <w:tr w:rsidR="00254B02" w:rsidRPr="00F0323B" w:rsidTr="002E572F">
        <w:trPr>
          <w:gridAfter w:val="1"/>
          <w:wAfter w:w="6" w:type="dxa"/>
          <w:trHeight w:val="15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ՀՀ պետական կառավարման մարմինների կողմից  դիմումներ, հայցադիմումներ, դատարանի վճիռների  և որոշումների դեմ վերաքննիչ և վճռաբեկ բողոքներ ներկայացնելիս` «Պետական տուրքի մասին» ՀՀ օրենքով սահմանված վճարումներ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4,958.1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4,958.1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4,958.1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4,958.1</w:t>
            </w:r>
          </w:p>
        </w:tc>
      </w:tr>
      <w:tr w:rsidR="00254B02" w:rsidRPr="00F0323B" w:rsidTr="002E572F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ծառայություններ մատուցող ՀՀ ոստիկանության ստորաբաժանումների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5,275,835.4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4,008,344.2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4,007,970.6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3,978,336.3</w:t>
            </w:r>
          </w:p>
        </w:tc>
      </w:tr>
      <w:tr w:rsidR="00254B02" w:rsidRPr="00F0323B" w:rsidTr="002E572F">
        <w:trPr>
          <w:gridAfter w:val="1"/>
          <w:wAfter w:w="6" w:type="dxa"/>
          <w:trHeight w:val="6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ՀՀ ոստիկանության ստորաբաժանումների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225.0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225.0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225.0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499.9</w:t>
            </w:r>
          </w:p>
        </w:tc>
      </w:tr>
      <w:tr w:rsidR="00254B02" w:rsidRPr="00F0323B" w:rsidTr="002E572F">
        <w:trPr>
          <w:trHeight w:val="456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Անձնագրերի և վիզաների տրամադրում, բնակչության պետական ռեգիստրի միասնական համակարգի վարում</w:t>
            </w:r>
          </w:p>
        </w:tc>
      </w:tr>
      <w:tr w:rsidR="00254B02" w:rsidRPr="00F0323B" w:rsidTr="002E572F">
        <w:trPr>
          <w:gridAfter w:val="1"/>
          <w:wAfter w:w="6" w:type="dxa"/>
          <w:trHeight w:val="1824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1,491,279.5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1,451,756.5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1,451,617.0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1,588,558.6</w:t>
            </w:r>
          </w:p>
        </w:tc>
      </w:tr>
      <w:tr w:rsidR="00254B02" w:rsidRPr="00F0323B" w:rsidTr="002E572F">
        <w:trPr>
          <w:gridAfter w:val="1"/>
          <w:wAfter w:w="6" w:type="dxa"/>
          <w:trHeight w:val="5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ՀՀ ոստիկանության անձնագրային և վիզաների վարչության տեխնիկական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61,002.5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4,895.0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4,895.0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5,938.4</w:t>
            </w:r>
          </w:p>
        </w:tc>
      </w:tr>
      <w:tr w:rsidR="00254B02" w:rsidRPr="00F0323B" w:rsidTr="002E572F">
        <w:trPr>
          <w:trHeight w:val="444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Ոստիկանության  աշխատողների և նրանց ընտանիքի անդամների առողջության պահպանում</w:t>
            </w:r>
          </w:p>
        </w:tc>
      </w:tr>
      <w:tr w:rsidR="00254B02" w:rsidRPr="00F0323B" w:rsidTr="002E572F">
        <w:trPr>
          <w:gridAfter w:val="1"/>
          <w:wAfter w:w="6" w:type="dxa"/>
          <w:trHeight w:val="444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Առողջապահական ծառայությունների տրամադրում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709,207.3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705,159.9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705,159.9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711,290.4</w:t>
            </w:r>
          </w:p>
        </w:tc>
      </w:tr>
      <w:tr w:rsidR="00254B02" w:rsidRPr="00F0323B" w:rsidTr="002E572F">
        <w:trPr>
          <w:gridAfter w:val="1"/>
          <w:wAfter w:w="6" w:type="dxa"/>
          <w:trHeight w:val="15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49,114.5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34,731.0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34,731.0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49,926.6</w:t>
            </w:r>
          </w:p>
        </w:tc>
      </w:tr>
      <w:tr w:rsidR="00254B02" w:rsidRPr="00F0323B" w:rsidTr="002E572F">
        <w:trPr>
          <w:gridAfter w:val="1"/>
          <w:wAfter w:w="6" w:type="dxa"/>
          <w:trHeight w:val="672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բժշկական վարչության տեխնիկական հագեցվածության բարելավում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399.0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254B02" w:rsidRPr="00F0323B" w:rsidTr="002E572F">
        <w:trPr>
          <w:trHeight w:val="396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Ոստիկանության կրթական ծառայություններ</w:t>
            </w:r>
          </w:p>
        </w:tc>
      </w:tr>
      <w:tr w:rsidR="00254B02" w:rsidRPr="00F0323B" w:rsidTr="002E572F">
        <w:trPr>
          <w:gridAfter w:val="1"/>
          <w:wAfter w:w="6" w:type="dxa"/>
          <w:trHeight w:val="552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Բարձրագույն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690,509.6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537,063.1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537,063.1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537,063.1</w:t>
            </w:r>
          </w:p>
        </w:tc>
      </w:tr>
      <w:tr w:rsidR="00254B02" w:rsidRPr="00F0323B" w:rsidTr="002E572F">
        <w:trPr>
          <w:gridAfter w:val="1"/>
          <w:wAfter w:w="6" w:type="dxa"/>
          <w:trHeight w:val="552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Միջին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290,588.4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226,013.2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226,013.2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226,013.2</w:t>
            </w:r>
          </w:p>
        </w:tc>
      </w:tr>
      <w:tr w:rsidR="00254B02" w:rsidRPr="00F0323B" w:rsidTr="002E572F">
        <w:trPr>
          <w:gridAfter w:val="1"/>
          <w:wAfter w:w="6" w:type="dxa"/>
          <w:trHeight w:val="648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Նախնական մասնագիտական կրթության ծառայություն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193,328.3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150,366.5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150,366.5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150,366.5</w:t>
            </w:r>
          </w:p>
        </w:tc>
      </w:tr>
      <w:tr w:rsidR="00254B02" w:rsidRPr="00F0323B" w:rsidTr="002E572F">
        <w:trPr>
          <w:trHeight w:val="720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</w:tr>
      <w:tr w:rsidR="00254B02" w:rsidRPr="00F0323B" w:rsidTr="002E572F">
        <w:trPr>
          <w:gridAfter w:val="1"/>
          <w:wAfter w:w="6" w:type="dxa"/>
          <w:trHeight w:val="12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Ոստիկանության ոլորտի քաղաքականության մշակում, կառավարում, կենտրոնացված միջոցառումների, մոնիտորինգի և վերահսկողության իրականացում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7,334,952.7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6,229,459.7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6,216,106.4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6,251,986.1</w:t>
            </w:r>
          </w:p>
        </w:tc>
      </w:tr>
      <w:tr w:rsidR="00254B02" w:rsidRPr="00F0323B" w:rsidTr="002E572F">
        <w:trPr>
          <w:gridAfter w:val="1"/>
          <w:wAfter w:w="6" w:type="dxa"/>
          <w:trHeight w:val="396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Արտասահմանյան պաշտոնական գրոծուղումներ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872.3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852.6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817.0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817.0</w:t>
            </w:r>
          </w:p>
        </w:tc>
      </w:tr>
      <w:tr w:rsidR="00254B02" w:rsidRPr="00F0323B" w:rsidTr="002E572F">
        <w:trPr>
          <w:gridAfter w:val="1"/>
          <w:wAfter w:w="6" w:type="dxa"/>
          <w:trHeight w:val="396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9,470.6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-</w:t>
            </w:r>
          </w:p>
        </w:tc>
      </w:tr>
      <w:tr w:rsidR="00254B02" w:rsidRPr="00F0323B" w:rsidTr="002E572F">
        <w:trPr>
          <w:trHeight w:val="71"/>
          <w:jc w:val="center"/>
        </w:trPr>
        <w:tc>
          <w:tcPr>
            <w:tcW w:w="10320" w:type="dxa"/>
            <w:gridSpan w:val="6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Ճանապարհային երթևեկության անվտանգության ապահովում</w:t>
            </w:r>
          </w:p>
        </w:tc>
      </w:tr>
      <w:tr w:rsidR="00254B02" w:rsidRPr="00F0323B" w:rsidTr="002E572F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Ճանապարհային երթևեկության անվտանգության ապահովում և  ճանապարհատրանսպորտային պատահարների կանխարգելում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9,346,194.2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8,649,567.8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8,649,567.8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8,380,899.1</w:t>
            </w:r>
          </w:p>
        </w:tc>
      </w:tr>
      <w:tr w:rsidR="00254B02" w:rsidRPr="00F0323B" w:rsidTr="002E572F">
        <w:trPr>
          <w:gridAfter w:val="1"/>
          <w:wAfter w:w="6" w:type="dxa"/>
          <w:trHeight w:val="396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Տրանսպորտային միջոցների պետական հաշվառում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391,599.3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160,921.3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160,921.3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218,744.8</w:t>
            </w:r>
          </w:p>
        </w:tc>
      </w:tr>
      <w:tr w:rsidR="00254B02" w:rsidRPr="00F0323B" w:rsidTr="002E572F">
        <w:trPr>
          <w:gridAfter w:val="1"/>
          <w:wAfter w:w="6" w:type="dxa"/>
          <w:trHeight w:val="9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sz w:val="18"/>
                <w:szCs w:val="18"/>
                <w:lang w:val="en-US" w:eastAsia="en-US"/>
              </w:rPr>
              <w:t>ՀՀ ոստիկանության «Ճանապարհային ոստիկանությաուն» ծառայության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227,577.8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83,180.8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83,180.8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129,117.8</w:t>
            </w:r>
          </w:p>
        </w:tc>
      </w:tr>
      <w:tr w:rsidR="00254B02" w:rsidRPr="00F0323B" w:rsidTr="002E572F">
        <w:trPr>
          <w:gridAfter w:val="1"/>
          <w:wAfter w:w="6" w:type="dxa"/>
          <w:trHeight w:val="300"/>
          <w:jc w:val="center"/>
        </w:trPr>
        <w:tc>
          <w:tcPr>
            <w:tcW w:w="3263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254B02" w:rsidRPr="001B5244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47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554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483.9</w:t>
            </w: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254B02" w:rsidRPr="001B5244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43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302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675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.0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254B02" w:rsidRPr="001B5244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43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277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736.3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254B02" w:rsidRPr="001B5244" w:rsidRDefault="00254B02" w:rsidP="002E572F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43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337</w:t>
            </w: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A945F6">
              <w:rPr>
                <w:rFonts w:ascii="GHEA Grapalat" w:hAnsi="GHEA Grapalat"/>
                <w:sz w:val="18"/>
                <w:szCs w:val="18"/>
                <w:lang w:val="en-US" w:eastAsia="en-US"/>
              </w:rPr>
              <w:t>284.7</w:t>
            </w:r>
          </w:p>
        </w:tc>
      </w:tr>
    </w:tbl>
    <w:p w:rsidR="00254B02" w:rsidRPr="00F0323B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lastRenderedPageBreak/>
        <w:tab/>
        <w:t>ՀՀ ոստիկանության 2020 թվականի ինն ամիսների ծախսերի  ճշտված պլանով նախատեսվել էր 47,554,483.9 հազ.դրամ, ֆինանսավորումը կազմել է 43,302,675.0 հազ. դրամ կամ ճշտված պլանի 91.1 %-ը, դրամարկղային ծախսը 43,277,736.3 հազ. դրամ  կամ ճշտված պլանի 91.0 %-ը:</w:t>
      </w:r>
    </w:p>
    <w:p w:rsidR="00254B02" w:rsidRPr="00E57D0E" w:rsidRDefault="00254B02" w:rsidP="00254B0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/>
          <w:sz w:val="24"/>
          <w:szCs w:val="24"/>
          <w:lang w:val="hy-AM"/>
        </w:rPr>
        <w:tab/>
        <w:t>2020 թվականի պետական բյուջեով նախատեսվել է, որ                              ՀՀ ոստիկանության կողմից պետք է իրականացվի վեց ծրագրեր, դրանք են՝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 xml:space="preserve">1. «Հասարակական անվտանգության ապահովում» ծրագիր, որի 2020 թվականի ինն ամիսների ծախսը ճշտված պլանով նախատեսվել էր 26,758,387.9 հազ. դրամ, ֆինանսավորումը կազմել է 25,068,707.6 հազ. դրամ կամ ճշտված պլանի 93.7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, դրամարկղային ծախսը՝ 25,057,297.3 հազ. դրամ  կամ ճշտված պլանի 93.6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Ծրագրի միջոցառումները հինգն են.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1.1 «Հասարակական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պահպանություն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հանցագործությունների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դեմ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 xml:space="preserve">պայքար» միջոցառում, որի 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ինն ամիսների ծախսը ճշտված պլանով նախատեսվել էր 18,479,770.6 հազ. դրամ, ֆինանսավորումը կազմել է 18,109,653.6 հազ. դրամ կամ ճշտված պլանի                  98.0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, դրամարկղային ծախսը՝ 18,099,071.3 հազ. դրամ կամ ճշտված պլանի 97.9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Սահմանված են արդյունքի տասնյոթ չափորոշիչներ՝ միջոցառման քանակական ցուցանիշների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>1.2 «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 xml:space="preserve">իրականացում» միջոցառում, որի 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ինն ամիսների ծախսը ճշտված պլանով նախատեսվել էր 2,997,598.8 հազ. դրամ, ֆինանսավորումը կազմել է       2,945,526.7 հազ. դրամ կամ ճշտված պլանի 98.3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, դրամարկղային ծախսը՝           2,945,072.3  հազ. դրամ  կամ ճշտված պլանի 98.2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Սահմանված են արդյունքի երեք չափորոշիչներ՝ միջոցառման քանակական ցուցանիշների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>1.3</w:t>
      </w:r>
      <w:r w:rsidRPr="00E57D0E">
        <w:rPr>
          <w:rFonts w:ascii="GHEA Grapalat" w:hAnsi="GHEA Grapalat" w:cs="Sylfaen"/>
          <w:sz w:val="24"/>
          <w:szCs w:val="24"/>
          <w:lang w:val="hy-AM"/>
        </w:rPr>
        <w:t xml:space="preserve"> «ՀՀ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դիմումներ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հայցադիմումներ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վճիռների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դեմ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վերաքննիչ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բողոքներ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ներկայացնելիս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>` «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ՀՀ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lastRenderedPageBreak/>
        <w:t>սահմանված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վճարումներ» միջոցառում, որի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ինն ամիսների ծախսը ճշտված պլանով  նախատեսվել էր 4,958.1 հազ. դրամ, ֆինանսավորումը և դրամարկղային ծախսը կազմել են 4,958.1 հազ. դրամ կամ ճշտված պլանի         100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>1.4</w:t>
      </w:r>
      <w:r w:rsidRPr="00E57D0E">
        <w:rPr>
          <w:rFonts w:ascii="GHEA Grapalat" w:hAnsi="GHEA Grapalat" w:cs="Sylfaen"/>
          <w:sz w:val="24"/>
          <w:szCs w:val="24"/>
          <w:lang w:val="hy-AM"/>
        </w:rPr>
        <w:t xml:space="preserve"> «Պետական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ՀՀ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կարիքի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բավարարում»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 xml:space="preserve">միջոցառում, որի 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ինն ամիսների ծախսը ճշտված պլանով նախատեսվել էր 5,275,835.4 հազ. դրամ, ֆինանսավորումը կազմել է 4,008,344.2 հազ. դրամ կամ ճշտված պլանի  76.0 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, դրամարկղային ծախսը՝ 4,007,970.6 հազ. դրամ կամ ճշտված պլանի 76.0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Միջոցառման համար սահմանված են արդյունքի երեք չափորոշիչներ, որից «Պետական պահպանության ծառայությունների կողմից պահպանվող օբյեկտների թիվ» չափորոշչի ցուցանիշը նախատեսված 4176 հատի փոխարեն փաստացի կազմել է 3633: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>1.5 «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ՀՀ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կարիքի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բավարարում»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225.0 հազ. դրամ, ֆինանսավորումը և դրամարկղային ծախսը կազմել են 225.0 հազ. դրամ կամ ճշտված պլանի 100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Սահմանված են արդյունքի երեք չափորոշիչներ՝ միջոցառման համար ձեռք բերվող ապրանքների քանակի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57D0E">
        <w:rPr>
          <w:rFonts w:ascii="GHEA Grapalat" w:hAnsi="GHEA Grapalat"/>
          <w:bCs/>
          <w:sz w:val="24"/>
          <w:szCs w:val="24"/>
          <w:lang w:val="hy-AM"/>
        </w:rPr>
        <w:tab/>
        <w:t>2. «Անձնագրերի և վիզաների տրամադրում, բնակչության պետական ռեգիստրի միասնական համակարգի վարում» ծրագիր,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որի 2020 թվականի ինն ամիսների ծախսը ճշտված պլանով նախատեսվել էր 1,552,282.0 հազ. դրամ, ֆինանսավորումը կազմել է 1,456,651.5 հազ. դրամ կամ ճշտված պլանի 93.8   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, դրամարկղային ծախսը՝ 1,456,512.0 հազ. դրամ կամ ճշտված պլանի 93.8 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 xml:space="preserve">Ծրագրի </w:t>
      </w:r>
      <w:r w:rsidRPr="00E57D0E">
        <w:rPr>
          <w:rFonts w:ascii="GHEA Grapalat" w:hAnsi="GHEA Grapalat"/>
          <w:sz w:val="24"/>
          <w:szCs w:val="24"/>
          <w:lang w:val="hy-AM"/>
        </w:rPr>
        <w:t>միջոցառումները երկուսն են.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bCs/>
          <w:sz w:val="24"/>
          <w:szCs w:val="24"/>
          <w:lang w:val="hy-AM"/>
        </w:rPr>
        <w:tab/>
        <w:t>2.1</w:t>
      </w:r>
      <w:r w:rsidRPr="00E57D0E">
        <w:rPr>
          <w:rFonts w:ascii="GHEA Grapalat" w:hAnsi="GHEA Grapalat" w:cs="Sylfaen"/>
          <w:sz w:val="24"/>
          <w:szCs w:val="24"/>
          <w:lang w:val="hy-AM"/>
        </w:rPr>
        <w:t xml:space="preserve"> «Անձի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ստացման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փոխանակման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մատուցում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ճամփորդական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փաստաթղթերում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lastRenderedPageBreak/>
        <w:t>կենսաչափական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ներդրում»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1,491,279.5 հազ. դրամ, ֆինանսավորումը կազմել է 1,451,756.5 հազ. դրամ կամ ճշտված պլանի 97.3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, դրամարկղային ծախսը՝ 1,451,617.0 հազ. դրամ կամ ճշտված պլանի 97.3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Միջոցառման համար սահմանված են արդյունքի տասնվեց չափորոշիչներ, որից 7 չափորոշիչների նախատեսված ցուցանիշները, պայմանավորված անձնանց դիմելիությունով, կատարվել են </w:t>
      </w:r>
      <w:r w:rsidR="00673CEC" w:rsidRPr="00E57D0E">
        <w:rPr>
          <w:rFonts w:ascii="GHEA Grapalat" w:hAnsi="GHEA Grapalat"/>
          <w:sz w:val="24"/>
          <w:szCs w:val="24"/>
          <w:lang w:val="hy-AM"/>
        </w:rPr>
        <w:t>նախատեսվածից պակաս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2.2 «ՀՀ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անձնագրային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վիզաների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կարիքի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բավարարում»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61,002 5 հազ. դրամ, ֆինանսավորումը և դրամարկղային ծախսը կազմել են 4,895.0 հազ. դրամ կամ ճշտված պլանի 8.0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%-ը: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Սահմանված են արդյունքի չորս չափորոշիչներ՝ միջոցառման համար ձեռք բերվող ապրանքների քանակի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bCs/>
          <w:sz w:val="24"/>
          <w:szCs w:val="24"/>
          <w:lang w:val="hy-AM"/>
        </w:rPr>
        <w:tab/>
        <w:t>3. «Ոստիկանության  աշխատողների և նրանց ընտանիքի անդամների առողջության պահպանում» ծրագիր,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որի 2020 թվականի ինն ամիսների ծախսը ճշտված պլանով նախատեսվել էր 758,720.8 հազ. դրամ, ֆինանսավորումը և դրամարկղային ծախսը կազմել են 739,890.9 հազ. դրամ  կամ ճշտված պլանի 97.5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 xml:space="preserve">Ծրագրի </w:t>
      </w:r>
      <w:r w:rsidRPr="00E57D0E">
        <w:rPr>
          <w:rFonts w:ascii="GHEA Grapalat" w:hAnsi="GHEA Grapalat"/>
          <w:sz w:val="24"/>
          <w:szCs w:val="24"/>
          <w:lang w:val="hy-AM"/>
        </w:rPr>
        <w:t>միջոցառումները երեքն են.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3.1 «Առողջապահական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տրամադրում»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709,207.3  հազ. դրամ, ֆինանսավորումը և դրամարկղային ծախսը կազմել են 705,159.9 հազ. դրամ կամ ճշտված պլանի 99.4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 xml:space="preserve">%-ը: </w:t>
      </w:r>
      <w:r w:rsidRPr="00E57D0E">
        <w:rPr>
          <w:rFonts w:ascii="GHEA Grapalat" w:hAnsi="GHEA Grapalat"/>
          <w:sz w:val="24"/>
          <w:szCs w:val="24"/>
          <w:lang w:val="hy-AM"/>
        </w:rPr>
        <w:t>Սահմանված են արդյունքի յոթ չափորոշիչներ՝ միջոցառման քանակական ցուցանիշների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3.2 «Դեղորայքի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ծառայություններից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օգտվելու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բուժօգնություն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ստացողներին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խմբերում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 xml:space="preserve">անձանց» միջոցառում, որի 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ինն ամիսների ծախսը ճշտված պլանով նախատեսվել էր 49,114.5 հազ. դրամ, ֆինանսավորումը և դրամարկղային ծախսը կազմել են 34,731.0 հազ. դրամ կամ </w:t>
      </w:r>
      <w:r w:rsidRPr="00E57D0E">
        <w:rPr>
          <w:rFonts w:ascii="GHEA Grapalat" w:hAnsi="GHEA Grapalat"/>
          <w:sz w:val="24"/>
          <w:szCs w:val="24"/>
          <w:lang w:val="hy-AM"/>
        </w:rPr>
        <w:lastRenderedPageBreak/>
        <w:t>ճշտված պլանի 70.7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Միջոցառման համար սահմանված է «Հիվանդանոցային բուժօգնություն ստացողներին տրամադրված դեղորայքի տեսականի» չափորոշիչը, որի ինն ամիսների համար նախատեսված ցուցանիշը կատարվել է թերի: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3.3 «ՀՀ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հագեցվածության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բարելավում»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399.0 հազ. դրամ: Սակայն, 2020 թվականի ինն ամիսներին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համար ֆինասավորում չի կատարվել: Սահմանված են արդյունքի երկու չափորոշիչներ՝ միջոցառման համար ձեռք բերվող ապրանքների քանակի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bCs/>
          <w:sz w:val="24"/>
          <w:szCs w:val="24"/>
          <w:lang w:val="hy-AM"/>
        </w:rPr>
        <w:tab/>
        <w:t xml:space="preserve">4. «Ոստիկանության կրթական ծառայություններ» ծրագիր, որի </w:t>
      </w:r>
      <w:r w:rsidRPr="00E57D0E">
        <w:rPr>
          <w:rFonts w:ascii="GHEA Grapalat" w:hAnsi="GHEA Grapalat"/>
          <w:sz w:val="24"/>
          <w:szCs w:val="24"/>
          <w:lang w:val="hy-AM"/>
        </w:rPr>
        <w:t>2020 թվականի ինն ամիսների ծախսը ճշտված պլանով նախատեսվել էր  1,174,426.3 հազ. դրամ, ֆինանսավորումը և դրամարկղային ծախսը կազմել են 913,442.8 հազ. դրամ կամ ճշտված պլանի 77.8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 xml:space="preserve">Ծրագրի </w:t>
      </w:r>
      <w:r w:rsidRPr="00E57D0E">
        <w:rPr>
          <w:rFonts w:ascii="GHEA Grapalat" w:hAnsi="GHEA Grapalat"/>
          <w:sz w:val="24"/>
          <w:szCs w:val="24"/>
          <w:lang w:val="hy-AM"/>
        </w:rPr>
        <w:t>միջոցառումները երեքն են.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 xml:space="preserve">4.1 «Բարձրագույն մասնագիտական կրթության ծառայություն» 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       590,509.6 հազ. դրամ, ֆինանսավորումը և դրամարկղային ծախսը կազմել են 537,063.1  հազ. դրամ կամ ճշտված պլանի 77.8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Միջոցառման համար սահմանված են արդյունքի վեց չափորոշիչներ, որից 2 չափորոշիչների ցուցանիշներ</w:t>
      </w:r>
      <w:r w:rsidR="00673CEC" w:rsidRPr="00E57D0E">
        <w:rPr>
          <w:rFonts w:ascii="GHEA Grapalat" w:hAnsi="GHEA Grapalat"/>
          <w:sz w:val="24"/>
          <w:szCs w:val="24"/>
          <w:lang w:val="hy-AM"/>
        </w:rPr>
        <w:t>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, պայմանավորված դիմորդների թվի նվազումով, կատարվել </w:t>
      </w:r>
      <w:r w:rsidR="00673CEC" w:rsidRPr="00E57D0E">
        <w:rPr>
          <w:rFonts w:ascii="GHEA Grapalat" w:hAnsi="GHEA Grapalat"/>
          <w:sz w:val="24"/>
          <w:szCs w:val="24"/>
          <w:lang w:val="hy-AM"/>
        </w:rPr>
        <w:t>են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="00673CEC" w:rsidRPr="00E57D0E">
        <w:rPr>
          <w:rFonts w:ascii="GHEA Grapalat" w:hAnsi="GHEA Grapalat"/>
          <w:sz w:val="24"/>
          <w:szCs w:val="24"/>
          <w:lang w:val="hy-AM"/>
        </w:rPr>
        <w:t>նախատեսվածից պակաս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 xml:space="preserve">4.2 «Միջին մասնագիտական կրթության ծառայություն»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290,588.4 հազ. դրամ, ֆինանսավորումը և դրամարկղային ծախսը կազմել են 226,013.2 հազ. դրամ կամ ճշտված պլանի 77.8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Միջոցառման համար սահմանված են արդյունքի երեք չափորոշիչներ, որից մեկ չափորոշչի ցուցանիշը, պայմանավորված դիմորդների թվի նվազումով, կատարվել է </w:t>
      </w:r>
      <w:r w:rsidR="00673CEC" w:rsidRPr="00E57D0E">
        <w:rPr>
          <w:rFonts w:ascii="GHEA Grapalat" w:hAnsi="GHEA Grapalat"/>
          <w:sz w:val="24"/>
          <w:szCs w:val="24"/>
          <w:lang w:val="hy-AM"/>
        </w:rPr>
        <w:t>նախատեսվածից պակաս</w:t>
      </w:r>
      <w:r w:rsidRPr="00E57D0E">
        <w:rPr>
          <w:rFonts w:ascii="GHEA Grapalat" w:hAnsi="GHEA Grapalat"/>
          <w:sz w:val="24"/>
          <w:szCs w:val="24"/>
          <w:lang w:val="hy-AM"/>
        </w:rPr>
        <w:t>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4.3 «Նախնական մասնագիտական կրթության ծառայություն»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        193,328.3 հազ. դրամ, ֆինանսավորումը և դրամարկղային ծախսը կազմել են 150,366.5 հազ. դրամ կամ ճշտված պլանի 77.8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Միջոցառման համար սահմանված են արդյունքի երեք չափորոշիչներ, որից մեկ չափորոշչի ցուցանիշը, պայմանավորված դիմորդների թվի նվազումով, կատարվել է </w:t>
      </w:r>
      <w:r w:rsidR="00673CEC" w:rsidRPr="00E57D0E">
        <w:rPr>
          <w:rFonts w:ascii="GHEA Grapalat" w:hAnsi="GHEA Grapalat"/>
          <w:sz w:val="24"/>
          <w:szCs w:val="24"/>
          <w:lang w:val="hy-AM"/>
        </w:rPr>
        <w:t>նախատեսվածից պակաս</w:t>
      </w:r>
      <w:r w:rsidRPr="00E57D0E">
        <w:rPr>
          <w:rFonts w:ascii="GHEA Grapalat" w:hAnsi="GHEA Grapalat"/>
          <w:sz w:val="24"/>
          <w:szCs w:val="24"/>
          <w:lang w:val="hy-AM"/>
        </w:rPr>
        <w:t>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7D0E">
        <w:rPr>
          <w:rFonts w:ascii="GHEA Grapalat" w:hAnsi="GHEA Grapalat"/>
          <w:bCs/>
          <w:sz w:val="24"/>
          <w:szCs w:val="24"/>
          <w:lang w:val="hy-AM"/>
        </w:rPr>
        <w:tab/>
        <w:t xml:space="preserve">5. «Ոստիկանության ոլորտի քաղաքականության մշակում, կառավարում, կենտրոնացված միջոցառումներ, մոնիտորինգ և վերահսկողություն» ծրագիր, </w:t>
      </w:r>
      <w:r w:rsidRPr="00E57D0E">
        <w:rPr>
          <w:rFonts w:ascii="GHEA Grapalat" w:hAnsi="GHEA Grapalat"/>
          <w:sz w:val="24"/>
          <w:szCs w:val="24"/>
          <w:lang w:val="hy-AM"/>
        </w:rPr>
        <w:t>որի 2020 թվականի ինն ամիսների ծախսը ճշտված պլանով նախատեսվել էր  7,345,295.6 հազ. դրամ, ֆինանսավորումը կազմել է 6,230,312.3 հազ. դրամ կամ ճշտված պլանի 84.8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, դրամարկղային ծախսը՝ 6,216,923.4 հազ. դրամ  կամ ճշտված պլանի 84.6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 xml:space="preserve">%-ը: Ծրագրի </w:t>
      </w:r>
      <w:r w:rsidRPr="00E57D0E">
        <w:rPr>
          <w:rFonts w:ascii="GHEA Grapalat" w:hAnsi="GHEA Grapalat"/>
          <w:sz w:val="24"/>
          <w:szCs w:val="24"/>
          <w:lang w:val="hy-AM"/>
        </w:rPr>
        <w:t>միջոցառումները երեքն են.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5.1 «Ոստիկանության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կառավարում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կենտրոնացված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մոնիտորինգի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իրականացում»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 7,334,952.7 հազ. դրամ, ֆինանսավորումը կազմել է  6,229,459.7 հազ.դրամ կամ ճշտված պլանի 84.9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%-ը,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դրամարկղային ծախսը՝  6,216,106.4 հազ. դրամ կամ ճշտված պլանի 84.7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 xml:space="preserve"> %-ը: </w:t>
      </w:r>
      <w:r w:rsidRPr="00E57D0E">
        <w:rPr>
          <w:rFonts w:ascii="GHEA Grapalat" w:hAnsi="GHEA Grapalat"/>
          <w:sz w:val="24"/>
          <w:szCs w:val="24"/>
          <w:lang w:val="hy-AM"/>
        </w:rPr>
        <w:t>Սահմանված են արդյունքի ութ չափորոշիչներ՝ միջոցառման շրջանակում իրականացվող իրավական գործառույթների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5.2  «Արտասահմանյան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գրոծուղումներ»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872.3 հազ. դրամ, ֆինանսավորումը կազմել է 852.6 հազ. դրամ կամ ճշտված պլանի 97.7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, դրամարկղային ծախսը՝ 817.0 հազ. դրամ կամ ճշտված պլանի 93.7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 xml:space="preserve">5.3 «ՀՀ ոստիկանության կարիքի բավարարում»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>ի ինն ամիսների ծախսը ճշտված պլանով նախատեսվել էր 9,470.6 հազ. դրամ: 2020 թվականի ինն ամիսներին</w:t>
      </w:r>
      <w:r w:rsidRPr="00E57D0E">
        <w:rPr>
          <w:rFonts w:ascii="GHEA Grapalat" w:hAnsi="GHEA Grapalat" w:cs="Sylfaen"/>
          <w:sz w:val="24"/>
          <w:szCs w:val="24"/>
          <w:lang w:val="hy-AM"/>
        </w:rPr>
        <w:t xml:space="preserve"> միջոցառման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համար ֆինասավորում չի կատարվել: 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7D0E">
        <w:rPr>
          <w:rFonts w:ascii="GHEA Grapalat" w:hAnsi="GHEA Grapalat"/>
          <w:bCs/>
          <w:sz w:val="24"/>
          <w:szCs w:val="24"/>
          <w:lang w:val="hy-AM"/>
        </w:rPr>
        <w:lastRenderedPageBreak/>
        <w:tab/>
        <w:t xml:space="preserve">6. «Ճանապարհային երթևեկության անվտանգության ապահովում» ծրագիր, 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որի 2020 թվականի ինն ամիսների ծախսը ճշտված պլանով նախատեսվել էր 9,965,371.3 հազ. դրամ, ֆինանսավորումը և դրամարկղային ծախսը կազմել են 8,893,669.9 հազ. դրամ կամ ճշտված պլանի 89.2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 xml:space="preserve"> Ծրագրի </w:t>
      </w:r>
      <w:r w:rsidRPr="00E57D0E">
        <w:rPr>
          <w:rFonts w:ascii="GHEA Grapalat" w:hAnsi="GHEA Grapalat"/>
          <w:sz w:val="24"/>
          <w:szCs w:val="24"/>
          <w:lang w:val="hy-AM"/>
        </w:rPr>
        <w:t>միջոցառումները երեքն են.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6.1 «Ճանապարհային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երթևեկության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և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ճանապարհատրանսպորտային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պատահարների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կանխարգելում»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ի ինն ամիսների ծախսը ճշտված պլանով նախատեսվել էր 9,346,194.2  հազ. դրամ ֆինանսավորումը և դրամարկղային ծախսը կազմել են 8,649,567.8 հազ. դրամ կամ ճշտված պլանի 92.5 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Սահմանված են արդյունքի տասներեք չափորոշիչներ՝ միջոցառման քանակական ցուցանիշների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6.2 «Տրանսպորտային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հաշվառում»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>ի ինն ամիսների ծախսը ճշտված պլանով նախատեսվել էր 391,599.3 հազ. դրամ, ֆինանսավորումը և դրամարկղային ծախսը կազմել են 160,921.3 հազ. դրամ կամ ճշտված պլանի 41.1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>%-ը</w:t>
      </w:r>
      <w:r w:rsidRPr="00E57D0E">
        <w:rPr>
          <w:rFonts w:ascii="GHEA Grapalat" w:hAnsi="GHEA Grapalat"/>
          <w:sz w:val="24"/>
          <w:szCs w:val="24"/>
          <w:lang w:val="hy-AM"/>
        </w:rPr>
        <w:t>: Սահմանված են արդյունքի վեց չափորոշիչներ՝ միջոցառման քանակական ցուցանիշների վերաբերյալ: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 w:cs="Sylfaen"/>
          <w:sz w:val="24"/>
          <w:szCs w:val="24"/>
          <w:lang w:val="hy-AM"/>
        </w:rPr>
        <w:tab/>
        <w:t>6.3 «ՀՀ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E57D0E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  <w:r w:rsidRPr="00E57D0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57D0E">
        <w:rPr>
          <w:rFonts w:ascii="GHEA Grapalat" w:hAnsi="GHEA Grapalat" w:cs="Arial Armenian"/>
          <w:sz w:val="24"/>
          <w:szCs w:val="24"/>
          <w:lang w:val="hy-AM"/>
        </w:rPr>
        <w:t xml:space="preserve"> կարիքի </w:t>
      </w:r>
      <w:r w:rsidRPr="00E57D0E">
        <w:rPr>
          <w:rFonts w:ascii="GHEA Grapalat" w:hAnsi="GHEA Grapalat" w:cs="Sylfaen"/>
          <w:sz w:val="24"/>
          <w:szCs w:val="24"/>
          <w:lang w:val="hy-AM"/>
        </w:rPr>
        <w:t>բավարարում» միջոցառում, որ</w:t>
      </w:r>
      <w:r w:rsidRPr="00E57D0E">
        <w:rPr>
          <w:rFonts w:ascii="GHEA Grapalat" w:hAnsi="GHEA Grapalat"/>
          <w:sz w:val="24"/>
          <w:szCs w:val="24"/>
          <w:lang w:val="hy-AM"/>
        </w:rPr>
        <w:t>ի ինն ամիսների ծախսը ճշտված պլանով նախատեսվել էր 227,577.8 հազ. դրամ, ֆինանսավորումը և դրամարկղային ծախսը կազմել են 83,180.8 հազ. դրամ կամ ճշտված պլանի 36.6</w:t>
      </w:r>
      <w:r w:rsidRPr="00E57D0E">
        <w:rPr>
          <w:rFonts w:ascii="GHEA Grapalat" w:hAnsi="GHEA Grapalat"/>
          <w:bCs/>
          <w:sz w:val="24"/>
          <w:szCs w:val="24"/>
          <w:lang w:val="hy-AM"/>
        </w:rPr>
        <w:t xml:space="preserve">%-ը: </w:t>
      </w:r>
      <w:r w:rsidRPr="00E57D0E">
        <w:rPr>
          <w:rFonts w:ascii="GHEA Grapalat" w:hAnsi="GHEA Grapalat"/>
          <w:sz w:val="24"/>
          <w:szCs w:val="24"/>
          <w:lang w:val="hy-AM"/>
        </w:rPr>
        <w:t>Սահմանված են արդյունքի հինգ չափորոշիչներ՝ միջոցառման համար ձեռք բերվող ապրանքների քանակի վերաբերյալ:</w:t>
      </w:r>
    </w:p>
    <w:p w:rsidR="00621394" w:rsidRPr="00E57D0E" w:rsidRDefault="00621394" w:rsidP="00621394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21394" w:rsidRPr="00F0323B" w:rsidRDefault="00621394" w:rsidP="00621394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ԱՆՀԱՄԱՊԱՏԱՍԽԱՆՈՒԹՅՈՒՆՆԵՐԻ ԵՎ ԽԵՂԱԹՅՈՒՐՈՒՄՆԵՐԻ</w:t>
      </w:r>
      <w:r w:rsidRPr="00E57D0E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ԿԱՄ ԴՐԱՆՑ ԲԱՑԱԿԱՅՈՒԹՅԱՆ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ՎԵՐԱԲԵՐՅԱԼ ԳՐԱՌՈՒՄՆԵՐ</w:t>
      </w:r>
    </w:p>
    <w:p w:rsidR="00621394" w:rsidRPr="00E57D0E" w:rsidRDefault="00621394" w:rsidP="00621394">
      <w:pPr>
        <w:pStyle w:val="ListParagraph"/>
        <w:tabs>
          <w:tab w:val="left" w:pos="720"/>
        </w:tabs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54B02" w:rsidRPr="00E57D0E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lastRenderedPageBreak/>
        <w:tab/>
        <w:t>ՀՀ հաշվեքննիչ պալատի «Պետական բյուջեի երեք, վեց, ինն ամիսների և տարեկան կատարման հաշվեքննության» ուղեցույցի հիման վրա մշակված մեթոդական ցուցումներով ՀՀ ոստիկանության 2020 թվականի պետական բյուջեի ինն ամիսների կատարման հաշվեքննության նվազագույն ծածկույթ է  նախատեսվել 25,041,844.6 հազ. դրամ, որը ապահովելու համար հաշվեքննության են ենթարկվել պետական բյուջեի ծրագրերի միջոցառումներով կատարված հետևյալ ծախսերը.</w:t>
      </w:r>
    </w:p>
    <w:p w:rsidR="00254B02" w:rsidRPr="00E57D0E" w:rsidRDefault="00254B02" w:rsidP="00254B02">
      <w:pPr>
        <w:pStyle w:val="ListParagraph"/>
        <w:numPr>
          <w:ilvl w:val="0"/>
          <w:numId w:val="32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>«Հասարակական կարգի պահպանություն, անվտանգության ապահովում և հանցագործությունների դեմ պայքար» միջոցառման շրջանակում աշխատողների վարձատրության և պարգևատրման ծախսեր՝ 17,494,059.3 հազ. դրամ:</w:t>
      </w:r>
    </w:p>
    <w:p w:rsidR="00254B02" w:rsidRPr="00E57D0E" w:rsidRDefault="00254B02" w:rsidP="00254B0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ծառայությունների կազմակերպում և իրականացում» միջոցառման շրջանակում աշխատողների վարձատրության և պարգևատրման ծախսեր՝ 2,863,577.5 հազ. դրամ:</w:t>
      </w:r>
    </w:p>
    <w:p w:rsidR="00254B02" w:rsidRPr="00E57D0E" w:rsidRDefault="00254B02" w:rsidP="00254B0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>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միջոցառման շրջանակում աշխատողների վարձատրության և պարգևատրման ծախսեր՝ 1,363,254.7 հազ. դրամ:</w:t>
      </w:r>
    </w:p>
    <w:p w:rsidR="00254B02" w:rsidRPr="00E57D0E" w:rsidRDefault="00254B02" w:rsidP="00254B02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>Առանձին ծրագրերի միջոցառումների շրջանակում ՀՀ ոստիկանության կողմից կնքված 20 պայմանագրեր, որոնցով 2020 թվականի ինն ամիսներին կատարված ծախսերը կազմել են 3,329,633,796.0  հազ. դրամ:</w:t>
      </w:r>
    </w:p>
    <w:p w:rsidR="00254B02" w:rsidRPr="00E57D0E" w:rsidRDefault="00254B02" w:rsidP="00254B0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>Ընդհանուր առմամբ, հաշվեքննության են ենթարկվել ՀՀ ոստիկանության կողմից 2020 թվականի ինն ամիսներին կատարված 25,050,525.3 հազ. դրամի ծախսերը:</w:t>
      </w:r>
    </w:p>
    <w:p w:rsidR="00254B02" w:rsidRPr="00E57D0E" w:rsidRDefault="00254B02" w:rsidP="00254B0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ab/>
        <w:t xml:space="preserve">Հաշվեքննության ընթացքում կատարվել է ՀՀ ոստիկանության աշխատողների աշխատավարձերի և պարգևավճարների հաշվարկի և վճարման </w:t>
      </w:r>
      <w:r w:rsidRPr="00E57D0E">
        <w:rPr>
          <w:rFonts w:ascii="GHEA Grapalat" w:hAnsi="GHEA Grapalat"/>
          <w:sz w:val="24"/>
          <w:szCs w:val="24"/>
          <w:lang w:val="hy-AM"/>
        </w:rPr>
        <w:lastRenderedPageBreak/>
        <w:t>ճշտության ընտրանքային ուսումնասիրություն: ՀՀ ոստիկանության «Հասարակական կարգի պահպանություն, անվտանգության ապահովում և հանցագործությունների դեմ պայքար» (միջոցառում 1), «Պետական պահպանության ծառայությունների կազմակերպում և իրականացում» (միջոցառում 2) և 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(միջոցառում 3) բյուջետային ծրագրային միջոցառումներով հատկացված միջոցներով վարձատրվող աշխատողների հաստիքացուցակներից համակարգչային ծրագրի միջոցով կատարվել է 169 աշխատողների պատահական ընտրություն ընդհանուր թվակազմից՝ ըստ պաշտոնների յուրաքանչյուր խմբի: Ընդ որում, ընտրության արդյունքները ճշգրտվել են այնպես, որ յուրաքանչյուր պաշտոնների խմբից ընտրվի առնվազն մեկ աշխատող (աղյուսակ 3):</w:t>
      </w:r>
    </w:p>
    <w:p w:rsidR="00254B02" w:rsidRPr="00E57D0E" w:rsidRDefault="00254B02" w:rsidP="00254B02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>Աղյուսակ 3</w:t>
      </w:r>
    </w:p>
    <w:p w:rsidR="00254B02" w:rsidRPr="00E57D0E" w:rsidRDefault="00254B02" w:rsidP="00254B02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E57D0E">
        <w:rPr>
          <w:rFonts w:ascii="GHEA Grapalat" w:hAnsi="GHEA Grapalat"/>
          <w:sz w:val="24"/>
          <w:szCs w:val="24"/>
          <w:lang w:val="hy-AM"/>
        </w:rPr>
        <w:t>ՀՀ ոստիկանության աշխատողների համակարգչային ծրագրի միջոցով</w:t>
      </w:r>
    </w:p>
    <w:p w:rsidR="00254B02" w:rsidRPr="00F0323B" w:rsidRDefault="00254B02" w:rsidP="00254B02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պատահական ընտրություն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87"/>
        <w:gridCol w:w="1095"/>
        <w:gridCol w:w="1487"/>
        <w:gridCol w:w="1095"/>
        <w:gridCol w:w="1487"/>
        <w:gridCol w:w="1095"/>
      </w:tblGrid>
      <w:tr w:rsidR="00254B02" w:rsidRPr="00F0323B" w:rsidTr="002E572F">
        <w:trPr>
          <w:trHeight w:val="348"/>
          <w:jc w:val="center"/>
        </w:trPr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Պաշտոնների խումբ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 1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 2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 3</w:t>
            </w:r>
          </w:p>
        </w:tc>
      </w:tr>
      <w:tr w:rsidR="00254B02" w:rsidRPr="00F0323B" w:rsidTr="002E572F">
        <w:trPr>
          <w:trHeight w:val="47"/>
          <w:jc w:val="center"/>
        </w:trPr>
        <w:tc>
          <w:tcPr>
            <w:tcW w:w="2229" w:type="dxa"/>
            <w:vMerge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</w:tr>
      <w:tr w:rsidR="00254B02" w:rsidRPr="00F0323B" w:rsidTr="002E572F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Գլխավոր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254B02" w:rsidRPr="00F0323B" w:rsidTr="002E572F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Ավագ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254B02" w:rsidRPr="00F0323B" w:rsidTr="002E572F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Միջին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</w:tr>
      <w:tr w:rsidR="00254B02" w:rsidRPr="00F0323B" w:rsidTr="002E572F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Կրտսեր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254B02" w:rsidRPr="00F0323B" w:rsidTr="002E572F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Քաղ. հատուկ ծառայող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</w:tr>
      <w:tr w:rsidR="00254B02" w:rsidRPr="00F0323B" w:rsidTr="002E572F">
        <w:trPr>
          <w:trHeight w:val="47"/>
          <w:jc w:val="center"/>
        </w:trPr>
        <w:tc>
          <w:tcPr>
            <w:tcW w:w="2229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Քաղ. աշխատանք կատարող և տեխ. սպասարկող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254B02" w:rsidRPr="00F0323B" w:rsidTr="002E572F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132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133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</w:tr>
    </w:tbl>
    <w:p w:rsidR="00254B02" w:rsidRPr="00F0323B" w:rsidRDefault="00254B02" w:rsidP="00254B02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254B02" w:rsidRPr="006B3122" w:rsidRDefault="00254B02" w:rsidP="00254B0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ab/>
        <w:t>Ընտրված աշխատողների հունվար, փետրվար, մարտ, ապրիլ, մայիս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հունիս</w:t>
      </w:r>
      <w:r>
        <w:rPr>
          <w:rFonts w:ascii="GHEA Grapalat" w:hAnsi="GHEA Grapalat"/>
          <w:sz w:val="24"/>
          <w:szCs w:val="24"/>
          <w:lang w:val="en-US"/>
        </w:rPr>
        <w:t>, հուլիս, օգոստոս և սեպտեմբեր</w:t>
      </w:r>
      <w:r w:rsidRPr="00F0323B">
        <w:rPr>
          <w:rFonts w:ascii="GHEA Grapalat" w:hAnsi="GHEA Grapalat"/>
          <w:sz w:val="24"/>
          <w:szCs w:val="24"/>
          <w:lang w:val="en-US"/>
        </w:rPr>
        <w:t xml:space="preserve"> ամիսների աշխատավարձերի և պարգևատրումների ցուցակների ուսումնասիրությունից պարզվել է, որ ընտրված </w:t>
      </w:r>
      <w:r w:rsidRPr="00F0323B">
        <w:rPr>
          <w:rFonts w:ascii="GHEA Grapalat" w:hAnsi="GHEA Grapalat"/>
          <w:sz w:val="24"/>
          <w:szCs w:val="24"/>
          <w:lang w:val="en-US"/>
        </w:rPr>
        <w:lastRenderedPageBreak/>
        <w:t xml:space="preserve">աշխատողների աշխատավարձերը և պարգևատրումները հաշվարկվել և վճարվել են օրենսդրության պահանջներին 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համապատասխան: </w:t>
      </w:r>
      <w:r>
        <w:rPr>
          <w:rFonts w:ascii="GHEA Grapalat" w:hAnsi="GHEA Grapalat"/>
          <w:sz w:val="24"/>
          <w:szCs w:val="24"/>
          <w:lang w:val="en-US"/>
        </w:rPr>
        <w:t>Երկու դեպքում առկա է եղել անհամապատասխանություն.</w:t>
      </w:r>
    </w:p>
    <w:p w:rsidR="00254B02" w:rsidRPr="006B3122" w:rsidRDefault="00254B02" w:rsidP="00254B02">
      <w:pPr>
        <w:pStyle w:val="ListParagraph"/>
        <w:numPr>
          <w:ilvl w:val="0"/>
          <w:numId w:val="45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6B3122">
        <w:rPr>
          <w:rFonts w:ascii="GHEA Grapalat" w:hAnsi="GHEA Grapalat"/>
          <w:sz w:val="24"/>
          <w:szCs w:val="24"/>
          <w:lang w:val="en-US"/>
        </w:rPr>
        <w:t>ՀՀ ոստիկանության ԵՔՎ Մաշտոցի բաժնի տեսուչին օգոստոս ամսվա համար վճարվ</w:t>
      </w:r>
      <w:r>
        <w:rPr>
          <w:rFonts w:ascii="GHEA Grapalat" w:hAnsi="GHEA Grapalat"/>
          <w:sz w:val="24"/>
          <w:szCs w:val="24"/>
          <w:lang w:val="en-US"/>
        </w:rPr>
        <w:t>ել է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 6111 դրամ հավելավճար</w:t>
      </w:r>
      <w:r>
        <w:rPr>
          <w:rFonts w:ascii="GHEA Grapalat" w:hAnsi="GHEA Grapalat"/>
          <w:sz w:val="24"/>
          <w:szCs w:val="24"/>
          <w:lang w:val="en-US"/>
        </w:rPr>
        <w:t>, սակայն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 տվյալ պաշտոնի և կոչման համար ՀՀ կառավարության 03.07.2014թ. N 712-Ն որոշման N 8 հավելվածով սահմանված ամսական հավելավճարի առավելագույն չափը</w:t>
      </w:r>
      <w:r>
        <w:rPr>
          <w:rFonts w:ascii="GHEA Grapalat" w:hAnsi="GHEA Grapalat"/>
          <w:sz w:val="24"/>
          <w:szCs w:val="24"/>
          <w:lang w:val="en-US"/>
        </w:rPr>
        <w:t xml:space="preserve"> կազմում է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33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069 դրամ: </w:t>
      </w:r>
      <w:r>
        <w:rPr>
          <w:rFonts w:ascii="GHEA Grapalat" w:hAnsi="GHEA Grapalat"/>
          <w:sz w:val="24"/>
          <w:szCs w:val="24"/>
          <w:lang w:val="en-US"/>
        </w:rPr>
        <w:t>Պակաս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 վճարված 26958 դրամը վերահաշվարկվել և վճարվել է 2020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B3122"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en-US"/>
        </w:rPr>
        <w:t>վականի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 սեպտեմբերին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254B02" w:rsidRPr="00F0323B" w:rsidRDefault="00254B02" w:rsidP="00254B02">
      <w:pPr>
        <w:pStyle w:val="ListParagraph"/>
        <w:numPr>
          <w:ilvl w:val="0"/>
          <w:numId w:val="45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6B3122">
        <w:rPr>
          <w:rFonts w:ascii="GHEA Grapalat" w:hAnsi="GHEA Grapalat"/>
          <w:sz w:val="24"/>
          <w:szCs w:val="24"/>
          <w:lang w:val="en-US"/>
        </w:rPr>
        <w:t>ՀՀ ոստիկանության ՊՊԳՎ Գյումրիի պահպանության բաժնի ջոկի ոստիկանին մարտ ամսին վճարվել է 35 429 դրամ</w:t>
      </w:r>
      <w:r w:rsidRPr="009216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լրավճար, </w:t>
      </w:r>
      <w:r>
        <w:rPr>
          <w:rFonts w:ascii="GHEA Grapalat" w:hAnsi="GHEA Grapalat"/>
          <w:sz w:val="24"/>
          <w:szCs w:val="24"/>
          <w:lang w:val="en-US"/>
        </w:rPr>
        <w:t>սակայն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 ՀՀ կառավարության 03.07.2014թ. N 710-Ն որոշման N 4 հավելվածի համաձայն պետք է </w:t>
      </w:r>
      <w:r>
        <w:rPr>
          <w:rFonts w:ascii="GHEA Grapalat" w:hAnsi="GHEA Grapalat"/>
          <w:sz w:val="24"/>
          <w:szCs w:val="24"/>
          <w:lang w:val="en-US"/>
        </w:rPr>
        <w:t>վճարվեր 40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880 դրամ: </w:t>
      </w:r>
      <w:r>
        <w:rPr>
          <w:rFonts w:ascii="GHEA Grapalat" w:hAnsi="GHEA Grapalat"/>
          <w:sz w:val="24"/>
          <w:szCs w:val="24"/>
          <w:lang w:val="en-US"/>
        </w:rPr>
        <w:t>Պակաս վճարված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 5451 դրամը վերահաշվարկվել և վճարվել է 2020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B3122"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en-US"/>
        </w:rPr>
        <w:t>վականի</w:t>
      </w:r>
      <w:r w:rsidRPr="006B3122">
        <w:rPr>
          <w:rFonts w:ascii="GHEA Grapalat" w:hAnsi="GHEA Grapalat"/>
          <w:sz w:val="24"/>
          <w:szCs w:val="24"/>
          <w:lang w:val="en-US"/>
        </w:rPr>
        <w:t xml:space="preserve"> ապրիլ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6B3122">
        <w:rPr>
          <w:rFonts w:ascii="GHEA Grapalat" w:hAnsi="GHEA Grapalat"/>
          <w:sz w:val="24"/>
          <w:szCs w:val="24"/>
          <w:lang w:val="en-US"/>
        </w:rPr>
        <w:t>ն:</w:t>
      </w:r>
    </w:p>
    <w:p w:rsidR="00254B02" w:rsidRPr="00F0323B" w:rsidRDefault="00254B02" w:rsidP="00254B0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83B12">
        <w:rPr>
          <w:rFonts w:ascii="GHEA Grapalat" w:hAnsi="GHEA Grapalat"/>
          <w:sz w:val="24"/>
          <w:szCs w:val="24"/>
          <w:lang w:val="en-US"/>
        </w:rPr>
        <w:tab/>
        <w:t>Հաշվեքննության ենթարկված ՀՀ ոստիկանության կողմից առանձին ծրագրային միջոցառումների կատարման համար կնքված պայմանագրերը ներկայացված են աղյուսակ 4-ում:</w:t>
      </w:r>
    </w:p>
    <w:p w:rsidR="00254B02" w:rsidRPr="00F0323B" w:rsidRDefault="00254B02" w:rsidP="00254B02">
      <w:pPr>
        <w:tabs>
          <w:tab w:val="left" w:pos="720"/>
        </w:tabs>
        <w:spacing w:line="276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F0323B">
        <w:rPr>
          <w:rFonts w:ascii="GHEA Grapalat" w:hAnsi="GHEA Grapalat"/>
          <w:sz w:val="24"/>
          <w:szCs w:val="24"/>
          <w:lang w:val="en-US"/>
        </w:rPr>
        <w:t>Աղյուսակ 4</w:t>
      </w:r>
    </w:p>
    <w:p w:rsidR="00254B02" w:rsidRPr="00F0323B" w:rsidRDefault="00254B02" w:rsidP="00254B02">
      <w:pPr>
        <w:tabs>
          <w:tab w:val="left" w:pos="720"/>
        </w:tabs>
        <w:jc w:val="center"/>
        <w:rPr>
          <w:rFonts w:ascii="GHEA Grapalat" w:hAnsi="GHEA Grapalat"/>
          <w:bCs/>
          <w:sz w:val="24"/>
          <w:szCs w:val="24"/>
          <w:lang w:val="en-US"/>
        </w:rPr>
      </w:pPr>
      <w:r w:rsidRPr="00F0323B">
        <w:rPr>
          <w:rFonts w:ascii="GHEA Grapalat" w:hAnsi="GHEA Grapalat"/>
          <w:bCs/>
          <w:sz w:val="24"/>
          <w:szCs w:val="24"/>
          <w:lang w:val="en-US"/>
        </w:rPr>
        <w:t>Հաշվեքննության ենթարկված ՀՀ ոստիկանության պայմանագրեր</w:t>
      </w:r>
    </w:p>
    <w:p w:rsidR="00254B02" w:rsidRPr="00F0323B" w:rsidRDefault="00254B02" w:rsidP="00254B02">
      <w:pPr>
        <w:tabs>
          <w:tab w:val="left" w:pos="720"/>
        </w:tabs>
        <w:ind w:right="-514"/>
        <w:jc w:val="right"/>
        <w:rPr>
          <w:rFonts w:ascii="GHEA Grapalat" w:hAnsi="GHEA Grapalat"/>
          <w:bCs/>
          <w:sz w:val="18"/>
          <w:szCs w:val="18"/>
          <w:lang w:val="en-US"/>
        </w:rPr>
      </w:pPr>
      <w:r w:rsidRPr="00F0323B">
        <w:rPr>
          <w:rFonts w:ascii="GHEA Grapalat" w:hAnsi="GHEA Grapalat"/>
          <w:bCs/>
          <w:sz w:val="18"/>
          <w:szCs w:val="18"/>
          <w:lang w:val="en-US"/>
        </w:rPr>
        <w:t>ՀՀ դրամ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730"/>
        <w:gridCol w:w="1671"/>
        <w:gridCol w:w="1617"/>
      </w:tblGrid>
      <w:tr w:rsidR="00254B02" w:rsidRPr="00F0323B" w:rsidTr="002E572F">
        <w:trPr>
          <w:trHeight w:val="116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Կատարող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Պայմանագրի համար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Պայմանագրի </w:t>
            </w:r>
            <w:r w:rsidRPr="00F0323B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br/>
              <w:t>գումար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Ինն ամիսների</w:t>
            </w:r>
            <w:r w:rsidRPr="00F0323B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վճարում</w:t>
            </w:r>
          </w:p>
        </w:tc>
      </w:tr>
      <w:tr w:rsidR="00254B02" w:rsidRPr="00F0323B" w:rsidTr="002E572F">
        <w:trPr>
          <w:trHeight w:val="287"/>
          <w:jc w:val="center"/>
        </w:trPr>
        <w:tc>
          <w:tcPr>
            <w:tcW w:w="10295" w:type="dxa"/>
            <w:gridSpan w:val="4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Ոստիկանության ոլորտի քաղաքականության մշակում, կառավարում, կենտրոնացված միջոցառումների, մոնիտորինգի և վերահսկողության իրականացում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Քանաքեռի կարի ֆաբրիկա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 Ո ԳՀԱՊՁԲ-2020-ՈՍ/ՀԱՆԴԵՐՁԱՆՔ-32-2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 83,160,000.0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54,004,000.0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Քանաքեռի կարի ֆաբրիկա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 Ո ԳՀԱՊՁԲ-2020-ՈՍ/ՀԱՆԴԵՐՁԱՆՔ-</w:t>
            </w:r>
            <w:r>
              <w:rPr>
                <w:rFonts w:ascii="GHEA Grapalat" w:hAnsi="GHEA Grapalat" w:cs="Calibri"/>
                <w:sz w:val="18"/>
                <w:szCs w:val="18"/>
              </w:rPr>
              <w:t>31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>-2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5,693,800.0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1,880,000.0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ՄԷՍ-ՏԵՔՍ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 Ո ԳՀԱՊՁԲ-2020-ՈՍ/ՀԱՆԴԵՐՁԱՆՔ-32-3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36,846,300.0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   </w:t>
            </w:r>
            <w:r>
              <w:rPr>
                <w:rFonts w:ascii="GHEA Grapalat" w:hAnsi="GHEA Grapalat" w:cs="Calibri"/>
                <w:sz w:val="18"/>
                <w:szCs w:val="18"/>
              </w:rPr>
              <w:t>21,730,650.0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Մասիսի Գարուն կարի ֆաբրիկա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 Ո ԳՀԱՊՁԲ-2020-ՈՍ/ՀԱՆԴԵՐՁԱՆՔ-32-4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30,600,650.0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19,888,050.0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Մասիսի Գարուն կարի ֆաբրիկա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</w:t>
            </w:r>
            <w:r>
              <w:rPr>
                <w:rFonts w:ascii="GHEA Grapalat" w:hAnsi="GHEA Grapalat" w:cs="Calibri"/>
                <w:sz w:val="18"/>
                <w:szCs w:val="18"/>
              </w:rPr>
              <w:t>Հ Ո ԳՀԱՊՁԲ-2020-ՈՍ/ՀԱՆԴԵՐՁԱՆՔ-31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>-4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18,137,600.0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11,789,220.0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Պահապան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</w:t>
            </w:r>
            <w:r>
              <w:rPr>
                <w:rFonts w:ascii="GHEA Grapalat" w:hAnsi="GHEA Grapalat" w:cs="Calibri"/>
                <w:sz w:val="18"/>
                <w:szCs w:val="18"/>
              </w:rPr>
              <w:t>Հ Ո ԳՀԱՊՁԲ-2020-ՈՍ/ՀԱՆԴԵՐՁԱՆՔ-32-1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49,697,790.0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9,021,950.0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lastRenderedPageBreak/>
              <w:t>Պահապան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</w:t>
            </w:r>
            <w:r>
              <w:rPr>
                <w:rFonts w:ascii="GHEA Grapalat" w:hAnsi="GHEA Grapalat" w:cs="Calibri"/>
                <w:sz w:val="18"/>
                <w:szCs w:val="18"/>
              </w:rPr>
              <w:t>Հ Ո ԳՀԱՊՁԲ-2020-ՈՍ/ՀԱՆԴԵՐՁԱՆՔ-31-1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31,749,920.0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7,172,940.0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B70E8">
              <w:rPr>
                <w:rFonts w:ascii="GHEA Grapalat" w:hAnsi="GHEA Grapalat" w:cs="Calibri"/>
                <w:sz w:val="18"/>
                <w:szCs w:val="18"/>
              </w:rPr>
              <w:t>Polska Wytwornia Papierow Wartoscio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</w:t>
            </w:r>
            <w:r>
              <w:rPr>
                <w:rFonts w:ascii="GHEA Grapalat" w:hAnsi="GHEA Grapalat" w:cs="Calibri"/>
                <w:sz w:val="18"/>
                <w:szCs w:val="18"/>
              </w:rPr>
              <w:t>Հ Ո ԳՀԱՇՁԲ-2020-ԱՆՁ/ԿԵՆՍԱՉԱՓԱԿԱՆ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53,820,000.0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35,056,500.0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9B70E8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«Լեյկո»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 3704366590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5,100,000.0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5,100,000.0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9B70E8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«Լեյկո»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 1406478841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10,000,000.0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10,000,000.0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422EC0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422EC0">
              <w:rPr>
                <w:rFonts w:ascii="GHEA Grapalat" w:hAnsi="GHEA Grapalat" w:cs="Calibri"/>
                <w:sz w:val="18"/>
                <w:szCs w:val="18"/>
              </w:rPr>
              <w:t>«Լեյկո»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Ա4884423522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10,370,000.0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10,370,000.0</w:t>
            </w:r>
          </w:p>
        </w:tc>
      </w:tr>
      <w:tr w:rsidR="00254B02" w:rsidRPr="00F0323B" w:rsidTr="002E572F">
        <w:trPr>
          <w:trHeight w:val="260"/>
          <w:jc w:val="center"/>
        </w:trPr>
        <w:tc>
          <w:tcPr>
            <w:tcW w:w="10295" w:type="dxa"/>
            <w:gridSpan w:val="4"/>
            <w:shd w:val="clear" w:color="auto" w:fill="auto"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Ճանապարհային երթևեկության անվտանգության ապահովում և  ճանապարհատրանսպորտային պատահարների կանխարգելում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«Սեքյուրիթի Դրիմ»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ԲԸԱՀ ԾՁԲ-03/2017 01/2020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3,272,200,000.0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2,221,551,656.0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«Ալիկանտե»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 Ո ԳՀԱՊՁԲ-2020-</w:t>
            </w:r>
            <w:r>
              <w:rPr>
                <w:rFonts w:ascii="GHEA Grapalat" w:hAnsi="GHEA Grapalat" w:cs="Calibri"/>
                <w:sz w:val="18"/>
                <w:szCs w:val="18"/>
              </w:rPr>
              <w:t>ԱԼ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>/ՍԱՐՔ</w:t>
            </w:r>
            <w:r>
              <w:rPr>
                <w:rFonts w:ascii="GHEA Grapalat" w:hAnsi="GHEA Grapalat" w:cs="Calibri"/>
                <w:sz w:val="18"/>
                <w:szCs w:val="18"/>
              </w:rPr>
              <w:t>/ՃՈ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65,880,000.0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65,880,000.0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«Ալիկանտե»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ԿԱ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 Ո Բ</w:t>
            </w:r>
            <w:r>
              <w:rPr>
                <w:rFonts w:ascii="GHEA Grapalat" w:hAnsi="GHEA Grapalat" w:cs="Calibri"/>
                <w:sz w:val="18"/>
                <w:szCs w:val="18"/>
              </w:rPr>
              <w:t>ԸԾ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>ՁԲ-</w:t>
            </w:r>
            <w:r>
              <w:rPr>
                <w:rFonts w:ascii="GHEA Grapalat" w:hAnsi="GHEA Grapalat" w:cs="Calibri"/>
                <w:sz w:val="18"/>
                <w:szCs w:val="18"/>
              </w:rPr>
              <w:t>2015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>/</w:t>
            </w:r>
            <w:r>
              <w:rPr>
                <w:rFonts w:ascii="GHEA Grapalat" w:hAnsi="GHEA Grapalat" w:cs="Calibri"/>
                <w:sz w:val="18"/>
                <w:szCs w:val="18"/>
              </w:rPr>
              <w:t>Է/ՃՈ/2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70,000,000.0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26,907,200.0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«Լեգիոն»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ԿԱ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 Ո Բ</w:t>
            </w:r>
            <w:r>
              <w:rPr>
                <w:rFonts w:ascii="GHEA Grapalat" w:hAnsi="GHEA Grapalat" w:cs="Calibri"/>
                <w:sz w:val="18"/>
                <w:szCs w:val="18"/>
              </w:rPr>
              <w:t>ԸՀԾ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>ՁԲ-</w:t>
            </w:r>
            <w:r>
              <w:rPr>
                <w:rFonts w:ascii="GHEA Grapalat" w:hAnsi="GHEA Grapalat" w:cs="Calibri"/>
                <w:sz w:val="18"/>
                <w:szCs w:val="18"/>
              </w:rPr>
              <w:t>2016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>/</w:t>
            </w:r>
            <w:r>
              <w:rPr>
                <w:rFonts w:ascii="GHEA Grapalat" w:hAnsi="GHEA Grapalat" w:cs="Calibri"/>
                <w:sz w:val="18"/>
                <w:szCs w:val="18"/>
              </w:rPr>
              <w:t>ՎՏ/ՃՈ</w:t>
            </w:r>
            <w:r w:rsidRPr="00F0323B">
              <w:rPr>
                <w:rFonts w:ascii="GHEA Grapalat" w:hAnsi="GHEA Grapalat" w:cs="Calibri"/>
                <w:sz w:val="18"/>
                <w:szCs w:val="18"/>
              </w:rPr>
              <w:t>-64.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50,000,000.0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1D76DE">
              <w:rPr>
                <w:rFonts w:ascii="GHEA Grapalat" w:hAnsi="GHEA Grapalat" w:cs="Calibri"/>
                <w:sz w:val="18"/>
                <w:szCs w:val="18"/>
              </w:rPr>
              <w:t>25,205,600</w:t>
            </w:r>
            <w:r>
              <w:rPr>
                <w:rFonts w:ascii="GHEA Grapalat" w:hAnsi="GHEA Grapalat" w:cs="Calibri"/>
                <w:sz w:val="18"/>
                <w:szCs w:val="18"/>
              </w:rPr>
              <w:t>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Պահապան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</w:t>
            </w:r>
            <w:r>
              <w:rPr>
                <w:rFonts w:ascii="GHEA Grapalat" w:hAnsi="GHEA Grapalat" w:cs="Calibri"/>
                <w:sz w:val="18"/>
                <w:szCs w:val="18"/>
              </w:rPr>
              <w:t>Հ Ո ԳՀԱՊՁԲ-2020-ՈՍ/ՀԱՆԴԵՐՁԱՆՔ-34-1/1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112,002,699.0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27,331,370.0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«Հայփոստ» ՓԲԸ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CPS-18-02-20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380,000,000.0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264,367,040.0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«ՈՒԿՌԻՆՎԵՍՏ»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 Ո ՀԲՄԾՁԲ-2020-ՃՈ/ԳՇՆՇ-19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466,800,000.0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332,500,000.0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«ՈՒԿՌԻՆՎԵՍՏ»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 Ո ՀԲՄԾՁԲ-2020-ՃՈ/ՆՇԱՆ-20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40,716,600.0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21,621,120.0</w:t>
            </w:r>
          </w:p>
        </w:tc>
      </w:tr>
      <w:tr w:rsidR="00254B02" w:rsidRPr="00F0323B" w:rsidTr="002E572F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«ՈՒԿՌԻՆՎԵՍՏ»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>ՀՀ Ո ՀԲՄԾՁԲ-2020-ՃՈ/ԱԶԴԱՆՇԱՆ-21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0323B">
              <w:rPr>
                <w:rFonts w:ascii="GHEA Grapalat" w:hAnsi="GHEA Grapalat" w:cs="Calibri"/>
                <w:sz w:val="18"/>
                <w:szCs w:val="18"/>
              </w:rPr>
              <w:t xml:space="preserve">258,412,000.0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158,256,500.0</w:t>
            </w:r>
          </w:p>
        </w:tc>
      </w:tr>
      <w:tr w:rsidR="00254B02" w:rsidRPr="00F0323B" w:rsidTr="002E572F">
        <w:trPr>
          <w:trHeight w:val="206"/>
          <w:jc w:val="center"/>
        </w:trPr>
        <w:tc>
          <w:tcPr>
            <w:tcW w:w="7007" w:type="dxa"/>
            <w:gridSpan w:val="2"/>
            <w:shd w:val="clear" w:color="auto" w:fill="auto"/>
            <w:noWrap/>
            <w:vAlign w:val="center"/>
            <w:hideMark/>
          </w:tcPr>
          <w:p w:rsidR="00254B02" w:rsidRPr="00F0323B" w:rsidRDefault="00254B02" w:rsidP="002E572F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F0323B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:rsidR="00254B02" w:rsidRPr="00422EC0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422EC0">
              <w:rPr>
                <w:rFonts w:ascii="GHEA Grapalat" w:hAnsi="GHEA Grapalat" w:cs="Calibri"/>
                <w:sz w:val="18"/>
                <w:szCs w:val="18"/>
              </w:rPr>
              <w:t>5,051,187,359.0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254B02" w:rsidRPr="00422EC0" w:rsidRDefault="00254B02" w:rsidP="002E572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422EC0">
              <w:rPr>
                <w:rFonts w:ascii="GHEA Grapalat" w:hAnsi="GHEA Grapalat" w:cs="Calibri"/>
                <w:sz w:val="18"/>
                <w:szCs w:val="18"/>
              </w:rPr>
              <w:t xml:space="preserve">3,329,633,796.0 </w:t>
            </w:r>
          </w:p>
        </w:tc>
      </w:tr>
    </w:tbl>
    <w:p w:rsidR="00254B02" w:rsidRPr="00F0323B" w:rsidRDefault="00254B02" w:rsidP="00254B02">
      <w:pPr>
        <w:pStyle w:val="ListParagraph"/>
        <w:tabs>
          <w:tab w:val="left" w:pos="720"/>
        </w:tabs>
        <w:ind w:left="0"/>
        <w:jc w:val="both"/>
        <w:rPr>
          <w:rFonts w:ascii="GHEA Grapalat" w:hAnsi="GHEA Grapalat"/>
          <w:bCs/>
          <w:sz w:val="16"/>
          <w:szCs w:val="16"/>
          <w:lang w:val="en-US"/>
        </w:rPr>
      </w:pPr>
      <w:r w:rsidRPr="00F0323B">
        <w:rPr>
          <w:rFonts w:ascii="GHEA Grapalat" w:hAnsi="GHEA Grapalat"/>
          <w:bCs/>
          <w:sz w:val="24"/>
          <w:szCs w:val="24"/>
          <w:lang w:val="en-US"/>
        </w:rPr>
        <w:tab/>
      </w:r>
    </w:p>
    <w:p w:rsidR="00BF208B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F0323B">
        <w:rPr>
          <w:rFonts w:ascii="GHEA Grapalat" w:hAnsi="GHEA Grapalat"/>
          <w:bCs/>
          <w:sz w:val="24"/>
          <w:szCs w:val="24"/>
          <w:lang w:val="en-US"/>
        </w:rPr>
        <w:tab/>
      </w:r>
    </w:p>
    <w:p w:rsidR="00873843" w:rsidRDefault="00873843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>Նշված պայման</w:t>
      </w:r>
      <w:r w:rsidR="00B43281">
        <w:rPr>
          <w:rFonts w:ascii="GHEA Grapalat" w:hAnsi="GHEA Grapalat"/>
          <w:bCs/>
          <w:sz w:val="24"/>
          <w:szCs w:val="24"/>
          <w:lang w:val="en-US"/>
        </w:rPr>
        <w:t>ա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գրերի </w:t>
      </w:r>
      <w:r w:rsidR="00A12E71">
        <w:rPr>
          <w:rFonts w:ascii="GHEA Grapalat" w:hAnsi="GHEA Grapalat"/>
          <w:bCs/>
          <w:sz w:val="24"/>
          <w:szCs w:val="24"/>
          <w:lang w:val="en-US"/>
        </w:rPr>
        <w:t>հաշվեքննության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արդյունքում արրձանագրվել է.</w:t>
      </w:r>
    </w:p>
    <w:p w:rsidR="00873843" w:rsidRPr="00D55BCD" w:rsidRDefault="00682D9C" w:rsidP="00671B04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D55BCD">
        <w:rPr>
          <w:rFonts w:ascii="GHEA Grapalat" w:hAnsi="GHEA Grapalat"/>
          <w:bCs/>
          <w:sz w:val="24"/>
          <w:szCs w:val="24"/>
          <w:lang w:val="en-US"/>
        </w:rPr>
        <w:t>ՀՀ ոստիկանությ</w:t>
      </w:r>
      <w:r w:rsidR="00A12E71" w:rsidRPr="00D55BCD">
        <w:rPr>
          <w:rFonts w:ascii="GHEA Grapalat" w:hAnsi="GHEA Grapalat"/>
          <w:bCs/>
          <w:sz w:val="24"/>
          <w:szCs w:val="24"/>
          <w:lang w:val="en-US"/>
        </w:rPr>
        <w:t>ա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ն 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>և «Պահապան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 ՍՊԸ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 xml:space="preserve"> միջև հանդ</w:t>
      </w:r>
      <w:r w:rsidR="006B3122" w:rsidRPr="00D55BCD">
        <w:rPr>
          <w:rFonts w:ascii="GHEA Grapalat" w:hAnsi="GHEA Grapalat"/>
          <w:bCs/>
          <w:sz w:val="24"/>
          <w:szCs w:val="24"/>
          <w:lang w:val="en-US"/>
        </w:rPr>
        <w:t xml:space="preserve">երձանքի գնման  համար </w:t>
      </w:r>
      <w:r w:rsidR="00D55BCD" w:rsidRPr="00D55BCD">
        <w:rPr>
          <w:rFonts w:ascii="GHEA Grapalat" w:hAnsi="GHEA Grapalat"/>
          <w:bCs/>
          <w:sz w:val="24"/>
          <w:szCs w:val="24"/>
          <w:lang w:val="en-US"/>
        </w:rPr>
        <w:t>2</w:t>
      </w:r>
      <w:r w:rsidR="006B3122" w:rsidRPr="00D55BCD">
        <w:rPr>
          <w:rFonts w:ascii="GHEA Grapalat" w:hAnsi="GHEA Grapalat"/>
          <w:bCs/>
          <w:sz w:val="24"/>
          <w:szCs w:val="24"/>
          <w:lang w:val="en-US"/>
        </w:rPr>
        <w:t>1.02.2020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 xml:space="preserve">թ. 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>կնքվել է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6B3122" w:rsidRPr="00D55BCD">
        <w:rPr>
          <w:rFonts w:ascii="GHEA Grapalat" w:hAnsi="GHEA Grapalat"/>
          <w:bCs/>
          <w:sz w:val="24"/>
          <w:szCs w:val="24"/>
          <w:lang w:val="en-US"/>
        </w:rPr>
        <w:t>թիվ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6B3122" w:rsidRPr="00D55BCD">
        <w:rPr>
          <w:rFonts w:ascii="GHEA Grapalat" w:hAnsi="GHEA Grapalat"/>
          <w:bCs/>
          <w:sz w:val="24"/>
          <w:szCs w:val="24"/>
          <w:lang w:val="en-US"/>
        </w:rPr>
        <w:t>ՀՀ Ո ԳՀԱՊՁԲ-2020-ՈՍ/ՀԱՆԴԵՐՁԱՆՔ-3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>1</w:t>
      </w:r>
      <w:r w:rsidR="006B3122" w:rsidRPr="00D55BCD">
        <w:rPr>
          <w:rFonts w:ascii="GHEA Grapalat" w:hAnsi="GHEA Grapalat"/>
          <w:bCs/>
          <w:sz w:val="24"/>
          <w:szCs w:val="24"/>
          <w:lang w:val="en-US"/>
        </w:rPr>
        <w:t>-1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 xml:space="preserve"> պայմանագ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>ի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>ր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 xml:space="preserve">՝ 31,749.9 հազ. դրամ արժեքով, որով նախատեսվել էր ձեռք բերել 7 անվանում հանդերձանք: Կնքված 03.08.2020թ. թիվ 3 համաձայնագրով երկու անվանում՝ 6,396.0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>գլխարկ կիսաբրդյա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 xml:space="preserve"> և 6,022.7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>վերնաշապիկ կարճաթև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 xml:space="preserve"> չափաբաժինները լուծվել են ամբողջությամբ և պայմանագրի գինը կազմել է </w:t>
      </w:r>
      <w:r w:rsidR="00D55BCD" w:rsidRPr="00D55BCD">
        <w:rPr>
          <w:rFonts w:ascii="GHEA Grapalat" w:hAnsi="GHEA Grapalat"/>
          <w:bCs/>
          <w:sz w:val="24"/>
          <w:szCs w:val="24"/>
          <w:lang w:val="en-US"/>
        </w:rPr>
        <w:t>19,329.2</w:t>
      </w:r>
      <w:r w:rsidR="002D11FD" w:rsidRPr="00D55BCD">
        <w:rPr>
          <w:rFonts w:ascii="GHEA Grapalat" w:hAnsi="GHEA Grapalat"/>
          <w:bCs/>
          <w:sz w:val="24"/>
          <w:szCs w:val="24"/>
          <w:lang w:val="en-US"/>
        </w:rPr>
        <w:t xml:space="preserve"> հազ. դրամ:</w:t>
      </w:r>
      <w:r w:rsidR="00D55BCD" w:rsidRPr="00D55BCD">
        <w:rPr>
          <w:rFonts w:ascii="GHEA Grapalat" w:hAnsi="GHEA Grapalat"/>
          <w:bCs/>
          <w:sz w:val="24"/>
          <w:szCs w:val="24"/>
          <w:lang w:val="en-US"/>
        </w:rPr>
        <w:t xml:space="preserve"> Սակայն, ըստ պայմանագրի գնման ժամանակացույցի մինչև համաձայնագիր կնքելը ենթակա էր մատակարարել 4,157.4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="00D55BCD" w:rsidRPr="00D55BCD">
        <w:rPr>
          <w:rFonts w:ascii="GHEA Grapalat" w:hAnsi="GHEA Grapalat"/>
          <w:bCs/>
          <w:sz w:val="24"/>
          <w:szCs w:val="24"/>
          <w:lang w:val="en-US"/>
        </w:rPr>
        <w:t>գլխարկ կիսաբրդյա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="00D55BCD" w:rsidRPr="00D55BCD">
        <w:rPr>
          <w:rFonts w:ascii="GHEA Grapalat" w:hAnsi="GHEA Grapalat"/>
          <w:bCs/>
          <w:sz w:val="24"/>
          <w:szCs w:val="24"/>
          <w:lang w:val="en-US"/>
        </w:rPr>
        <w:t xml:space="preserve"> և 3,914.7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="00D55BCD" w:rsidRPr="00D55BCD">
        <w:rPr>
          <w:rFonts w:ascii="GHEA Grapalat" w:hAnsi="GHEA Grapalat"/>
          <w:bCs/>
          <w:sz w:val="24"/>
          <w:szCs w:val="24"/>
          <w:lang w:val="en-US"/>
        </w:rPr>
        <w:t>վերնաշապիկ կարճաթև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="00D55BCD" w:rsidRPr="00D55BCD">
        <w:rPr>
          <w:rFonts w:ascii="GHEA Grapalat" w:hAnsi="GHEA Grapalat"/>
          <w:bCs/>
          <w:sz w:val="24"/>
          <w:szCs w:val="24"/>
          <w:lang w:val="en-US"/>
        </w:rPr>
        <w:t xml:space="preserve">, որը չի կատարվել: </w:t>
      </w:r>
      <w:r w:rsidR="00D55BCD">
        <w:rPr>
          <w:rFonts w:ascii="GHEA Grapalat" w:hAnsi="GHEA Grapalat"/>
          <w:bCs/>
          <w:sz w:val="24"/>
          <w:szCs w:val="24"/>
          <w:lang w:val="en-US"/>
        </w:rPr>
        <w:t>Ն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>ախատեսված ապրանք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ներ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 xml:space="preserve">ի մատակարարման ժամկետների խախտման համար 2020 թվականի </w:t>
      </w:r>
      <w:r w:rsidR="006B3122" w:rsidRPr="00D55BCD">
        <w:rPr>
          <w:rFonts w:ascii="GHEA Grapalat" w:hAnsi="GHEA Grapalat"/>
          <w:bCs/>
          <w:sz w:val="24"/>
          <w:szCs w:val="24"/>
          <w:lang w:val="en-US"/>
        </w:rPr>
        <w:t>օգոստոսի 3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 xml:space="preserve">-ի դրությամբ ենթակա էր հաշվարկել և գանձել տույժ՝ </w:t>
      </w:r>
      <w:r w:rsidR="00D55BCD">
        <w:rPr>
          <w:rFonts w:ascii="GHEA Grapalat" w:hAnsi="GHEA Grapalat"/>
          <w:bCs/>
          <w:sz w:val="24"/>
          <w:szCs w:val="24"/>
          <w:lang w:val="en-US"/>
        </w:rPr>
        <w:t>208.0</w:t>
      </w:r>
      <w:r w:rsidR="00873843" w:rsidRPr="00D55BCD">
        <w:rPr>
          <w:rFonts w:ascii="GHEA Grapalat" w:hAnsi="GHEA Grapalat"/>
          <w:bCs/>
          <w:sz w:val="24"/>
          <w:szCs w:val="24"/>
          <w:lang w:val="en-US"/>
        </w:rPr>
        <w:t xml:space="preserve"> հազ. դրամ:</w:t>
      </w:r>
    </w:p>
    <w:p w:rsidR="006B3122" w:rsidRDefault="0031161E" w:rsidP="00873843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F0323B">
        <w:rPr>
          <w:rFonts w:ascii="GHEA Grapalat" w:hAnsi="GHEA Grapalat"/>
          <w:bCs/>
          <w:sz w:val="24"/>
          <w:szCs w:val="24"/>
          <w:lang w:val="en-US"/>
        </w:rPr>
        <w:lastRenderedPageBreak/>
        <w:t>ՀՀ ոստիկանությ</w:t>
      </w:r>
      <w:r>
        <w:rPr>
          <w:rFonts w:ascii="GHEA Grapalat" w:hAnsi="GHEA Grapalat"/>
          <w:bCs/>
          <w:sz w:val="24"/>
          <w:szCs w:val="24"/>
          <w:lang w:val="en-US"/>
        </w:rPr>
        <w:t>ա</w:t>
      </w:r>
      <w:r w:rsidRPr="00F0323B">
        <w:rPr>
          <w:rFonts w:ascii="GHEA Grapalat" w:hAnsi="GHEA Grapalat"/>
          <w:bCs/>
          <w:sz w:val="24"/>
          <w:szCs w:val="24"/>
          <w:lang w:val="en-US"/>
        </w:rPr>
        <w:t xml:space="preserve">ն </w:t>
      </w:r>
      <w:r>
        <w:rPr>
          <w:rFonts w:ascii="GHEA Grapalat" w:hAnsi="GHEA Grapalat"/>
          <w:bCs/>
          <w:sz w:val="24"/>
          <w:szCs w:val="24"/>
          <w:lang w:val="en-US"/>
        </w:rPr>
        <w:t>և «Պահապան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 ՍՊԸ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միջև հանդերձանքի գնման  համար 12.02.2020թ. կնքվել է թիվ 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ՀՀ Ո ԳՀԱՊՁԲ-2020-ՈՍ/ՀԱՆԴԵՐՁԱՆՔ-32-1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պայմանագիր՝ 49,697.8 հազ. դրամ արժեքով, որով նախատեսվել էր ձեռք բերել </w:t>
      </w:r>
      <w:r w:rsidR="00D55BCD">
        <w:rPr>
          <w:rFonts w:ascii="GHEA Grapalat" w:hAnsi="GHEA Grapalat"/>
          <w:bCs/>
          <w:sz w:val="24"/>
          <w:szCs w:val="24"/>
          <w:lang w:val="en-US"/>
        </w:rPr>
        <w:t>3</w:t>
      </w:r>
      <w:r w:rsidR="00D55BCD" w:rsidRPr="00D55BCD">
        <w:rPr>
          <w:rFonts w:ascii="GHEA Grapalat" w:hAnsi="GHEA Grapalat"/>
          <w:bCs/>
          <w:sz w:val="24"/>
          <w:szCs w:val="24"/>
          <w:lang w:val="en-US"/>
        </w:rPr>
        <w:t xml:space="preserve"> անվանում հանդերձանք:</w:t>
      </w:r>
      <w:r w:rsidR="00FF343E">
        <w:rPr>
          <w:rFonts w:ascii="GHEA Grapalat" w:hAnsi="GHEA Grapalat"/>
          <w:bCs/>
          <w:sz w:val="24"/>
          <w:szCs w:val="24"/>
          <w:lang w:val="en-US"/>
        </w:rPr>
        <w:t xml:space="preserve"> Կնքված 03.08.2020թ. թիվ 3 համաձայնագրով</w:t>
      </w:r>
      <w:r w:rsidR="00F67282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400537">
        <w:rPr>
          <w:rFonts w:ascii="GHEA Grapalat" w:hAnsi="GHEA Grapalat"/>
          <w:bCs/>
          <w:sz w:val="24"/>
          <w:szCs w:val="24"/>
          <w:lang w:val="en-US"/>
        </w:rPr>
        <w:t>«</w:t>
      </w:r>
      <w:r w:rsidR="00F67282">
        <w:rPr>
          <w:rFonts w:ascii="GHEA Grapalat" w:hAnsi="GHEA Grapalat"/>
          <w:bCs/>
          <w:sz w:val="24"/>
          <w:szCs w:val="24"/>
          <w:lang w:val="en-US"/>
        </w:rPr>
        <w:t>երկարաթև վերնաշապիկ</w:t>
      </w:r>
      <w:r w:rsidR="00400537">
        <w:rPr>
          <w:rFonts w:ascii="GHEA Grapalat" w:hAnsi="GHEA Grapalat"/>
          <w:bCs/>
          <w:sz w:val="24"/>
          <w:szCs w:val="24"/>
          <w:lang w:val="en-US"/>
        </w:rPr>
        <w:t>» չափաբաժինը</w:t>
      </w:r>
      <w:r w:rsidR="00F67282">
        <w:rPr>
          <w:rFonts w:ascii="GHEA Grapalat" w:hAnsi="GHEA Grapalat"/>
          <w:bCs/>
          <w:sz w:val="24"/>
          <w:szCs w:val="24"/>
          <w:lang w:val="en-US"/>
        </w:rPr>
        <w:t xml:space="preserve"> լուծվել է</w:t>
      </w:r>
      <w:r w:rsidR="00400537">
        <w:rPr>
          <w:rFonts w:ascii="GHEA Grapalat" w:hAnsi="GHEA Grapalat"/>
          <w:bCs/>
          <w:sz w:val="24"/>
          <w:szCs w:val="24"/>
          <w:lang w:val="en-US"/>
        </w:rPr>
        <w:t xml:space="preserve"> ամբողջությամբ և</w:t>
      </w:r>
      <w:r w:rsidR="00FF343E">
        <w:rPr>
          <w:rFonts w:ascii="GHEA Grapalat" w:hAnsi="GHEA Grapalat"/>
          <w:bCs/>
          <w:sz w:val="24"/>
          <w:szCs w:val="24"/>
          <w:lang w:val="en-US"/>
        </w:rPr>
        <w:t xml:space="preserve"> պայմանագրի գինը</w:t>
      </w:r>
      <w:r w:rsidR="00400537">
        <w:rPr>
          <w:rFonts w:ascii="GHEA Grapalat" w:hAnsi="GHEA Grapalat"/>
          <w:bCs/>
          <w:sz w:val="24"/>
          <w:szCs w:val="24"/>
          <w:lang w:val="en-US"/>
        </w:rPr>
        <w:t xml:space="preserve"> կազմել է 38,134.6 հազ. դրամ: Սակայն, ըստ պայմանագրի գնման ժամանակացույցի </w:t>
      </w:r>
      <w:r w:rsidR="002D11FD">
        <w:rPr>
          <w:rFonts w:ascii="GHEA Grapalat" w:hAnsi="GHEA Grapalat"/>
          <w:bCs/>
          <w:sz w:val="24"/>
          <w:szCs w:val="24"/>
          <w:lang w:val="en-US"/>
        </w:rPr>
        <w:t xml:space="preserve">մինչև համաձայնագիր կնքելը </w:t>
      </w:r>
      <w:r w:rsidR="00400537">
        <w:rPr>
          <w:rFonts w:ascii="GHEA Grapalat" w:hAnsi="GHEA Grapalat"/>
          <w:bCs/>
          <w:sz w:val="24"/>
          <w:szCs w:val="24"/>
          <w:lang w:val="en-US"/>
        </w:rPr>
        <w:t>ենթակա էր մատակարարել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400537">
        <w:rPr>
          <w:rFonts w:ascii="GHEA Grapalat" w:hAnsi="GHEA Grapalat"/>
          <w:bCs/>
          <w:sz w:val="24"/>
          <w:szCs w:val="24"/>
          <w:lang w:val="en-US"/>
        </w:rPr>
        <w:t xml:space="preserve">7,516.0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="00400537">
        <w:rPr>
          <w:rFonts w:ascii="GHEA Grapalat" w:hAnsi="GHEA Grapalat"/>
          <w:bCs/>
          <w:sz w:val="24"/>
          <w:szCs w:val="24"/>
          <w:lang w:val="en-US"/>
        </w:rPr>
        <w:t>երկարաթև վերնաշապիկ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="00400537">
        <w:rPr>
          <w:rFonts w:ascii="GHEA Grapalat" w:hAnsi="GHEA Grapalat"/>
          <w:bCs/>
          <w:sz w:val="24"/>
          <w:szCs w:val="24"/>
          <w:lang w:val="en-US"/>
        </w:rPr>
        <w:t>, որը չի կատարվել</w:t>
      </w:r>
      <w:r w:rsidR="002D11FD">
        <w:rPr>
          <w:rFonts w:ascii="GHEA Grapalat" w:hAnsi="GHEA Grapalat"/>
          <w:bCs/>
          <w:sz w:val="24"/>
          <w:szCs w:val="24"/>
          <w:lang w:val="en-US"/>
        </w:rPr>
        <w:t>:</w:t>
      </w:r>
      <w:r w:rsidR="00400537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2D11FD">
        <w:rPr>
          <w:rFonts w:ascii="GHEA Grapalat" w:hAnsi="GHEA Grapalat"/>
          <w:bCs/>
          <w:sz w:val="24"/>
          <w:szCs w:val="24"/>
          <w:lang w:val="en-US"/>
        </w:rPr>
        <w:t>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ախատեսված ապրանքի մատակարարման ժամկետների խախտման համար 2020 թվականի օգոստոսի 3-ի դրությամբ ենթակա էր հաշվարկել և գանձել տույժ՝ </w:t>
      </w:r>
      <w:r w:rsidR="002D11FD">
        <w:rPr>
          <w:rFonts w:ascii="GHEA Grapalat" w:hAnsi="GHEA Grapalat"/>
          <w:bCs/>
          <w:sz w:val="24"/>
          <w:szCs w:val="24"/>
          <w:lang w:val="en-US"/>
        </w:rPr>
        <w:t>193.7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հազ. դրամ:</w:t>
      </w:r>
    </w:p>
    <w:p w:rsidR="004D51F4" w:rsidRPr="004D51F4" w:rsidRDefault="004D51F4" w:rsidP="004D51F4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F0323B">
        <w:rPr>
          <w:rFonts w:ascii="GHEA Grapalat" w:hAnsi="GHEA Grapalat"/>
          <w:bCs/>
          <w:sz w:val="24"/>
          <w:szCs w:val="24"/>
          <w:lang w:val="en-US"/>
        </w:rPr>
        <w:t>ՀՀ ոստիկանությ</w:t>
      </w:r>
      <w:r>
        <w:rPr>
          <w:rFonts w:ascii="GHEA Grapalat" w:hAnsi="GHEA Grapalat"/>
          <w:bCs/>
          <w:sz w:val="24"/>
          <w:szCs w:val="24"/>
          <w:lang w:val="en-US"/>
        </w:rPr>
        <w:t>ա</w:t>
      </w:r>
      <w:r w:rsidRPr="00F0323B">
        <w:rPr>
          <w:rFonts w:ascii="GHEA Grapalat" w:hAnsi="GHEA Grapalat"/>
          <w:bCs/>
          <w:sz w:val="24"/>
          <w:szCs w:val="24"/>
          <w:lang w:val="en-US"/>
        </w:rPr>
        <w:t xml:space="preserve">ն </w:t>
      </w:r>
      <w:r>
        <w:rPr>
          <w:rFonts w:ascii="GHEA Grapalat" w:hAnsi="GHEA Grapalat"/>
          <w:bCs/>
          <w:sz w:val="24"/>
          <w:szCs w:val="24"/>
          <w:lang w:val="en-US"/>
        </w:rPr>
        <w:t>և «Պահապան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 ՍՊԸ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միջև հանդերձանքի գնման  համար 12.02.2020թ. կնքվել է թիվ 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ՀՀ Ո ԳՀԱՊՁԲ-2020-ՈՍ/ՀԱՆԴԵՐՁԱՆՔ-3</w:t>
      </w:r>
      <w:r>
        <w:rPr>
          <w:rFonts w:ascii="GHEA Grapalat" w:hAnsi="GHEA Grapalat"/>
          <w:bCs/>
          <w:sz w:val="24"/>
          <w:szCs w:val="24"/>
          <w:lang w:val="en-US"/>
        </w:rPr>
        <w:t>4</w:t>
      </w:r>
      <w:r w:rsidRPr="006B3122">
        <w:rPr>
          <w:rFonts w:ascii="GHEA Grapalat" w:hAnsi="GHEA Grapalat"/>
          <w:bCs/>
          <w:sz w:val="24"/>
          <w:szCs w:val="24"/>
          <w:lang w:val="en-US"/>
        </w:rPr>
        <w:t>-1</w:t>
      </w:r>
      <w:r>
        <w:rPr>
          <w:rFonts w:ascii="GHEA Grapalat" w:hAnsi="GHEA Grapalat"/>
          <w:bCs/>
          <w:sz w:val="24"/>
          <w:szCs w:val="24"/>
          <w:lang w:val="en-US"/>
        </w:rPr>
        <w:t>/1 պայմանագիր՝ 112,002.7 հազ. դրամ արժեքով, որով նախատեսվել էր ձեռք բերել 5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անվանում հանդերձանք: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Կնքված 03.08.2020թ. թիվ 3 համաձայնագրով 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երկու անվանում՝ </w:t>
      </w:r>
      <w:r>
        <w:rPr>
          <w:rFonts w:ascii="GHEA Grapalat" w:hAnsi="GHEA Grapalat"/>
          <w:bCs/>
          <w:sz w:val="24"/>
          <w:szCs w:val="24"/>
          <w:lang w:val="en-US"/>
        </w:rPr>
        <w:t>16,464.0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վերնաշապիկ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երկարաթև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r>
        <w:rPr>
          <w:rFonts w:ascii="GHEA Grapalat" w:hAnsi="GHEA Grapalat"/>
          <w:bCs/>
          <w:sz w:val="24"/>
          <w:szCs w:val="24"/>
          <w:lang w:val="en-US"/>
        </w:rPr>
        <w:t>15,708.0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վերնաշապիկ կարճաթև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չափաբաժինները լուծվել են ամբողջությամբ և պայմանագրի գինը կազմել է </w:t>
      </w:r>
      <w:r>
        <w:rPr>
          <w:rFonts w:ascii="GHEA Grapalat" w:hAnsi="GHEA Grapalat"/>
          <w:bCs/>
          <w:sz w:val="24"/>
          <w:szCs w:val="24"/>
          <w:lang w:val="en-US"/>
        </w:rPr>
        <w:t>79,830.7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հազ. դրամ: Սակայն, ըստ պայմանագրի գնման ժամանակացույցի մինչև համաձայնագիր կնքելը ենթակա էր մատակարարել 4,</w:t>
      </w:r>
      <w:r>
        <w:rPr>
          <w:rFonts w:ascii="GHEA Grapalat" w:hAnsi="GHEA Grapalat"/>
          <w:bCs/>
          <w:sz w:val="24"/>
          <w:szCs w:val="24"/>
          <w:lang w:val="en-US"/>
        </w:rPr>
        <w:t>116.0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վերնաշապիկ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երկարաթև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r>
        <w:rPr>
          <w:rFonts w:ascii="GHEA Grapalat" w:hAnsi="GHEA Grapalat"/>
          <w:bCs/>
          <w:sz w:val="24"/>
          <w:szCs w:val="24"/>
          <w:lang w:val="en-US"/>
        </w:rPr>
        <w:t>3,937.0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 հազ. դրամի 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«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>վերնաշապիկ կարճաթև</w:t>
      </w:r>
      <w:r w:rsidR="004A3E2C">
        <w:rPr>
          <w:rFonts w:ascii="GHEA Grapalat" w:hAnsi="GHEA Grapalat"/>
          <w:bCs/>
          <w:sz w:val="24"/>
          <w:szCs w:val="24"/>
          <w:lang w:val="en-US"/>
        </w:rPr>
        <w:t>»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, որը չի կատարվել: </w:t>
      </w:r>
      <w:r>
        <w:rPr>
          <w:rFonts w:ascii="GHEA Grapalat" w:hAnsi="GHEA Grapalat"/>
          <w:bCs/>
          <w:sz w:val="24"/>
          <w:szCs w:val="24"/>
          <w:lang w:val="en-US"/>
        </w:rPr>
        <w:t>Ն</w:t>
      </w:r>
      <w:r w:rsidRPr="00D55BCD">
        <w:rPr>
          <w:rFonts w:ascii="GHEA Grapalat" w:hAnsi="GHEA Grapalat"/>
          <w:bCs/>
          <w:sz w:val="24"/>
          <w:szCs w:val="24"/>
          <w:lang w:val="en-US"/>
        </w:rPr>
        <w:t xml:space="preserve">ախատեսված ապրանքի մատակարարման ժամկետների խախտման համար 2020 թվականի օգոստոսի 3-ի դրությամբ ենթակա էր հաշվարկել և գանձել տույժ՝ </w:t>
      </w:r>
      <w:r>
        <w:rPr>
          <w:rFonts w:ascii="GHEA Grapalat" w:hAnsi="GHEA Grapalat"/>
          <w:bCs/>
          <w:sz w:val="24"/>
          <w:szCs w:val="24"/>
          <w:lang w:val="en-US"/>
        </w:rPr>
        <w:t>172.9 հազ. դրամ:</w:t>
      </w:r>
    </w:p>
    <w:p w:rsidR="00873843" w:rsidRDefault="00873843" w:rsidP="00873843">
      <w:pPr>
        <w:pStyle w:val="ListParagraph"/>
        <w:numPr>
          <w:ilvl w:val="0"/>
          <w:numId w:val="43"/>
        </w:num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F0323B">
        <w:rPr>
          <w:rFonts w:ascii="GHEA Grapalat" w:hAnsi="GHEA Grapalat"/>
          <w:bCs/>
          <w:sz w:val="24"/>
          <w:szCs w:val="24"/>
          <w:lang w:val="en-US"/>
        </w:rPr>
        <w:t>ՀՀ ոստիկանությ</w:t>
      </w:r>
      <w:r w:rsidR="00A12E71">
        <w:rPr>
          <w:rFonts w:ascii="GHEA Grapalat" w:hAnsi="GHEA Grapalat"/>
          <w:bCs/>
          <w:sz w:val="24"/>
          <w:szCs w:val="24"/>
          <w:lang w:val="en-US"/>
        </w:rPr>
        <w:t>ա</w:t>
      </w:r>
      <w:r w:rsidRPr="00F0323B">
        <w:rPr>
          <w:rFonts w:ascii="GHEA Grapalat" w:hAnsi="GHEA Grapalat"/>
          <w:bCs/>
          <w:sz w:val="24"/>
          <w:szCs w:val="24"/>
          <w:lang w:val="en-US"/>
        </w:rPr>
        <w:t xml:space="preserve">ն </w:t>
      </w:r>
      <w:r>
        <w:rPr>
          <w:rFonts w:ascii="GHEA Grapalat" w:hAnsi="GHEA Grapalat"/>
          <w:bCs/>
          <w:sz w:val="24"/>
          <w:szCs w:val="24"/>
          <w:lang w:val="en-US"/>
        </w:rPr>
        <w:t>և «</w:t>
      </w:r>
      <w:r w:rsidRPr="00873843">
        <w:rPr>
          <w:rFonts w:ascii="GHEA Grapalat" w:hAnsi="GHEA Grapalat"/>
          <w:bCs/>
          <w:sz w:val="24"/>
          <w:szCs w:val="24"/>
          <w:lang w:val="en-US"/>
        </w:rPr>
        <w:t>Մասիսի Գարուն կարի ֆաբրիկա</w:t>
      </w:r>
      <w:r>
        <w:rPr>
          <w:rFonts w:ascii="GHEA Grapalat" w:hAnsi="GHEA Grapalat"/>
          <w:bCs/>
          <w:sz w:val="24"/>
          <w:szCs w:val="24"/>
          <w:lang w:val="en-US"/>
        </w:rPr>
        <w:t>» ՍՊԸ-ի միջև</w:t>
      </w:r>
      <w:r w:rsidR="007849BA">
        <w:rPr>
          <w:rFonts w:ascii="GHEA Grapalat" w:hAnsi="GHEA Grapalat"/>
          <w:bCs/>
          <w:sz w:val="24"/>
          <w:szCs w:val="24"/>
          <w:lang w:val="en-US"/>
        </w:rPr>
        <w:t xml:space="preserve"> 30,600.7 հազ. դրամի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7849BA">
        <w:rPr>
          <w:rFonts w:ascii="GHEA Grapalat" w:hAnsi="GHEA Grapalat"/>
          <w:bCs/>
          <w:sz w:val="24"/>
          <w:szCs w:val="24"/>
          <w:lang w:val="en-US"/>
        </w:rPr>
        <w:t xml:space="preserve">3 անվանում 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հանդերձանքի գնման համար </w:t>
      </w:r>
      <w:r>
        <w:rPr>
          <w:rFonts w:ascii="GHEA Grapalat" w:hAnsi="GHEA Grapalat"/>
          <w:bCs/>
          <w:sz w:val="24"/>
          <w:szCs w:val="24"/>
          <w:lang w:val="en-US"/>
        </w:rPr>
        <w:lastRenderedPageBreak/>
        <w:t>12.02.2020</w:t>
      </w:r>
      <w:r w:rsidR="00A12E71">
        <w:rPr>
          <w:rFonts w:ascii="GHEA Grapalat" w:hAnsi="GHEA Grapalat"/>
          <w:bCs/>
          <w:sz w:val="24"/>
          <w:szCs w:val="24"/>
          <w:lang w:val="en-US"/>
        </w:rPr>
        <w:t>թ.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կնքված N </w:t>
      </w:r>
      <w:r w:rsidRPr="00873843">
        <w:rPr>
          <w:rFonts w:ascii="GHEA Grapalat" w:hAnsi="GHEA Grapalat"/>
          <w:bCs/>
          <w:sz w:val="24"/>
          <w:szCs w:val="24"/>
          <w:lang w:val="en-US"/>
        </w:rPr>
        <w:t>ՀՀ Ո ԳՀԱՊՁԲ-2020-ՈՍ/ՀԱՆԴԵՐՁԱՆՔ-32-4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պայմանագրով նախատեսված ապրանք</w:t>
      </w:r>
      <w:r w:rsidR="007849BA">
        <w:rPr>
          <w:rFonts w:ascii="GHEA Grapalat" w:hAnsi="GHEA Grapalat"/>
          <w:bCs/>
          <w:sz w:val="24"/>
          <w:szCs w:val="24"/>
          <w:lang w:val="en-US"/>
        </w:rPr>
        <w:t>ներ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ի մատակարարման ժամկետների խախտման համար 2020 թվականի </w:t>
      </w:r>
      <w:r w:rsidR="0031161E">
        <w:rPr>
          <w:rFonts w:ascii="GHEA Grapalat" w:hAnsi="GHEA Grapalat"/>
          <w:bCs/>
          <w:sz w:val="24"/>
          <w:szCs w:val="24"/>
          <w:lang w:val="en-US"/>
        </w:rPr>
        <w:t>սեպտեմբերի 30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-ի դրությամբ ենթակա էր հաշվարկել և գանձել տույժ՝ </w:t>
      </w:r>
      <w:r w:rsidR="007849BA">
        <w:rPr>
          <w:rFonts w:ascii="GHEA Grapalat" w:hAnsi="GHEA Grapalat"/>
          <w:bCs/>
          <w:sz w:val="24"/>
          <w:szCs w:val="24"/>
          <w:lang w:val="en-US"/>
        </w:rPr>
        <w:t>110.3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հազ. դրամ:</w:t>
      </w:r>
    </w:p>
    <w:p w:rsidR="00682D9C" w:rsidRPr="00F0323B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 xml:space="preserve">Հաշվեքննության իրականացման համար ՀՀ ոստիկանության կողմից  ներկայացված 2020 թվականի </w:t>
      </w:r>
      <w:r w:rsidR="007849BA">
        <w:rPr>
          <w:rFonts w:ascii="GHEA Grapalat" w:hAnsi="GHEA Grapalat"/>
          <w:sz w:val="24"/>
          <w:szCs w:val="24"/>
        </w:rPr>
        <w:t>ինն ամիսների</w:t>
      </w:r>
      <w:r w:rsidRPr="00F0323B">
        <w:rPr>
          <w:rFonts w:ascii="GHEA Grapalat" w:hAnsi="GHEA Grapalat"/>
          <w:sz w:val="24"/>
          <w:szCs w:val="24"/>
        </w:rPr>
        <w:t xml:space="preserve"> ֆինանսական գործունեության հետ կապված հաշվետվությունների ցուցանիշները համադրվել են առանձին հոդվածներով ծախսերը հիմնավորող փաստաթղթերի հետ: </w:t>
      </w:r>
    </w:p>
    <w:p w:rsidR="009D3E45" w:rsidRPr="00F0323B" w:rsidRDefault="009D3E45" w:rsidP="009D3E4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>Հաշվեքննության ընթացքում խեղաթյուրումներ չեն հայտնաբերվել, հայտնաբերվել են ոչ էական անհամապատասխանություններ, որոնք համատարած չեն:</w:t>
      </w:r>
    </w:p>
    <w:p w:rsidR="009D3E45" w:rsidRDefault="009D3E45" w:rsidP="009D3E4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  <w:t>Հաշվեքննությամբ հայտնաբերված անհամապատասխանությունները ներկայացվում են աղյուսակ 5-ում:</w:t>
      </w:r>
    </w:p>
    <w:p w:rsidR="009D3E45" w:rsidRPr="00F0323B" w:rsidRDefault="009D3E45" w:rsidP="009D3E45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>Աղյուսակ 5</w:t>
      </w:r>
    </w:p>
    <w:p w:rsidR="009D3E45" w:rsidRPr="00F0323B" w:rsidRDefault="009D3E45" w:rsidP="009D3E45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>Հաշվեքննությամբ հայտնաբերված անհամապատասխանություններ</w:t>
      </w:r>
    </w:p>
    <w:p w:rsidR="009D3E45" w:rsidRPr="00F0323B" w:rsidRDefault="009D3E45" w:rsidP="009D3E45">
      <w:pPr>
        <w:tabs>
          <w:tab w:val="left" w:pos="720"/>
        </w:tabs>
        <w:jc w:val="right"/>
        <w:rPr>
          <w:rFonts w:ascii="GHEA Grapalat" w:hAnsi="GHEA Grapalat"/>
          <w:sz w:val="18"/>
          <w:szCs w:val="18"/>
        </w:rPr>
      </w:pPr>
      <w:r w:rsidRPr="00F0323B">
        <w:rPr>
          <w:rFonts w:ascii="GHEA Grapalat" w:hAnsi="GHEA Grapalat"/>
          <w:sz w:val="18"/>
          <w:szCs w:val="18"/>
        </w:rPr>
        <w:t>հազ. դրամ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495"/>
        <w:gridCol w:w="4050"/>
        <w:gridCol w:w="990"/>
      </w:tblGrid>
      <w:tr w:rsidR="009D3E45" w:rsidRPr="00F0323B" w:rsidTr="004D67DA">
        <w:trPr>
          <w:trHeight w:val="512"/>
          <w:jc w:val="center"/>
        </w:trPr>
        <w:tc>
          <w:tcPr>
            <w:tcW w:w="4495" w:type="dxa"/>
            <w:vAlign w:val="center"/>
          </w:tcPr>
          <w:p w:rsidR="009D3E45" w:rsidRPr="00F0323B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0323B">
              <w:rPr>
                <w:rFonts w:ascii="GHEA Grapalat" w:hAnsi="GHEA Grapalat"/>
                <w:b/>
                <w:sz w:val="18"/>
                <w:szCs w:val="18"/>
              </w:rPr>
              <w:t>Անհամապատասխանություն</w:t>
            </w:r>
          </w:p>
        </w:tc>
        <w:tc>
          <w:tcPr>
            <w:tcW w:w="4050" w:type="dxa"/>
            <w:vAlign w:val="center"/>
          </w:tcPr>
          <w:p w:rsidR="009D3E45" w:rsidRPr="00F0323B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0323B">
              <w:rPr>
                <w:rFonts w:ascii="GHEA Grapalat" w:hAnsi="GHEA Grapalat"/>
                <w:b/>
                <w:sz w:val="18"/>
                <w:szCs w:val="18"/>
              </w:rPr>
              <w:t>Իրավական ակտ</w:t>
            </w:r>
          </w:p>
        </w:tc>
        <w:tc>
          <w:tcPr>
            <w:tcW w:w="990" w:type="dxa"/>
            <w:vAlign w:val="center"/>
          </w:tcPr>
          <w:p w:rsidR="009D3E45" w:rsidRPr="00F0323B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0323B">
              <w:rPr>
                <w:rFonts w:ascii="GHEA Grapalat" w:hAnsi="GHEA Grapalat"/>
                <w:b/>
                <w:sz w:val="18"/>
                <w:szCs w:val="18"/>
              </w:rPr>
              <w:t>Գումար</w:t>
            </w:r>
          </w:p>
        </w:tc>
      </w:tr>
      <w:tr w:rsidR="009D3E45" w:rsidRPr="00F0323B" w:rsidTr="00644F94">
        <w:trPr>
          <w:jc w:val="center"/>
        </w:trPr>
        <w:tc>
          <w:tcPr>
            <w:tcW w:w="4495" w:type="dxa"/>
            <w:vAlign w:val="center"/>
          </w:tcPr>
          <w:p w:rsidR="009D3E45" w:rsidRPr="00F0323B" w:rsidRDefault="00644F94" w:rsidP="00644F9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Մատակարարումների ուշացումների համար ենթակա է հաշվարկել և գանձել տույժ</w:t>
            </w:r>
          </w:p>
        </w:tc>
        <w:tc>
          <w:tcPr>
            <w:tcW w:w="4050" w:type="dxa"/>
            <w:vAlign w:val="center"/>
          </w:tcPr>
          <w:p w:rsidR="009D3E45" w:rsidRPr="00F0323B" w:rsidRDefault="00883B12" w:rsidP="00644F9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«</w:t>
            </w:r>
            <w:r w:rsidR="00644F94" w:rsidRPr="00644F94">
              <w:rPr>
                <w:rFonts w:ascii="GHEA Grapalat" w:hAnsi="GHEA Grapalat"/>
                <w:sz w:val="18"/>
                <w:szCs w:val="18"/>
              </w:rPr>
              <w:t>Պահապան» ՍՊԸ</w:t>
            </w:r>
            <w:r w:rsidR="00644F94">
              <w:rPr>
                <w:rFonts w:ascii="GHEA Grapalat" w:hAnsi="GHEA Grapalat"/>
                <w:sz w:val="18"/>
                <w:szCs w:val="18"/>
              </w:rPr>
              <w:t>,</w:t>
            </w:r>
            <w:r w:rsidR="00644F94" w:rsidRPr="00644F94">
              <w:rPr>
                <w:rFonts w:ascii="GHEA Grapalat" w:hAnsi="GHEA Grapalat"/>
                <w:sz w:val="18"/>
                <w:szCs w:val="18"/>
              </w:rPr>
              <w:t xml:space="preserve"> N </w:t>
            </w:r>
            <w:r w:rsidR="007849BA" w:rsidRPr="007849BA">
              <w:rPr>
                <w:rFonts w:ascii="GHEA Grapalat" w:hAnsi="GHEA Grapalat"/>
                <w:sz w:val="18"/>
                <w:szCs w:val="18"/>
              </w:rPr>
              <w:t>ՀՀ Ո ԳՀԱՊՁԲ-2020-ՈՍ/ՀԱՆԴԵՐՁԱՆՔ-31-1</w:t>
            </w:r>
            <w:r w:rsidR="00644F94">
              <w:rPr>
                <w:rFonts w:ascii="GHEA Grapalat" w:hAnsi="GHEA Grapalat"/>
                <w:sz w:val="18"/>
                <w:szCs w:val="18"/>
              </w:rPr>
              <w:t xml:space="preserve"> պայմանագիր</w:t>
            </w:r>
          </w:p>
        </w:tc>
        <w:tc>
          <w:tcPr>
            <w:tcW w:w="990" w:type="dxa"/>
            <w:vAlign w:val="center"/>
          </w:tcPr>
          <w:p w:rsidR="009D3E45" w:rsidRPr="00F0323B" w:rsidRDefault="004D51F4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208.0</w:t>
            </w:r>
          </w:p>
        </w:tc>
      </w:tr>
      <w:tr w:rsidR="009D3E45" w:rsidRPr="00F0323B" w:rsidTr="004D67DA">
        <w:trPr>
          <w:trHeight w:val="917"/>
          <w:jc w:val="center"/>
        </w:trPr>
        <w:tc>
          <w:tcPr>
            <w:tcW w:w="4495" w:type="dxa"/>
            <w:vAlign w:val="center"/>
          </w:tcPr>
          <w:p w:rsidR="009D3E45" w:rsidRPr="00F0323B" w:rsidRDefault="00644F94" w:rsidP="00644F9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Մատակարարումների ուշացումների համար ենթակա է հաշվարկել և գանձել տույժ</w:t>
            </w:r>
          </w:p>
        </w:tc>
        <w:tc>
          <w:tcPr>
            <w:tcW w:w="4050" w:type="dxa"/>
            <w:vAlign w:val="center"/>
          </w:tcPr>
          <w:p w:rsidR="009D3E45" w:rsidRPr="00F0323B" w:rsidRDefault="007849BA" w:rsidP="007849BA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«</w:t>
            </w:r>
            <w:r w:rsidRPr="00644F94">
              <w:rPr>
                <w:rFonts w:ascii="GHEA Grapalat" w:hAnsi="GHEA Grapalat"/>
                <w:sz w:val="18"/>
                <w:szCs w:val="18"/>
              </w:rPr>
              <w:t>Պահապան» ՍՊԸ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644F94">
              <w:rPr>
                <w:rFonts w:ascii="GHEA Grapalat" w:hAnsi="GHEA Grapalat"/>
                <w:sz w:val="18"/>
                <w:szCs w:val="18"/>
              </w:rPr>
              <w:t xml:space="preserve"> N </w:t>
            </w:r>
            <w:r w:rsidRPr="007849BA">
              <w:rPr>
                <w:rFonts w:ascii="GHEA Grapalat" w:hAnsi="GHEA Grapalat"/>
                <w:sz w:val="18"/>
                <w:szCs w:val="18"/>
              </w:rPr>
              <w:t>ՀՀ Ո ԳՀԱՊՁԲ-2020-ՈՍ/ՀԱՆԴԵՐՁԱՆՔ-3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Pr="007849BA">
              <w:rPr>
                <w:rFonts w:ascii="GHEA Grapalat" w:hAnsi="GHEA Grapalat"/>
                <w:sz w:val="18"/>
                <w:szCs w:val="18"/>
              </w:rPr>
              <w:t>-1</w:t>
            </w:r>
            <w:r>
              <w:rPr>
                <w:rFonts w:ascii="GHEA Grapalat" w:hAnsi="GHEA Grapalat"/>
                <w:sz w:val="18"/>
                <w:szCs w:val="18"/>
              </w:rPr>
              <w:t xml:space="preserve"> պայմանագիր</w:t>
            </w:r>
          </w:p>
        </w:tc>
        <w:tc>
          <w:tcPr>
            <w:tcW w:w="990" w:type="dxa"/>
            <w:vAlign w:val="center"/>
          </w:tcPr>
          <w:p w:rsidR="009D3E45" w:rsidRPr="00F0323B" w:rsidRDefault="004D51F4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193.7</w:t>
            </w:r>
          </w:p>
        </w:tc>
      </w:tr>
      <w:tr w:rsidR="009D3E45" w:rsidRPr="00F0323B" w:rsidTr="00644F94">
        <w:trPr>
          <w:jc w:val="center"/>
        </w:trPr>
        <w:tc>
          <w:tcPr>
            <w:tcW w:w="4495" w:type="dxa"/>
            <w:vAlign w:val="center"/>
          </w:tcPr>
          <w:p w:rsidR="009D3E45" w:rsidRPr="00F0323B" w:rsidRDefault="00644F94" w:rsidP="00644F9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Մատակարարումների ուշացումների համար ենթակա է հաշվարկել և գանձել տույժ</w:t>
            </w:r>
          </w:p>
        </w:tc>
        <w:tc>
          <w:tcPr>
            <w:tcW w:w="4050" w:type="dxa"/>
            <w:vAlign w:val="center"/>
          </w:tcPr>
          <w:p w:rsidR="009D3E45" w:rsidRPr="00F0323B" w:rsidRDefault="007849BA" w:rsidP="007849BA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«</w:t>
            </w:r>
            <w:r w:rsidRPr="00644F94">
              <w:rPr>
                <w:rFonts w:ascii="GHEA Grapalat" w:hAnsi="GHEA Grapalat"/>
                <w:sz w:val="18"/>
                <w:szCs w:val="18"/>
              </w:rPr>
              <w:t>Պահապան» ՍՊԸ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644F94">
              <w:rPr>
                <w:rFonts w:ascii="GHEA Grapalat" w:hAnsi="GHEA Grapalat"/>
                <w:sz w:val="18"/>
                <w:szCs w:val="18"/>
              </w:rPr>
              <w:t xml:space="preserve"> N </w:t>
            </w:r>
            <w:r w:rsidRPr="007849BA">
              <w:rPr>
                <w:rFonts w:ascii="GHEA Grapalat" w:hAnsi="GHEA Grapalat"/>
                <w:sz w:val="18"/>
                <w:szCs w:val="18"/>
              </w:rPr>
              <w:t>ՀՀ Ո ԳՀԱՊՁԲ-2020-ՈՍ/ՀԱՆԴԵՐՁԱՆՔ-3</w:t>
            </w:r>
            <w:r>
              <w:rPr>
                <w:rFonts w:ascii="GHEA Grapalat" w:hAnsi="GHEA Grapalat"/>
                <w:sz w:val="18"/>
                <w:szCs w:val="18"/>
              </w:rPr>
              <w:t>4</w:t>
            </w:r>
            <w:r w:rsidRPr="007849BA">
              <w:rPr>
                <w:rFonts w:ascii="GHEA Grapalat" w:hAnsi="GHEA Grapalat"/>
                <w:sz w:val="18"/>
                <w:szCs w:val="18"/>
              </w:rPr>
              <w:t>-1</w:t>
            </w:r>
            <w:r>
              <w:rPr>
                <w:rFonts w:ascii="GHEA Grapalat" w:hAnsi="GHEA Grapalat"/>
                <w:sz w:val="18"/>
                <w:szCs w:val="18"/>
              </w:rPr>
              <w:t>/1 պայմանագիր</w:t>
            </w:r>
          </w:p>
        </w:tc>
        <w:tc>
          <w:tcPr>
            <w:tcW w:w="990" w:type="dxa"/>
            <w:vAlign w:val="center"/>
          </w:tcPr>
          <w:p w:rsidR="009D3E45" w:rsidRPr="00F0323B" w:rsidRDefault="004D51F4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172.9</w:t>
            </w:r>
          </w:p>
        </w:tc>
      </w:tr>
      <w:tr w:rsidR="00644F94" w:rsidRPr="00F0323B" w:rsidTr="008432E4">
        <w:trPr>
          <w:jc w:val="center"/>
        </w:trPr>
        <w:tc>
          <w:tcPr>
            <w:tcW w:w="4495" w:type="dxa"/>
            <w:vAlign w:val="center"/>
          </w:tcPr>
          <w:p w:rsidR="00644F94" w:rsidRPr="00F0323B" w:rsidRDefault="007849BA" w:rsidP="002539CE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Մատակարարումների ուշացումների համար ենթակա է հաշվարկել և գանձել տույժ</w:t>
            </w:r>
          </w:p>
        </w:tc>
        <w:tc>
          <w:tcPr>
            <w:tcW w:w="4050" w:type="dxa"/>
            <w:vAlign w:val="center"/>
          </w:tcPr>
          <w:p w:rsidR="00644F94" w:rsidRPr="002539CE" w:rsidRDefault="007849BA" w:rsidP="002539CE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44F94">
              <w:rPr>
                <w:rFonts w:ascii="GHEA Grapalat" w:hAnsi="GHEA Grapalat"/>
                <w:sz w:val="18"/>
                <w:szCs w:val="18"/>
              </w:rPr>
              <w:t>«Մասիսի Գարուն կարի ֆաբրիկա» ՍՊԸ</w:t>
            </w:r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44F94">
              <w:rPr>
                <w:rFonts w:ascii="GHEA Grapalat" w:hAnsi="GHEA Grapalat"/>
                <w:sz w:val="18"/>
                <w:szCs w:val="18"/>
              </w:rPr>
              <w:t xml:space="preserve">N ՀՀ Ո ԳՀԱՊՁԲ-2020-ՈՍ/ՀԱՆԴԵՐՁԱՆՔ-32-4 </w:t>
            </w:r>
            <w:r>
              <w:rPr>
                <w:rFonts w:ascii="GHEA Grapalat" w:hAnsi="GHEA Grapalat"/>
                <w:sz w:val="18"/>
                <w:szCs w:val="18"/>
              </w:rPr>
              <w:t>պայմանագիր</w:t>
            </w:r>
          </w:p>
        </w:tc>
        <w:tc>
          <w:tcPr>
            <w:tcW w:w="990" w:type="dxa"/>
            <w:vAlign w:val="center"/>
          </w:tcPr>
          <w:p w:rsidR="00644F94" w:rsidRPr="00F0323B" w:rsidRDefault="004D51F4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110.3</w:t>
            </w:r>
          </w:p>
        </w:tc>
      </w:tr>
      <w:tr w:rsidR="004D51F4" w:rsidRPr="00F0323B" w:rsidTr="008432E4">
        <w:trPr>
          <w:jc w:val="center"/>
        </w:trPr>
        <w:tc>
          <w:tcPr>
            <w:tcW w:w="4495" w:type="dxa"/>
            <w:vAlign w:val="center"/>
          </w:tcPr>
          <w:p w:rsidR="004D51F4" w:rsidRPr="00F21029" w:rsidRDefault="004D51F4" w:rsidP="004D51F4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</w:rPr>
            </w:pPr>
            <w:r w:rsidRPr="004D51F4">
              <w:rPr>
                <w:rFonts w:ascii="GHEA Grapalat" w:hAnsi="GHEA Grapalat"/>
                <w:sz w:val="18"/>
                <w:szCs w:val="18"/>
              </w:rPr>
              <w:t>Մաշտոցի բաժնի տեսուչին օգոստոս ամսվա համար</w:t>
            </w:r>
            <w:r w:rsidRPr="00F21029">
              <w:rPr>
                <w:rFonts w:ascii="GHEA Grapalat" w:hAnsi="GHEA Grapalat"/>
                <w:sz w:val="18"/>
                <w:szCs w:val="18"/>
              </w:rPr>
              <w:t xml:space="preserve"> վճարվել է պակաս </w:t>
            </w:r>
            <w:r w:rsidRPr="004D51F4">
              <w:rPr>
                <w:rFonts w:ascii="GHEA Grapalat" w:hAnsi="GHEA Grapalat"/>
                <w:sz w:val="18"/>
                <w:szCs w:val="18"/>
              </w:rPr>
              <w:t>հավելավճար</w:t>
            </w:r>
          </w:p>
        </w:tc>
        <w:tc>
          <w:tcPr>
            <w:tcW w:w="4050" w:type="dxa"/>
            <w:vAlign w:val="center"/>
          </w:tcPr>
          <w:p w:rsidR="004D51F4" w:rsidRPr="00F21029" w:rsidRDefault="004D51F4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21029">
              <w:rPr>
                <w:rFonts w:ascii="GHEA Grapalat" w:hAnsi="GHEA Grapalat"/>
                <w:sz w:val="18"/>
                <w:szCs w:val="18"/>
              </w:rPr>
              <w:t>ՀՀ կառավարության 03.07.2014թ. թիվ 71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Pr="00F21029">
              <w:rPr>
                <w:rFonts w:ascii="GHEA Grapalat" w:hAnsi="GHEA Grapalat"/>
                <w:sz w:val="18"/>
                <w:szCs w:val="18"/>
              </w:rPr>
              <w:t>-Ն որոշում</w:t>
            </w:r>
          </w:p>
        </w:tc>
        <w:tc>
          <w:tcPr>
            <w:tcW w:w="990" w:type="dxa"/>
            <w:vAlign w:val="center"/>
          </w:tcPr>
          <w:p w:rsidR="004D51F4" w:rsidRPr="00F21029" w:rsidRDefault="004D51F4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26.9</w:t>
            </w:r>
          </w:p>
        </w:tc>
      </w:tr>
      <w:tr w:rsidR="004D51F4" w:rsidRPr="00F0323B" w:rsidTr="008432E4">
        <w:trPr>
          <w:jc w:val="center"/>
        </w:trPr>
        <w:tc>
          <w:tcPr>
            <w:tcW w:w="4495" w:type="dxa"/>
            <w:vAlign w:val="center"/>
          </w:tcPr>
          <w:p w:rsidR="004D51F4" w:rsidRPr="00F21029" w:rsidRDefault="004D51F4" w:rsidP="004D51F4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</w:rPr>
            </w:pPr>
            <w:r w:rsidRPr="004D51F4">
              <w:rPr>
                <w:rFonts w:ascii="GHEA Grapalat" w:hAnsi="GHEA Grapalat"/>
                <w:sz w:val="18"/>
                <w:szCs w:val="18"/>
              </w:rPr>
              <w:t>ՊՊԳՎ Գյումրիի պահպանության բաժնի ջոկի ոստիկանին մարտ</w:t>
            </w:r>
            <w:r w:rsidRPr="00F2102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E33CEC" w:rsidRPr="004D51F4">
              <w:rPr>
                <w:rFonts w:ascii="GHEA Grapalat" w:hAnsi="GHEA Grapalat"/>
                <w:sz w:val="18"/>
                <w:szCs w:val="18"/>
              </w:rPr>
              <w:t>ամսվա համար</w:t>
            </w:r>
            <w:r w:rsidR="00E33CEC" w:rsidRPr="00F2102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21029">
              <w:rPr>
                <w:rFonts w:ascii="GHEA Grapalat" w:hAnsi="GHEA Grapalat"/>
                <w:sz w:val="18"/>
                <w:szCs w:val="18"/>
              </w:rPr>
              <w:t>վճարվել է պակաս լրավճար</w:t>
            </w:r>
          </w:p>
        </w:tc>
        <w:tc>
          <w:tcPr>
            <w:tcW w:w="4050" w:type="dxa"/>
            <w:vAlign w:val="center"/>
          </w:tcPr>
          <w:p w:rsidR="004D51F4" w:rsidRPr="00F21029" w:rsidRDefault="004D51F4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21029">
              <w:rPr>
                <w:rFonts w:ascii="GHEA Grapalat" w:hAnsi="GHEA Grapalat"/>
                <w:sz w:val="18"/>
                <w:szCs w:val="18"/>
              </w:rPr>
              <w:t>ՀՀ կառավարության 03.07.2014թ. թիվ 710-Ն որոշում</w:t>
            </w:r>
          </w:p>
        </w:tc>
        <w:tc>
          <w:tcPr>
            <w:tcW w:w="990" w:type="dxa"/>
            <w:vAlign w:val="center"/>
          </w:tcPr>
          <w:p w:rsidR="004D51F4" w:rsidRPr="00F21029" w:rsidRDefault="004D51F4" w:rsidP="004D51F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5.5</w:t>
            </w:r>
          </w:p>
        </w:tc>
      </w:tr>
    </w:tbl>
    <w:p w:rsidR="00883B12" w:rsidRPr="00F0323B" w:rsidRDefault="00883B12" w:rsidP="008432E4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F0323B" w:rsidRDefault="004A7FE9" w:rsidP="008432E4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 xml:space="preserve">ԱՐՁԱՆԱԳՐՎԱԾ </w:t>
      </w:r>
      <w:r w:rsidR="008432E4"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ԱՅԼ </w:t>
      </w:r>
      <w:r w:rsidRPr="00F0323B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ՓԱՍՏԵՐ</w:t>
      </w:r>
    </w:p>
    <w:p w:rsidR="008432E4" w:rsidRPr="00F0323B" w:rsidRDefault="008432E4" w:rsidP="004D51F4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bCs/>
          <w:sz w:val="24"/>
          <w:szCs w:val="24"/>
          <w:lang w:val="en-US"/>
        </w:rPr>
        <w:lastRenderedPageBreak/>
        <w:tab/>
      </w:r>
      <w:r w:rsidR="0094134D" w:rsidRPr="00F0323B">
        <w:rPr>
          <w:rFonts w:ascii="GHEA Grapalat" w:hAnsi="GHEA Grapalat"/>
          <w:sz w:val="24"/>
          <w:szCs w:val="24"/>
        </w:rPr>
        <w:t>ՀՀ ոստիկանությունը «Սեքյուրիթի Դրիմ» ՍՊԸ հետ 2017 թվականի</w:t>
      </w:r>
      <w:r w:rsidR="007E3B24">
        <w:rPr>
          <w:rFonts w:ascii="GHEA Grapalat" w:hAnsi="GHEA Grapalat"/>
          <w:sz w:val="24"/>
          <w:szCs w:val="24"/>
        </w:rPr>
        <w:t xml:space="preserve"> </w:t>
      </w:r>
      <w:r w:rsidR="0094134D" w:rsidRPr="00F0323B">
        <w:rPr>
          <w:rFonts w:ascii="GHEA Grapalat" w:hAnsi="GHEA Grapalat"/>
          <w:sz w:val="24"/>
          <w:szCs w:val="24"/>
        </w:rPr>
        <w:t xml:space="preserve">փետրվարի 15-ին կնքել էր գույքի հավատարմագրային կառավարման </w:t>
      </w:r>
      <w:r w:rsidR="007E3B24">
        <w:rPr>
          <w:rFonts w:ascii="GHEA Grapalat" w:hAnsi="GHEA Grapalat"/>
          <w:sz w:val="24"/>
          <w:szCs w:val="24"/>
        </w:rPr>
        <w:t>թիվ</w:t>
      </w:r>
      <w:r w:rsidR="007E3B24" w:rsidRPr="007E3B24">
        <w:rPr>
          <w:rFonts w:ascii="GHEA Grapalat" w:hAnsi="GHEA Grapalat"/>
          <w:sz w:val="24"/>
          <w:szCs w:val="24"/>
        </w:rPr>
        <w:t xml:space="preserve"> </w:t>
      </w:r>
      <w:r w:rsidR="007E3B24">
        <w:rPr>
          <w:rFonts w:ascii="GHEA Grapalat" w:hAnsi="GHEA Grapalat"/>
          <w:sz w:val="24"/>
          <w:szCs w:val="24"/>
        </w:rPr>
        <w:t xml:space="preserve">         </w:t>
      </w:r>
      <w:r w:rsidR="007E3B24" w:rsidRPr="007E3B24">
        <w:rPr>
          <w:rFonts w:ascii="GHEA Grapalat" w:hAnsi="GHEA Grapalat"/>
          <w:sz w:val="24"/>
          <w:szCs w:val="24"/>
        </w:rPr>
        <w:t>ԲԸԱՀ ԾՁԲ-03/2017</w:t>
      </w:r>
      <w:r w:rsidR="007E3B24">
        <w:rPr>
          <w:rFonts w:ascii="GHEA Grapalat" w:hAnsi="GHEA Grapalat"/>
          <w:sz w:val="24"/>
          <w:szCs w:val="24"/>
        </w:rPr>
        <w:t xml:space="preserve"> </w:t>
      </w:r>
      <w:r w:rsidR="0094134D" w:rsidRPr="00F0323B">
        <w:rPr>
          <w:rFonts w:ascii="GHEA Grapalat" w:hAnsi="GHEA Grapalat"/>
          <w:sz w:val="24"/>
          <w:szCs w:val="24"/>
        </w:rPr>
        <w:t xml:space="preserve">պայմանագիր, որով յուրաքանչյուր տարի նախատաեսվել էր վճարել ընկերությանը հավատարմագրային կառավարման ծառայությունների վճար և հատուցման ենթակա ծախսերի գումար: 2020 թվականի համար ընկերությանը նախատեսվել է վճարել հավատարմագրային կառավարման ծառայությունների դիմաց 414,200.0 հազ. դրամ և հատուցման ենթակա ծախսերի համար՝ 2,858,000.0 հազ. դրամ: 2020 թվականի </w:t>
      </w:r>
      <w:r w:rsidR="004D51F4">
        <w:rPr>
          <w:rFonts w:ascii="GHEA Grapalat" w:hAnsi="GHEA Grapalat"/>
          <w:sz w:val="24"/>
          <w:szCs w:val="24"/>
        </w:rPr>
        <w:t>ինն ամիսների ընթացքում</w:t>
      </w:r>
      <w:r w:rsidR="007E3B24">
        <w:rPr>
          <w:rFonts w:ascii="GHEA Grapalat" w:hAnsi="GHEA Grapalat"/>
          <w:sz w:val="24"/>
          <w:szCs w:val="24"/>
        </w:rPr>
        <w:t xml:space="preserve"> </w:t>
      </w:r>
      <w:r w:rsidR="0094134D" w:rsidRPr="00F0323B">
        <w:rPr>
          <w:rFonts w:ascii="GHEA Grapalat" w:hAnsi="GHEA Grapalat"/>
          <w:sz w:val="24"/>
          <w:szCs w:val="24"/>
        </w:rPr>
        <w:t xml:space="preserve">ՀՀ ոստիկանությունը ընկերությանը վճարել է </w:t>
      </w:r>
      <w:r w:rsidR="004D51F4" w:rsidRPr="004D51F4">
        <w:rPr>
          <w:rFonts w:ascii="GHEA Grapalat" w:hAnsi="GHEA Grapalat"/>
          <w:sz w:val="24"/>
          <w:szCs w:val="24"/>
        </w:rPr>
        <w:t>2,221,551.7</w:t>
      </w:r>
      <w:r w:rsidR="0094134D">
        <w:rPr>
          <w:rFonts w:ascii="GHEA Grapalat" w:hAnsi="GHEA Grapalat"/>
          <w:sz w:val="24"/>
          <w:szCs w:val="24"/>
        </w:rPr>
        <w:t xml:space="preserve"> հազ. դրամ:</w:t>
      </w:r>
      <w:r w:rsidRPr="00F0323B">
        <w:rPr>
          <w:rFonts w:ascii="GHEA Grapalat" w:hAnsi="GHEA Grapalat"/>
          <w:sz w:val="24"/>
          <w:szCs w:val="24"/>
        </w:rPr>
        <w:tab/>
        <w:t>Հաշվեքննության իրականացման համար պահանջված տեղեկատվությունը</w:t>
      </w:r>
      <w:r w:rsidR="00B84D87" w:rsidRPr="00F0323B">
        <w:rPr>
          <w:rFonts w:ascii="GHEA Grapalat" w:hAnsi="GHEA Grapalat"/>
          <w:sz w:val="24"/>
          <w:szCs w:val="24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 xml:space="preserve">ներկայացվել է ամբողջությամբ և սահմանված ժամկետներում: </w:t>
      </w:r>
    </w:p>
    <w:p w:rsidR="00682D9C" w:rsidRDefault="008432E4" w:rsidP="00682D9C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ab/>
      </w:r>
      <w:r w:rsidR="00A52FD2" w:rsidRPr="00F0323B">
        <w:rPr>
          <w:rFonts w:ascii="GHEA Grapalat" w:hAnsi="GHEA Grapalat"/>
          <w:sz w:val="24"/>
          <w:szCs w:val="24"/>
        </w:rPr>
        <w:t>Հաշվեքնն</w:t>
      </w:r>
      <w:r w:rsidR="00682D9C" w:rsidRPr="00F0323B">
        <w:rPr>
          <w:rFonts w:ascii="GHEA Grapalat" w:hAnsi="GHEA Grapalat"/>
          <w:sz w:val="24"/>
          <w:szCs w:val="24"/>
        </w:rPr>
        <w:t xml:space="preserve">վող օբյեկտի </w:t>
      </w:r>
      <w:r w:rsidR="00682D9C" w:rsidRPr="00F0323B">
        <w:rPr>
          <w:rFonts w:ascii="GHEA Grapalat" w:eastAsiaTheme="minorHAnsi" w:hAnsi="GHEA Grapalat"/>
          <w:sz w:val="24"/>
          <w:szCs w:val="24"/>
        </w:rPr>
        <w:t xml:space="preserve">ղեկավարությունը ծանոթացել է </w:t>
      </w:r>
      <w:r w:rsidR="00A52FD2" w:rsidRPr="00F0323B">
        <w:rPr>
          <w:rFonts w:ascii="GHEA Grapalat" w:eastAsiaTheme="minorHAnsi" w:hAnsi="GHEA Grapalat"/>
          <w:sz w:val="24"/>
          <w:szCs w:val="24"/>
        </w:rPr>
        <w:t>հաշվեքննության</w:t>
      </w:r>
      <w:r w:rsidR="00682D9C" w:rsidRPr="00F0323B">
        <w:rPr>
          <w:rFonts w:ascii="GHEA Grapalat" w:eastAsiaTheme="minorHAnsi" w:hAnsi="GHEA Grapalat"/>
          <w:sz w:val="24"/>
          <w:szCs w:val="24"/>
        </w:rPr>
        <w:t xml:space="preserve"> արդյունքներով կազմված արձանագրությ</w:t>
      </w:r>
      <w:r w:rsidR="00A52FD2" w:rsidRPr="00F0323B">
        <w:rPr>
          <w:rFonts w:ascii="GHEA Grapalat" w:eastAsiaTheme="minorHAnsi" w:hAnsi="GHEA Grapalat"/>
          <w:sz w:val="24"/>
          <w:szCs w:val="24"/>
        </w:rPr>
        <w:t>ա</w:t>
      </w:r>
      <w:r w:rsidR="00682D9C" w:rsidRPr="00F0323B">
        <w:rPr>
          <w:rFonts w:ascii="GHEA Grapalat" w:eastAsiaTheme="minorHAnsi" w:hAnsi="GHEA Grapalat"/>
          <w:sz w:val="24"/>
          <w:szCs w:val="24"/>
        </w:rPr>
        <w:t>ն</w:t>
      </w:r>
      <w:r w:rsidR="00A52FD2" w:rsidRPr="00F0323B">
        <w:rPr>
          <w:rFonts w:ascii="GHEA Grapalat" w:eastAsiaTheme="minorHAnsi" w:hAnsi="GHEA Grapalat"/>
          <w:sz w:val="24"/>
          <w:szCs w:val="24"/>
        </w:rPr>
        <w:t>ը</w:t>
      </w:r>
      <w:r w:rsidR="00682D9C" w:rsidRPr="00F0323B">
        <w:rPr>
          <w:rFonts w:ascii="GHEA Grapalat" w:eastAsiaTheme="minorHAnsi" w:hAnsi="GHEA Grapalat"/>
          <w:sz w:val="24"/>
          <w:szCs w:val="24"/>
        </w:rPr>
        <w:t>,</w:t>
      </w:r>
      <w:r w:rsidR="00EB574B">
        <w:rPr>
          <w:rFonts w:ascii="GHEA Grapalat" w:eastAsiaTheme="minorHAnsi" w:hAnsi="GHEA Grapalat"/>
          <w:sz w:val="24"/>
          <w:szCs w:val="24"/>
        </w:rPr>
        <w:t xml:space="preserve"> առարկություններ և բացատրություններ չունի</w:t>
      </w:r>
      <w:r w:rsidR="00343A3A" w:rsidRPr="00F0323B">
        <w:rPr>
          <w:rFonts w:ascii="GHEA Grapalat" w:eastAsiaTheme="minorHAnsi" w:hAnsi="GHEA Grapalat"/>
          <w:sz w:val="24"/>
          <w:szCs w:val="24"/>
        </w:rPr>
        <w:t xml:space="preserve">: </w:t>
      </w:r>
    </w:p>
    <w:p w:rsidR="00114A45" w:rsidRDefault="00114A45" w:rsidP="00114A45">
      <w:pPr>
        <w:tabs>
          <w:tab w:val="left" w:pos="540"/>
          <w:tab w:val="left" w:pos="720"/>
        </w:tabs>
        <w:ind w:left="-29" w:hanging="547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114A45" w:rsidRDefault="00114A45" w:rsidP="00114A45">
      <w:pPr>
        <w:tabs>
          <w:tab w:val="left" w:pos="540"/>
          <w:tab w:val="left" w:pos="720"/>
        </w:tabs>
        <w:ind w:left="-29" w:hanging="547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ՀԵՏՀՍԿՈՂԱԿԱՆ ԳՈՐԾԸՆԹԱՑ</w:t>
      </w:r>
    </w:p>
    <w:p w:rsidR="00114A45" w:rsidRDefault="00114A45" w:rsidP="00114A45">
      <w:pPr>
        <w:tabs>
          <w:tab w:val="left" w:pos="540"/>
          <w:tab w:val="left" w:pos="720"/>
        </w:tabs>
        <w:ind w:left="-29" w:hanging="547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</w:pPr>
    </w:p>
    <w:p w:rsidR="00114A45" w:rsidRDefault="008965D2" w:rsidP="008965D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ab/>
      </w:r>
      <w:r w:rsidRPr="008965D2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ոստիկանությունում </w:t>
      </w:r>
      <w:r w:rsidRPr="008965D2">
        <w:rPr>
          <w:rFonts w:ascii="GHEA Grapalat" w:hAnsi="GHEA Grapalat"/>
          <w:sz w:val="24"/>
          <w:szCs w:val="24"/>
        </w:rPr>
        <w:t xml:space="preserve">2020 թվականի պետական բյուջեի </w:t>
      </w:r>
      <w:r w:rsidR="004D51F4">
        <w:rPr>
          <w:rFonts w:ascii="GHEA Grapalat" w:hAnsi="GHEA Grapalat"/>
          <w:sz w:val="24"/>
          <w:szCs w:val="24"/>
        </w:rPr>
        <w:t>վեց</w:t>
      </w:r>
      <w:r w:rsidRPr="008965D2">
        <w:rPr>
          <w:rFonts w:ascii="GHEA Grapalat" w:hAnsi="GHEA Grapalat"/>
          <w:sz w:val="24"/>
          <w:szCs w:val="24"/>
        </w:rPr>
        <w:t xml:space="preserve"> ամիսների</w:t>
      </w:r>
      <w:r w:rsidR="0066449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կատարման նկատմամբ հաշվեքննության արդյունքում ՀՀ հաշվեքննիչ պալատի կողմից ներկայացվել էին հետևյալ առաջարկությունները</w:t>
      </w:r>
      <w:r w:rsidR="00D96A3E">
        <w:rPr>
          <w:rFonts w:ascii="GHEA Grapalat" w:hAnsi="GHEA Grapalat"/>
          <w:sz w:val="24"/>
          <w:szCs w:val="24"/>
        </w:rPr>
        <w:t xml:space="preserve"> (աղյուսակ 6)</w:t>
      </w:r>
      <w:r>
        <w:rPr>
          <w:rFonts w:ascii="GHEA Grapalat" w:hAnsi="GHEA Grapalat"/>
          <w:sz w:val="24"/>
          <w:szCs w:val="24"/>
        </w:rPr>
        <w:t>.</w:t>
      </w:r>
    </w:p>
    <w:p w:rsidR="00D96A3E" w:rsidRPr="00F0323B" w:rsidRDefault="00D96A3E" w:rsidP="00D96A3E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F0323B">
        <w:rPr>
          <w:rFonts w:ascii="GHEA Grapalat" w:hAnsi="GHEA Grapalat"/>
          <w:sz w:val="24"/>
          <w:szCs w:val="24"/>
        </w:rPr>
        <w:t xml:space="preserve">Աղյուսակ </w:t>
      </w:r>
      <w:r>
        <w:rPr>
          <w:rFonts w:ascii="GHEA Grapalat" w:hAnsi="GHEA Grapalat"/>
          <w:sz w:val="24"/>
          <w:szCs w:val="24"/>
        </w:rPr>
        <w:t>6</w:t>
      </w:r>
    </w:p>
    <w:p w:rsidR="00D96A3E" w:rsidRPr="00F0323B" w:rsidRDefault="00D96A3E" w:rsidP="00D96A3E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հ</w:t>
      </w:r>
      <w:r w:rsidRPr="00F0323B">
        <w:rPr>
          <w:rFonts w:ascii="GHEA Grapalat" w:hAnsi="GHEA Grapalat"/>
          <w:sz w:val="24"/>
          <w:szCs w:val="24"/>
        </w:rPr>
        <w:t>աշվեքնն</w:t>
      </w:r>
      <w:r>
        <w:rPr>
          <w:rFonts w:ascii="GHEA Grapalat" w:hAnsi="GHEA Grapalat"/>
          <w:sz w:val="24"/>
          <w:szCs w:val="24"/>
        </w:rPr>
        <w:t>իչ պալատի կողմից ներկայացված առաջարկություններ</w:t>
      </w:r>
    </w:p>
    <w:tbl>
      <w:tblPr>
        <w:tblStyle w:val="TableGrid"/>
        <w:tblW w:w="9818" w:type="dxa"/>
        <w:jc w:val="center"/>
        <w:tblLook w:val="04A0" w:firstRow="1" w:lastRow="0" w:firstColumn="1" w:lastColumn="0" w:noHBand="0" w:noVBand="1"/>
      </w:tblPr>
      <w:tblGrid>
        <w:gridCol w:w="6588"/>
        <w:gridCol w:w="1700"/>
        <w:gridCol w:w="1530"/>
      </w:tblGrid>
      <w:tr w:rsidR="004D51F4" w:rsidRPr="00E33CEC" w:rsidTr="007C6BF1">
        <w:trPr>
          <w:jc w:val="center"/>
        </w:trPr>
        <w:tc>
          <w:tcPr>
            <w:tcW w:w="6588" w:type="dxa"/>
          </w:tcPr>
          <w:p w:rsidR="004D51F4" w:rsidRPr="00E33CEC" w:rsidRDefault="004D51F4" w:rsidP="004D51F4">
            <w:pPr>
              <w:tabs>
                <w:tab w:val="left" w:pos="72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33CEC">
              <w:rPr>
                <w:rFonts w:ascii="GHEA Grapalat" w:hAnsi="GHEA Grapalat"/>
                <w:sz w:val="24"/>
                <w:szCs w:val="24"/>
              </w:rPr>
              <w:t>ձեռնարկել միջոցներ արձանագրված անհամապատասխանությունները վերացնելու ուղղությամբ</w:t>
            </w:r>
          </w:p>
        </w:tc>
        <w:tc>
          <w:tcPr>
            <w:tcW w:w="1700" w:type="dxa"/>
            <w:vAlign w:val="center"/>
          </w:tcPr>
          <w:p w:rsidR="004D51F4" w:rsidRPr="00E33CEC" w:rsidRDefault="004D51F4" w:rsidP="004D51F4">
            <w:pPr>
              <w:rPr>
                <w:sz w:val="24"/>
                <w:szCs w:val="24"/>
              </w:rPr>
            </w:pPr>
            <w:r w:rsidRPr="00E33CEC">
              <w:rPr>
                <w:rFonts w:ascii="GHEA Grapalat" w:hAnsi="GHEA Grapalat"/>
                <w:sz w:val="24"/>
                <w:szCs w:val="24"/>
              </w:rPr>
              <w:t>ընդունված է</w:t>
            </w:r>
          </w:p>
        </w:tc>
        <w:tc>
          <w:tcPr>
            <w:tcW w:w="1530" w:type="dxa"/>
            <w:vAlign w:val="center"/>
          </w:tcPr>
          <w:p w:rsidR="004D51F4" w:rsidRPr="00E33CEC" w:rsidRDefault="004D51F4" w:rsidP="004D51F4">
            <w:pPr>
              <w:rPr>
                <w:sz w:val="24"/>
                <w:szCs w:val="24"/>
              </w:rPr>
            </w:pPr>
            <w:r w:rsidRPr="00E33CEC">
              <w:rPr>
                <w:rFonts w:ascii="GHEA Grapalat" w:hAnsi="GHEA Grapalat"/>
                <w:sz w:val="24"/>
                <w:szCs w:val="24"/>
              </w:rPr>
              <w:t>ընթացքում</w:t>
            </w:r>
          </w:p>
        </w:tc>
      </w:tr>
    </w:tbl>
    <w:p w:rsidR="008965D2" w:rsidRDefault="008965D2" w:rsidP="008965D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E33CEC" w:rsidRPr="008965D2" w:rsidRDefault="00E33CEC" w:rsidP="008965D2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ՀՀ ոստիկանությունում </w:t>
      </w:r>
      <w:r w:rsidRPr="008965D2">
        <w:rPr>
          <w:rFonts w:ascii="GHEA Grapalat" w:hAnsi="GHEA Grapalat"/>
          <w:sz w:val="24"/>
          <w:szCs w:val="24"/>
        </w:rPr>
        <w:t xml:space="preserve">2020 թվականի պետական բյուջեի </w:t>
      </w:r>
      <w:r>
        <w:rPr>
          <w:rFonts w:ascii="GHEA Grapalat" w:hAnsi="GHEA Grapalat"/>
          <w:sz w:val="24"/>
          <w:szCs w:val="24"/>
        </w:rPr>
        <w:t>վեց</w:t>
      </w:r>
      <w:r w:rsidRPr="008965D2">
        <w:rPr>
          <w:rFonts w:ascii="GHEA Grapalat" w:hAnsi="GHEA Grapalat"/>
          <w:sz w:val="24"/>
          <w:szCs w:val="24"/>
        </w:rPr>
        <w:t xml:space="preserve"> ամիսների</w:t>
      </w:r>
      <w:r>
        <w:rPr>
          <w:rFonts w:ascii="GHEA Grapalat" w:hAnsi="GHEA Grapalat"/>
          <w:sz w:val="24"/>
          <w:szCs w:val="24"/>
        </w:rPr>
        <w:t xml:space="preserve"> կատարման նկատմամբ հաշվեքննության վերաբերյալ ՀՀ ոստիկանապետը հայտնել է Հաշվեքննիչ պալատին, որ արձանագրված </w:t>
      </w:r>
      <w:r>
        <w:rPr>
          <w:rFonts w:ascii="GHEA Grapalat" w:hAnsi="GHEA Grapalat"/>
          <w:sz w:val="24"/>
          <w:szCs w:val="24"/>
        </w:rPr>
        <w:lastRenderedPageBreak/>
        <w:t xml:space="preserve">անհամապատասխանութնուններն ու բացթողումներն վերացնելու և հետագայում բացառելու ուղղությամբ ոստիկանության զորքերին, տնտեսական, բժշկական վարչություններին տրվել են համապատասխան հանձնարարականներ: </w:t>
      </w:r>
    </w:p>
    <w:p w:rsidR="00E33CEC" w:rsidRDefault="00E33CEC" w:rsidP="00A52FD2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sz w:val="32"/>
          <w:szCs w:val="32"/>
          <w:lang w:val="af-ZA"/>
        </w:rPr>
      </w:pPr>
    </w:p>
    <w:p w:rsidR="00A52FD2" w:rsidRPr="00F0323B" w:rsidRDefault="00A52FD2" w:rsidP="00A52FD2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sz w:val="32"/>
          <w:szCs w:val="32"/>
          <w:lang w:val="af-ZA"/>
        </w:rPr>
      </w:pPr>
      <w:r w:rsidRPr="00F0323B">
        <w:rPr>
          <w:rFonts w:ascii="GHEA Grapalat" w:hAnsi="GHEA Grapalat"/>
          <w:b/>
          <w:sz w:val="32"/>
          <w:szCs w:val="32"/>
          <w:lang w:val="af-ZA"/>
        </w:rPr>
        <w:t>ԱՌԱՋԱՐԿՈՒԹՅՈՒՆՆԵՐ</w:t>
      </w:r>
    </w:p>
    <w:p w:rsidR="00A52FD2" w:rsidRPr="00F0323B" w:rsidRDefault="00A52FD2" w:rsidP="00A52FD2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i/>
          <w:sz w:val="16"/>
          <w:szCs w:val="16"/>
          <w:lang w:val="af-ZA"/>
        </w:rPr>
      </w:pPr>
    </w:p>
    <w:p w:rsidR="00A52FD2" w:rsidRPr="00F0323B" w:rsidRDefault="00A52FD2" w:rsidP="00A52FD2">
      <w:pPr>
        <w:tabs>
          <w:tab w:val="left" w:pos="720"/>
          <w:tab w:val="left" w:pos="1590"/>
          <w:tab w:val="center" w:pos="4320"/>
        </w:tabs>
        <w:jc w:val="both"/>
        <w:rPr>
          <w:rFonts w:ascii="GHEA Grapalat" w:hAnsi="GHEA Grapalat" w:cs="Times Armenian"/>
          <w:sz w:val="2"/>
          <w:szCs w:val="22"/>
          <w:lang w:val="hy-AM"/>
        </w:rPr>
      </w:pPr>
    </w:p>
    <w:p w:rsidR="00A52FD2" w:rsidRPr="00F0323B" w:rsidRDefault="00A52FD2" w:rsidP="00A52FD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2"/>
          <w:szCs w:val="24"/>
          <w:lang w:val="de-DE"/>
        </w:rPr>
      </w:pPr>
      <w:r w:rsidRPr="00F0323B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 xml:space="preserve">ՀՀ ոստիկանությանը` </w:t>
      </w:r>
    </w:p>
    <w:p w:rsidR="00A52FD2" w:rsidRPr="00E57D0E" w:rsidRDefault="00F170B6" w:rsidP="000D16E7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de-DE"/>
        </w:rPr>
      </w:pPr>
      <w:r w:rsidRPr="00F0323B">
        <w:rPr>
          <w:rFonts w:ascii="GHEA Grapalat" w:hAnsi="GHEA Grapalat"/>
          <w:sz w:val="24"/>
          <w:szCs w:val="24"/>
        </w:rPr>
        <w:t>ձեռնարկել</w:t>
      </w:r>
      <w:r w:rsidRPr="00E57D0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F0323B">
        <w:rPr>
          <w:rFonts w:ascii="GHEA Grapalat" w:hAnsi="GHEA Grapalat"/>
          <w:sz w:val="24"/>
          <w:szCs w:val="24"/>
        </w:rPr>
        <w:t>միջոցներ</w:t>
      </w:r>
      <w:r w:rsidRPr="00E57D0E">
        <w:rPr>
          <w:rFonts w:ascii="GHEA Grapalat" w:hAnsi="GHEA Grapalat"/>
          <w:sz w:val="24"/>
          <w:szCs w:val="24"/>
          <w:lang w:val="de-DE"/>
        </w:rPr>
        <w:t xml:space="preserve"> </w:t>
      </w:r>
      <w:r w:rsidR="000D16E7">
        <w:rPr>
          <w:rFonts w:ascii="GHEA Grapalat" w:hAnsi="GHEA Grapalat"/>
          <w:sz w:val="24"/>
          <w:szCs w:val="24"/>
        </w:rPr>
        <w:t>արձանագրված</w:t>
      </w:r>
      <w:r w:rsidR="000D16E7" w:rsidRPr="00E57D0E">
        <w:rPr>
          <w:rFonts w:ascii="GHEA Grapalat" w:hAnsi="GHEA Grapalat"/>
          <w:sz w:val="24"/>
          <w:szCs w:val="24"/>
          <w:lang w:val="de-DE"/>
        </w:rPr>
        <w:t xml:space="preserve"> </w:t>
      </w:r>
      <w:r w:rsidR="000D16E7">
        <w:rPr>
          <w:rFonts w:ascii="GHEA Grapalat" w:hAnsi="GHEA Grapalat"/>
          <w:sz w:val="24"/>
          <w:szCs w:val="24"/>
        </w:rPr>
        <w:t>անհամապատասխանությունները</w:t>
      </w:r>
      <w:r w:rsidR="000D16E7" w:rsidRPr="00E57D0E">
        <w:rPr>
          <w:rFonts w:ascii="GHEA Grapalat" w:hAnsi="GHEA Grapalat"/>
          <w:sz w:val="24"/>
          <w:szCs w:val="24"/>
          <w:lang w:val="de-DE"/>
        </w:rPr>
        <w:t xml:space="preserve"> </w:t>
      </w:r>
      <w:r w:rsidR="000D16E7">
        <w:rPr>
          <w:rFonts w:ascii="GHEA Grapalat" w:hAnsi="GHEA Grapalat"/>
          <w:sz w:val="24"/>
          <w:szCs w:val="24"/>
        </w:rPr>
        <w:t>վերացնելու</w:t>
      </w:r>
      <w:r w:rsidR="000D16E7" w:rsidRPr="00E57D0E">
        <w:rPr>
          <w:rFonts w:ascii="GHEA Grapalat" w:hAnsi="GHEA Grapalat"/>
          <w:sz w:val="24"/>
          <w:szCs w:val="24"/>
          <w:lang w:val="de-DE"/>
        </w:rPr>
        <w:t xml:space="preserve"> </w:t>
      </w:r>
      <w:r w:rsidR="000D16E7">
        <w:rPr>
          <w:rFonts w:ascii="GHEA Grapalat" w:hAnsi="GHEA Grapalat"/>
          <w:sz w:val="24"/>
          <w:szCs w:val="24"/>
        </w:rPr>
        <w:t>ուղղությամբ</w:t>
      </w:r>
      <w:r w:rsidR="005F593E" w:rsidRPr="00E57D0E">
        <w:rPr>
          <w:rFonts w:ascii="GHEA Grapalat" w:hAnsi="GHEA Grapalat"/>
          <w:sz w:val="24"/>
          <w:szCs w:val="24"/>
          <w:lang w:val="de-DE"/>
        </w:rPr>
        <w:t>:</w:t>
      </w:r>
      <w:bookmarkEnd w:id="2"/>
    </w:p>
    <w:sectPr w:rsidR="00A52FD2" w:rsidRPr="00E57D0E" w:rsidSect="00D65D0D">
      <w:headerReference w:type="default" r:id="rId9"/>
      <w:footerReference w:type="default" r:id="rId10"/>
      <w:headerReference w:type="first" r:id="rId11"/>
      <w:pgSz w:w="11906" w:h="16838" w:code="9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52" w:rsidRDefault="00775E52" w:rsidP="00151A8E">
      <w:r>
        <w:separator/>
      </w:r>
    </w:p>
  </w:endnote>
  <w:endnote w:type="continuationSeparator" w:id="0">
    <w:p w:rsidR="00775E52" w:rsidRDefault="00775E52" w:rsidP="001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09" w:rsidRDefault="00797F09" w:rsidP="00A069F4">
    <w:pPr>
      <w:pStyle w:val="Footer"/>
    </w:pPr>
  </w:p>
  <w:p w:rsidR="00797F09" w:rsidRDefault="00797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52" w:rsidRDefault="00775E52" w:rsidP="00151A8E">
      <w:r>
        <w:separator/>
      </w:r>
    </w:p>
  </w:footnote>
  <w:footnote w:type="continuationSeparator" w:id="0">
    <w:p w:rsidR="00775E52" w:rsidRDefault="00775E52" w:rsidP="001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09" w:rsidRDefault="00775E52">
    <w:pPr>
      <w:pStyle w:val="Header"/>
    </w:pPr>
    <w:r>
      <w:rPr>
        <w:noProof/>
      </w:rPr>
      <w:pict>
        <v:rect id="Rectangle 133" o:spid="_x0000_s2049" style="position:absolute;margin-left:420.65pt;margin-top:-6.9pt;width:31.2pt;height:56.75pt;z-index:251659264;visibility:visible;mso-wrap-distance-top:18pt;mso-wrap-distance-bottom:18pt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zgP6d90AAAAEAQAADwAAAGRycy9kb3ducmV2&#10;LnhtbEyPQUvDQBCF74L/YRnBm91oSbExmyKCl0qRVkvxts1Ok+DubMxu0thf79SLXh4M7/HeN/li&#10;dFYM2IXGk4LbSQICqfSmoUrB+9vzzT2IEDUZbT2hgm8MsCguL3KdGX+kNQ6bWAkuoZBpBXWMbSZl&#10;KGt0Okx8i8TewXdORz67SppOH7ncWXmXJDPpdEO8UOsWn2osPze9U7DdnVbrMF++2vYU+4/Vcph+&#10;vRyUur4aHx9ARBzjXxjO+IwOBTPtfU8mCKuAH4m/yt58OgOx50yapiCLXP6HL34AAAD//wMAUEsB&#10;Ai0AFAAGAAgAAAAhALaDOJL+AAAA4QEAABMAAAAAAAAAAAAAAAAAAAAAAFtDb250ZW50X1R5cGVz&#10;XS54bWxQSwECLQAUAAYACAAAACEAOP0h/9YAAACUAQAACwAAAAAAAAAAAAAAAAAvAQAAX3JlbHMv&#10;LnJlbHNQSwECLQAUAAYACAAAACEAAw0CwpwCAACJBQAADgAAAAAAAAAAAAAAAAAuAgAAZHJzL2Uy&#10;b0RvYy54bWxQSwECLQAUAAYACAAAACEAzgP6d90AAAAEAQAADwAAAAAAAAAAAAAAAAD2BAAAZHJz&#10;L2Rvd25yZXYueG1sUEsFBgAAAAAEAAQA8wAAAAAGAAAAAA==&#10;" o:allowoverlap="f" fillcolor="#4f81bd [3204]" stroked="f" strokeweight="2pt">
          <o:lock v:ext="edit" aspectratio="t"/>
          <v:textbox style="mso-next-textbox:#Rectangle 133">
            <w:txbxContent>
              <w:p w:rsidR="00797F09" w:rsidRPr="00A069F4" w:rsidRDefault="00797F09">
                <w:pPr>
                  <w:pStyle w:val="Header"/>
                  <w:tabs>
                    <w:tab w:val="clear" w:pos="4680"/>
                    <w:tab w:val="clear" w:pos="9360"/>
                  </w:tabs>
                  <w:jc w:val="right"/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</w:pP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begin"/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instrText xml:space="preserve"> PAGE   \* MERGEFORMAT </w:instrText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separate"/>
                </w:r>
                <w:r w:rsidR="00E57D0E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t>2</w:t>
                </w:r>
                <w:r w:rsidRPr="00A069F4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fldChar w:fldCharType="end"/>
                </w:r>
              </w:p>
            </w:txbxContent>
          </v:textbox>
          <w10:wrap type="topAndBottom" anchorx="margin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0E" w:rsidRDefault="00797F09" w:rsidP="00E57D0E">
    <w:pPr>
      <w:pStyle w:val="Header"/>
      <w:jc w:val="right"/>
      <w:rPr>
        <w:rFonts w:ascii="GHEA Grapalat" w:hAnsi="GHEA Grapalat"/>
        <w:i/>
        <w:lang w:val="hy-AM" w:eastAsia="en-US"/>
      </w:rPr>
    </w:pPr>
    <w:bookmarkStart w:id="3" w:name="_Hlk336789"/>
    <w:bookmarkStart w:id="4" w:name="_Hlk336790"/>
    <w:bookmarkStart w:id="5" w:name="_Hlk336791"/>
    <w:bookmarkStart w:id="6" w:name="_Hlk336792"/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="00E57D0E">
      <w:rPr>
        <w:rFonts w:ascii="GHEA Grapalat" w:hAnsi="GHEA Grapalat"/>
        <w:i/>
        <w:lang w:val="hy-AM"/>
      </w:rPr>
      <w:t>Հավելված</w:t>
    </w:r>
  </w:p>
  <w:p w:rsidR="00E57D0E" w:rsidRDefault="00E57D0E" w:rsidP="00E57D0E">
    <w:pPr>
      <w:pStyle w:val="Header"/>
      <w:jc w:val="right"/>
      <w:rPr>
        <w:rFonts w:ascii="GHEA Grapalat" w:hAnsi="GHEA Grapalat"/>
        <w:i/>
        <w:lang w:val="hy-AM"/>
      </w:rPr>
    </w:pPr>
    <w:r>
      <w:rPr>
        <w:rFonts w:ascii="GHEA Grapalat" w:hAnsi="GHEA Grapalat"/>
        <w:i/>
        <w:lang w:val="hy-AM"/>
      </w:rPr>
      <w:t>Հաշվեքննիչ պալատի</w:t>
    </w:r>
  </w:p>
  <w:p w:rsidR="00E57D0E" w:rsidRDefault="00E57D0E" w:rsidP="00E57D0E">
    <w:pPr>
      <w:pStyle w:val="Header"/>
      <w:jc w:val="right"/>
      <w:rPr>
        <w:rFonts w:ascii="GHEA Grapalat" w:hAnsi="GHEA Grapalat"/>
        <w:i/>
        <w:lang w:val="hy-AM" w:eastAsia="en-US"/>
      </w:rPr>
    </w:pPr>
    <w:r>
      <w:rPr>
        <w:rFonts w:ascii="GHEA Grapalat" w:hAnsi="GHEA Grapalat"/>
        <w:i/>
        <w:lang w:val="hy-AM"/>
      </w:rPr>
      <w:t>2021թ. փետրվարի 25-ի թիվ 45</w:t>
    </w:r>
    <w:r>
      <w:rPr>
        <w:rFonts w:ascii="GHEA Grapalat" w:hAnsi="GHEA Grapalat"/>
        <w:i/>
        <w:lang w:val="hy-AM"/>
      </w:rPr>
      <w:t>-Ա որոշման</w:t>
    </w:r>
  </w:p>
  <w:p w:rsidR="00797F09" w:rsidRPr="00E57D0E" w:rsidRDefault="00797F09" w:rsidP="00E57D0E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hy-AM"/>
      </w:rPr>
    </w:pPr>
  </w:p>
  <w:bookmarkEnd w:id="3"/>
  <w:bookmarkEnd w:id="4"/>
  <w:bookmarkEnd w:id="5"/>
  <w:bookmarkEnd w:id="6"/>
  <w:p w:rsidR="00797F09" w:rsidRPr="00E57D0E" w:rsidRDefault="00797F09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C8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40"/>
    <w:multiLevelType w:val="hybridMultilevel"/>
    <w:tmpl w:val="7B0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5F7"/>
    <w:multiLevelType w:val="hybridMultilevel"/>
    <w:tmpl w:val="765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36A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A10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3AA"/>
    <w:multiLevelType w:val="multilevel"/>
    <w:tmpl w:val="9CAE3E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062324F3"/>
    <w:multiLevelType w:val="hybridMultilevel"/>
    <w:tmpl w:val="DDA8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DF3"/>
    <w:multiLevelType w:val="hybridMultilevel"/>
    <w:tmpl w:val="97C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CE0"/>
    <w:multiLevelType w:val="hybridMultilevel"/>
    <w:tmpl w:val="A4D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344E"/>
    <w:multiLevelType w:val="hybridMultilevel"/>
    <w:tmpl w:val="945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23F4"/>
    <w:multiLevelType w:val="hybridMultilevel"/>
    <w:tmpl w:val="078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61F79"/>
    <w:multiLevelType w:val="hybridMultilevel"/>
    <w:tmpl w:val="DE4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1A6"/>
    <w:multiLevelType w:val="hybridMultilevel"/>
    <w:tmpl w:val="A28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87B22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61EAC"/>
    <w:multiLevelType w:val="hybridMultilevel"/>
    <w:tmpl w:val="D84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115A6"/>
    <w:multiLevelType w:val="hybridMultilevel"/>
    <w:tmpl w:val="510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53E2E"/>
    <w:multiLevelType w:val="hybridMultilevel"/>
    <w:tmpl w:val="3CB8E698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1C73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F2D36"/>
    <w:multiLevelType w:val="hybridMultilevel"/>
    <w:tmpl w:val="60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17C15"/>
    <w:multiLevelType w:val="hybridMultilevel"/>
    <w:tmpl w:val="EB6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63555"/>
    <w:multiLevelType w:val="hybridMultilevel"/>
    <w:tmpl w:val="5EB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36AB0"/>
    <w:multiLevelType w:val="hybridMultilevel"/>
    <w:tmpl w:val="055CD71E"/>
    <w:lvl w:ilvl="0" w:tplc="3118F70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10C"/>
    <w:multiLevelType w:val="hybridMultilevel"/>
    <w:tmpl w:val="411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42F6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E51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0801"/>
    <w:multiLevelType w:val="hybridMultilevel"/>
    <w:tmpl w:val="6BE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005F"/>
    <w:multiLevelType w:val="hybridMultilevel"/>
    <w:tmpl w:val="B982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0F21"/>
    <w:multiLevelType w:val="hybridMultilevel"/>
    <w:tmpl w:val="255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D3351"/>
    <w:multiLevelType w:val="hybridMultilevel"/>
    <w:tmpl w:val="45C067C4"/>
    <w:lvl w:ilvl="0" w:tplc="90360438">
      <w:start w:val="1"/>
      <w:numFmt w:val="upperRoman"/>
      <w:lvlText w:val="%1."/>
      <w:lvlJc w:val="left"/>
      <w:pPr>
        <w:ind w:left="1800" w:hanging="720"/>
      </w:pPr>
      <w:rPr>
        <w:rFonts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D81B10"/>
    <w:multiLevelType w:val="hybridMultilevel"/>
    <w:tmpl w:val="C7B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62BEF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26EFC"/>
    <w:multiLevelType w:val="hybridMultilevel"/>
    <w:tmpl w:val="17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3FCE"/>
    <w:multiLevelType w:val="hybridMultilevel"/>
    <w:tmpl w:val="B3428A00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B47A5"/>
    <w:multiLevelType w:val="hybridMultilevel"/>
    <w:tmpl w:val="B14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746B"/>
    <w:multiLevelType w:val="hybridMultilevel"/>
    <w:tmpl w:val="3A12581E"/>
    <w:lvl w:ilvl="0" w:tplc="409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5BA4"/>
    <w:multiLevelType w:val="hybridMultilevel"/>
    <w:tmpl w:val="48AEBF96"/>
    <w:lvl w:ilvl="0" w:tplc="E88E0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31561"/>
    <w:multiLevelType w:val="hybridMultilevel"/>
    <w:tmpl w:val="1D3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417"/>
    <w:multiLevelType w:val="hybridMultilevel"/>
    <w:tmpl w:val="27B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7DC0"/>
    <w:multiLevelType w:val="hybridMultilevel"/>
    <w:tmpl w:val="01A0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B41D3"/>
    <w:multiLevelType w:val="hybridMultilevel"/>
    <w:tmpl w:val="30628C88"/>
    <w:lvl w:ilvl="0" w:tplc="52700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C2161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F43B9"/>
    <w:multiLevelType w:val="hybridMultilevel"/>
    <w:tmpl w:val="853E44EC"/>
    <w:lvl w:ilvl="0" w:tplc="12BAA7EC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3" w15:restartNumberingAfterBreak="0">
    <w:nsid w:val="7D8A7CEA"/>
    <w:multiLevelType w:val="hybridMultilevel"/>
    <w:tmpl w:val="D2745FA4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40B21"/>
    <w:multiLevelType w:val="hybridMultilevel"/>
    <w:tmpl w:val="288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2"/>
  </w:num>
  <w:num w:numId="4">
    <w:abstractNumId w:val="13"/>
  </w:num>
  <w:num w:numId="5">
    <w:abstractNumId w:val="4"/>
  </w:num>
  <w:num w:numId="6">
    <w:abstractNumId w:val="38"/>
  </w:num>
  <w:num w:numId="7">
    <w:abstractNumId w:val="29"/>
  </w:num>
  <w:num w:numId="8">
    <w:abstractNumId w:val="34"/>
  </w:num>
  <w:num w:numId="9">
    <w:abstractNumId w:val="33"/>
  </w:num>
  <w:num w:numId="10">
    <w:abstractNumId w:val="25"/>
  </w:num>
  <w:num w:numId="11">
    <w:abstractNumId w:val="6"/>
  </w:num>
  <w:num w:numId="12">
    <w:abstractNumId w:val="20"/>
  </w:num>
  <w:num w:numId="13">
    <w:abstractNumId w:val="0"/>
  </w:num>
  <w:num w:numId="14">
    <w:abstractNumId w:val="24"/>
  </w:num>
  <w:num w:numId="15">
    <w:abstractNumId w:val="41"/>
  </w:num>
  <w:num w:numId="16">
    <w:abstractNumId w:val="18"/>
  </w:num>
  <w:num w:numId="17">
    <w:abstractNumId w:val="10"/>
  </w:num>
  <w:num w:numId="18">
    <w:abstractNumId w:val="23"/>
  </w:num>
  <w:num w:numId="19">
    <w:abstractNumId w:val="15"/>
  </w:num>
  <w:num w:numId="20">
    <w:abstractNumId w:val="12"/>
  </w:num>
  <w:num w:numId="21">
    <w:abstractNumId w:val="16"/>
  </w:num>
  <w:num w:numId="22">
    <w:abstractNumId w:val="31"/>
  </w:num>
  <w:num w:numId="23">
    <w:abstractNumId w:val="14"/>
  </w:num>
  <w:num w:numId="24">
    <w:abstractNumId w:val="30"/>
  </w:num>
  <w:num w:numId="25">
    <w:abstractNumId w:val="9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7"/>
  </w:num>
  <w:num w:numId="30">
    <w:abstractNumId w:val="19"/>
  </w:num>
  <w:num w:numId="31">
    <w:abstractNumId w:val="17"/>
  </w:num>
  <w:num w:numId="32">
    <w:abstractNumId w:val="27"/>
  </w:num>
  <w:num w:numId="33">
    <w:abstractNumId w:val="21"/>
  </w:num>
  <w:num w:numId="34">
    <w:abstractNumId w:val="1"/>
  </w:num>
  <w:num w:numId="35">
    <w:abstractNumId w:val="36"/>
  </w:num>
  <w:num w:numId="36">
    <w:abstractNumId w:val="37"/>
  </w:num>
  <w:num w:numId="37">
    <w:abstractNumId w:val="2"/>
  </w:num>
  <w:num w:numId="38">
    <w:abstractNumId w:val="40"/>
  </w:num>
  <w:num w:numId="39">
    <w:abstractNumId w:val="35"/>
  </w:num>
  <w:num w:numId="40">
    <w:abstractNumId w:val="28"/>
  </w:num>
  <w:num w:numId="41">
    <w:abstractNumId w:val="3"/>
  </w:num>
  <w:num w:numId="42">
    <w:abstractNumId w:val="43"/>
  </w:num>
  <w:num w:numId="43">
    <w:abstractNumId w:val="11"/>
  </w:num>
  <w:num w:numId="44">
    <w:abstractNumId w:val="4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C6"/>
    <w:rsid w:val="000005AF"/>
    <w:rsid w:val="000070BC"/>
    <w:rsid w:val="000074DB"/>
    <w:rsid w:val="00007D51"/>
    <w:rsid w:val="00013635"/>
    <w:rsid w:val="00014950"/>
    <w:rsid w:val="00016769"/>
    <w:rsid w:val="00016867"/>
    <w:rsid w:val="00024118"/>
    <w:rsid w:val="00031BD3"/>
    <w:rsid w:val="00035A76"/>
    <w:rsid w:val="00036503"/>
    <w:rsid w:val="00042933"/>
    <w:rsid w:val="00043106"/>
    <w:rsid w:val="00051760"/>
    <w:rsid w:val="0005628F"/>
    <w:rsid w:val="00060A8B"/>
    <w:rsid w:val="000613DA"/>
    <w:rsid w:val="00064351"/>
    <w:rsid w:val="00064D8E"/>
    <w:rsid w:val="000670A9"/>
    <w:rsid w:val="00071996"/>
    <w:rsid w:val="00092858"/>
    <w:rsid w:val="00092CF8"/>
    <w:rsid w:val="000A5E48"/>
    <w:rsid w:val="000A6853"/>
    <w:rsid w:val="000B0B5E"/>
    <w:rsid w:val="000B2430"/>
    <w:rsid w:val="000C2999"/>
    <w:rsid w:val="000C2D03"/>
    <w:rsid w:val="000C3F59"/>
    <w:rsid w:val="000C421D"/>
    <w:rsid w:val="000C78B7"/>
    <w:rsid w:val="000D16E7"/>
    <w:rsid w:val="000D1F95"/>
    <w:rsid w:val="000D39AE"/>
    <w:rsid w:val="000D3C43"/>
    <w:rsid w:val="000D4BBD"/>
    <w:rsid w:val="000D6839"/>
    <w:rsid w:val="000D7E36"/>
    <w:rsid w:val="000E0B75"/>
    <w:rsid w:val="000E328D"/>
    <w:rsid w:val="000E42C0"/>
    <w:rsid w:val="000F1809"/>
    <w:rsid w:val="000F6AFC"/>
    <w:rsid w:val="001006E3"/>
    <w:rsid w:val="001020C8"/>
    <w:rsid w:val="00103C6B"/>
    <w:rsid w:val="00105595"/>
    <w:rsid w:val="00112586"/>
    <w:rsid w:val="00114A45"/>
    <w:rsid w:val="00114AAF"/>
    <w:rsid w:val="00124297"/>
    <w:rsid w:val="001319DF"/>
    <w:rsid w:val="00142FDA"/>
    <w:rsid w:val="00145CD9"/>
    <w:rsid w:val="00145E08"/>
    <w:rsid w:val="00151A8E"/>
    <w:rsid w:val="00156353"/>
    <w:rsid w:val="00160BC7"/>
    <w:rsid w:val="00160CCE"/>
    <w:rsid w:val="00165989"/>
    <w:rsid w:val="00177A9F"/>
    <w:rsid w:val="0018239E"/>
    <w:rsid w:val="00190794"/>
    <w:rsid w:val="001938A5"/>
    <w:rsid w:val="001965E0"/>
    <w:rsid w:val="00197038"/>
    <w:rsid w:val="001A185B"/>
    <w:rsid w:val="001A35E9"/>
    <w:rsid w:val="001A48CC"/>
    <w:rsid w:val="001A6D1C"/>
    <w:rsid w:val="001B385D"/>
    <w:rsid w:val="001B5244"/>
    <w:rsid w:val="001B6BD6"/>
    <w:rsid w:val="001C12CE"/>
    <w:rsid w:val="001C1503"/>
    <w:rsid w:val="001C352C"/>
    <w:rsid w:val="001C3BE5"/>
    <w:rsid w:val="001C4A24"/>
    <w:rsid w:val="001D0156"/>
    <w:rsid w:val="001D1220"/>
    <w:rsid w:val="001D2A16"/>
    <w:rsid w:val="001D76DE"/>
    <w:rsid w:val="001E1157"/>
    <w:rsid w:val="001E1A24"/>
    <w:rsid w:val="001E258B"/>
    <w:rsid w:val="001E3A04"/>
    <w:rsid w:val="001E3F4F"/>
    <w:rsid w:val="001E4D2D"/>
    <w:rsid w:val="001F402F"/>
    <w:rsid w:val="001F419A"/>
    <w:rsid w:val="00204924"/>
    <w:rsid w:val="00213210"/>
    <w:rsid w:val="00214412"/>
    <w:rsid w:val="00214C85"/>
    <w:rsid w:val="00217B13"/>
    <w:rsid w:val="00221841"/>
    <w:rsid w:val="00222299"/>
    <w:rsid w:val="002356A4"/>
    <w:rsid w:val="0024119A"/>
    <w:rsid w:val="00247235"/>
    <w:rsid w:val="00247A9E"/>
    <w:rsid w:val="00251EBD"/>
    <w:rsid w:val="00252E06"/>
    <w:rsid w:val="002539CE"/>
    <w:rsid w:val="00254B02"/>
    <w:rsid w:val="00261AB9"/>
    <w:rsid w:val="00263BB5"/>
    <w:rsid w:val="00264AB9"/>
    <w:rsid w:val="002764FD"/>
    <w:rsid w:val="0028168B"/>
    <w:rsid w:val="00287247"/>
    <w:rsid w:val="00293CD1"/>
    <w:rsid w:val="00296E2F"/>
    <w:rsid w:val="00297146"/>
    <w:rsid w:val="002A5802"/>
    <w:rsid w:val="002B1C8D"/>
    <w:rsid w:val="002B2F43"/>
    <w:rsid w:val="002B34CC"/>
    <w:rsid w:val="002B494D"/>
    <w:rsid w:val="002C7902"/>
    <w:rsid w:val="002D11FD"/>
    <w:rsid w:val="002D2571"/>
    <w:rsid w:val="002D4322"/>
    <w:rsid w:val="002E30EB"/>
    <w:rsid w:val="002F4C96"/>
    <w:rsid w:val="003008E4"/>
    <w:rsid w:val="00306F56"/>
    <w:rsid w:val="0030724C"/>
    <w:rsid w:val="0031161E"/>
    <w:rsid w:val="00313F8C"/>
    <w:rsid w:val="003204C2"/>
    <w:rsid w:val="00323B61"/>
    <w:rsid w:val="00334E1A"/>
    <w:rsid w:val="00343A3A"/>
    <w:rsid w:val="003450D6"/>
    <w:rsid w:val="003469BC"/>
    <w:rsid w:val="00357E8B"/>
    <w:rsid w:val="00361220"/>
    <w:rsid w:val="0036418B"/>
    <w:rsid w:val="00367FB1"/>
    <w:rsid w:val="00377E35"/>
    <w:rsid w:val="003814EC"/>
    <w:rsid w:val="003828CF"/>
    <w:rsid w:val="003867FF"/>
    <w:rsid w:val="00391CAE"/>
    <w:rsid w:val="003924D8"/>
    <w:rsid w:val="003925C6"/>
    <w:rsid w:val="00393404"/>
    <w:rsid w:val="00395752"/>
    <w:rsid w:val="00395EFC"/>
    <w:rsid w:val="00397C81"/>
    <w:rsid w:val="003A0A1F"/>
    <w:rsid w:val="003A1D4D"/>
    <w:rsid w:val="003A4F0B"/>
    <w:rsid w:val="003A6886"/>
    <w:rsid w:val="003B0413"/>
    <w:rsid w:val="003B0898"/>
    <w:rsid w:val="003B42BF"/>
    <w:rsid w:val="003B7677"/>
    <w:rsid w:val="003D5D2C"/>
    <w:rsid w:val="003D6081"/>
    <w:rsid w:val="003E1AB9"/>
    <w:rsid w:val="003E609C"/>
    <w:rsid w:val="003E727F"/>
    <w:rsid w:val="003F1691"/>
    <w:rsid w:val="003F2546"/>
    <w:rsid w:val="003F2757"/>
    <w:rsid w:val="003F3CA7"/>
    <w:rsid w:val="003F6162"/>
    <w:rsid w:val="003F6601"/>
    <w:rsid w:val="00400537"/>
    <w:rsid w:val="00401A28"/>
    <w:rsid w:val="00404D3C"/>
    <w:rsid w:val="00415939"/>
    <w:rsid w:val="00415CC5"/>
    <w:rsid w:val="00422899"/>
    <w:rsid w:val="00422EC0"/>
    <w:rsid w:val="00430EFB"/>
    <w:rsid w:val="00446875"/>
    <w:rsid w:val="00447A93"/>
    <w:rsid w:val="004507E3"/>
    <w:rsid w:val="00450E69"/>
    <w:rsid w:val="00453249"/>
    <w:rsid w:val="00453CA9"/>
    <w:rsid w:val="004629D9"/>
    <w:rsid w:val="00462D99"/>
    <w:rsid w:val="00465949"/>
    <w:rsid w:val="00471550"/>
    <w:rsid w:val="0047215F"/>
    <w:rsid w:val="00472C47"/>
    <w:rsid w:val="004730D1"/>
    <w:rsid w:val="004767DE"/>
    <w:rsid w:val="00477A53"/>
    <w:rsid w:val="0048059B"/>
    <w:rsid w:val="004818E7"/>
    <w:rsid w:val="00483214"/>
    <w:rsid w:val="004864ED"/>
    <w:rsid w:val="00490843"/>
    <w:rsid w:val="0049132D"/>
    <w:rsid w:val="0049503D"/>
    <w:rsid w:val="00496230"/>
    <w:rsid w:val="004A1A8B"/>
    <w:rsid w:val="004A35B6"/>
    <w:rsid w:val="004A3E2C"/>
    <w:rsid w:val="004A7FE9"/>
    <w:rsid w:val="004B1F71"/>
    <w:rsid w:val="004B305F"/>
    <w:rsid w:val="004B3879"/>
    <w:rsid w:val="004B3907"/>
    <w:rsid w:val="004B3E1D"/>
    <w:rsid w:val="004D32E9"/>
    <w:rsid w:val="004D51F4"/>
    <w:rsid w:val="004D67DA"/>
    <w:rsid w:val="004E15F4"/>
    <w:rsid w:val="004E3388"/>
    <w:rsid w:val="004E36DE"/>
    <w:rsid w:val="004E7394"/>
    <w:rsid w:val="004F61B7"/>
    <w:rsid w:val="00506E99"/>
    <w:rsid w:val="005114D8"/>
    <w:rsid w:val="005131C5"/>
    <w:rsid w:val="005156C1"/>
    <w:rsid w:val="00516E9D"/>
    <w:rsid w:val="00533034"/>
    <w:rsid w:val="00542A60"/>
    <w:rsid w:val="0054556B"/>
    <w:rsid w:val="00550520"/>
    <w:rsid w:val="00551C8D"/>
    <w:rsid w:val="00560B3B"/>
    <w:rsid w:val="00563F55"/>
    <w:rsid w:val="00574267"/>
    <w:rsid w:val="00582406"/>
    <w:rsid w:val="00586E11"/>
    <w:rsid w:val="00591052"/>
    <w:rsid w:val="005965BA"/>
    <w:rsid w:val="00596E6B"/>
    <w:rsid w:val="005A4A08"/>
    <w:rsid w:val="005B15D6"/>
    <w:rsid w:val="005C15DD"/>
    <w:rsid w:val="005C1D16"/>
    <w:rsid w:val="005C6016"/>
    <w:rsid w:val="005C7247"/>
    <w:rsid w:val="005D067B"/>
    <w:rsid w:val="005D7602"/>
    <w:rsid w:val="005E2243"/>
    <w:rsid w:val="005F0FAC"/>
    <w:rsid w:val="005F2CA7"/>
    <w:rsid w:val="005F593E"/>
    <w:rsid w:val="00602274"/>
    <w:rsid w:val="00607482"/>
    <w:rsid w:val="00613D09"/>
    <w:rsid w:val="00621394"/>
    <w:rsid w:val="00623025"/>
    <w:rsid w:val="0062691C"/>
    <w:rsid w:val="00632E8C"/>
    <w:rsid w:val="00635D82"/>
    <w:rsid w:val="0064011F"/>
    <w:rsid w:val="0064190C"/>
    <w:rsid w:val="00644F94"/>
    <w:rsid w:val="006512A4"/>
    <w:rsid w:val="0066449F"/>
    <w:rsid w:val="00673CEC"/>
    <w:rsid w:val="00682D9C"/>
    <w:rsid w:val="006838F5"/>
    <w:rsid w:val="00684C65"/>
    <w:rsid w:val="00686B0C"/>
    <w:rsid w:val="00696FBA"/>
    <w:rsid w:val="006A15C3"/>
    <w:rsid w:val="006B0C8D"/>
    <w:rsid w:val="006B14B4"/>
    <w:rsid w:val="006B3122"/>
    <w:rsid w:val="006B4BD9"/>
    <w:rsid w:val="006C0062"/>
    <w:rsid w:val="006C01EC"/>
    <w:rsid w:val="006C136D"/>
    <w:rsid w:val="006C381D"/>
    <w:rsid w:val="006C4F89"/>
    <w:rsid w:val="006D2083"/>
    <w:rsid w:val="006F3CFE"/>
    <w:rsid w:val="006F634A"/>
    <w:rsid w:val="00701F60"/>
    <w:rsid w:val="00704420"/>
    <w:rsid w:val="007058BA"/>
    <w:rsid w:val="00707AC7"/>
    <w:rsid w:val="0071119F"/>
    <w:rsid w:val="0071202A"/>
    <w:rsid w:val="007151A2"/>
    <w:rsid w:val="00716EBF"/>
    <w:rsid w:val="00726814"/>
    <w:rsid w:val="0073147E"/>
    <w:rsid w:val="00734B0B"/>
    <w:rsid w:val="00737605"/>
    <w:rsid w:val="0074204D"/>
    <w:rsid w:val="0074206D"/>
    <w:rsid w:val="00752889"/>
    <w:rsid w:val="007549D7"/>
    <w:rsid w:val="0076210A"/>
    <w:rsid w:val="0076440F"/>
    <w:rsid w:val="0076512F"/>
    <w:rsid w:val="00766198"/>
    <w:rsid w:val="00767D32"/>
    <w:rsid w:val="0077369B"/>
    <w:rsid w:val="0077547F"/>
    <w:rsid w:val="00775E52"/>
    <w:rsid w:val="007760BB"/>
    <w:rsid w:val="007760CB"/>
    <w:rsid w:val="007824E7"/>
    <w:rsid w:val="007836C8"/>
    <w:rsid w:val="007849BA"/>
    <w:rsid w:val="0079265A"/>
    <w:rsid w:val="00794CDE"/>
    <w:rsid w:val="00795D44"/>
    <w:rsid w:val="00797F09"/>
    <w:rsid w:val="007A20F1"/>
    <w:rsid w:val="007A4052"/>
    <w:rsid w:val="007A5C6D"/>
    <w:rsid w:val="007A74C1"/>
    <w:rsid w:val="007B0C77"/>
    <w:rsid w:val="007B67F1"/>
    <w:rsid w:val="007B6D54"/>
    <w:rsid w:val="007C3F94"/>
    <w:rsid w:val="007C6BF1"/>
    <w:rsid w:val="007D1D32"/>
    <w:rsid w:val="007D2FFE"/>
    <w:rsid w:val="007D3D1B"/>
    <w:rsid w:val="007D4959"/>
    <w:rsid w:val="007D4D95"/>
    <w:rsid w:val="007E03B7"/>
    <w:rsid w:val="007E3B24"/>
    <w:rsid w:val="007F05A8"/>
    <w:rsid w:val="007F120A"/>
    <w:rsid w:val="007F6259"/>
    <w:rsid w:val="007F74D8"/>
    <w:rsid w:val="007F7658"/>
    <w:rsid w:val="00800A3D"/>
    <w:rsid w:val="00800AF2"/>
    <w:rsid w:val="008070AC"/>
    <w:rsid w:val="00813C72"/>
    <w:rsid w:val="0081416E"/>
    <w:rsid w:val="00814828"/>
    <w:rsid w:val="0081670B"/>
    <w:rsid w:val="008432E4"/>
    <w:rsid w:val="008435BE"/>
    <w:rsid w:val="008452C5"/>
    <w:rsid w:val="00846262"/>
    <w:rsid w:val="00847F4E"/>
    <w:rsid w:val="00852329"/>
    <w:rsid w:val="008536E7"/>
    <w:rsid w:val="00873843"/>
    <w:rsid w:val="00874988"/>
    <w:rsid w:val="00875EA0"/>
    <w:rsid w:val="0087643A"/>
    <w:rsid w:val="0087680A"/>
    <w:rsid w:val="00876AA8"/>
    <w:rsid w:val="0087761E"/>
    <w:rsid w:val="00883B12"/>
    <w:rsid w:val="00886D49"/>
    <w:rsid w:val="00887E0C"/>
    <w:rsid w:val="0089202A"/>
    <w:rsid w:val="008965D2"/>
    <w:rsid w:val="0089782F"/>
    <w:rsid w:val="008A03B3"/>
    <w:rsid w:val="008A3728"/>
    <w:rsid w:val="008A465E"/>
    <w:rsid w:val="008A4E3F"/>
    <w:rsid w:val="008B2F1D"/>
    <w:rsid w:val="008B5128"/>
    <w:rsid w:val="008B7E98"/>
    <w:rsid w:val="008E2615"/>
    <w:rsid w:val="008E4900"/>
    <w:rsid w:val="008E76A3"/>
    <w:rsid w:val="008F4618"/>
    <w:rsid w:val="008F4C6F"/>
    <w:rsid w:val="008F58C3"/>
    <w:rsid w:val="008F7B7B"/>
    <w:rsid w:val="00901125"/>
    <w:rsid w:val="00911D01"/>
    <w:rsid w:val="00917D40"/>
    <w:rsid w:val="00920AA5"/>
    <w:rsid w:val="00921427"/>
    <w:rsid w:val="009216AB"/>
    <w:rsid w:val="00930288"/>
    <w:rsid w:val="00931C00"/>
    <w:rsid w:val="00937B09"/>
    <w:rsid w:val="0094134D"/>
    <w:rsid w:val="00942205"/>
    <w:rsid w:val="0094256B"/>
    <w:rsid w:val="009453C7"/>
    <w:rsid w:val="009500F0"/>
    <w:rsid w:val="0095194B"/>
    <w:rsid w:val="00952286"/>
    <w:rsid w:val="00952770"/>
    <w:rsid w:val="00952786"/>
    <w:rsid w:val="00962DAF"/>
    <w:rsid w:val="0096777E"/>
    <w:rsid w:val="00967AAE"/>
    <w:rsid w:val="00970604"/>
    <w:rsid w:val="00973121"/>
    <w:rsid w:val="009737DB"/>
    <w:rsid w:val="00981872"/>
    <w:rsid w:val="00983BBD"/>
    <w:rsid w:val="0098796F"/>
    <w:rsid w:val="00990DA1"/>
    <w:rsid w:val="009926CD"/>
    <w:rsid w:val="00997DD8"/>
    <w:rsid w:val="009A30AC"/>
    <w:rsid w:val="009A32AB"/>
    <w:rsid w:val="009B06E3"/>
    <w:rsid w:val="009B280E"/>
    <w:rsid w:val="009B2B79"/>
    <w:rsid w:val="009B2E46"/>
    <w:rsid w:val="009B6FED"/>
    <w:rsid w:val="009B70E8"/>
    <w:rsid w:val="009C21F8"/>
    <w:rsid w:val="009C25C7"/>
    <w:rsid w:val="009D2FA3"/>
    <w:rsid w:val="009D3E45"/>
    <w:rsid w:val="009D483E"/>
    <w:rsid w:val="009D4FD1"/>
    <w:rsid w:val="009E1172"/>
    <w:rsid w:val="009E3928"/>
    <w:rsid w:val="009E5F08"/>
    <w:rsid w:val="009F30B0"/>
    <w:rsid w:val="009F3AD2"/>
    <w:rsid w:val="00A00915"/>
    <w:rsid w:val="00A069F4"/>
    <w:rsid w:val="00A12E71"/>
    <w:rsid w:val="00A13EDB"/>
    <w:rsid w:val="00A176D7"/>
    <w:rsid w:val="00A17B3A"/>
    <w:rsid w:val="00A25AA5"/>
    <w:rsid w:val="00A27877"/>
    <w:rsid w:val="00A30D53"/>
    <w:rsid w:val="00A30EFA"/>
    <w:rsid w:val="00A40319"/>
    <w:rsid w:val="00A44347"/>
    <w:rsid w:val="00A44BCE"/>
    <w:rsid w:val="00A52FD2"/>
    <w:rsid w:val="00A54302"/>
    <w:rsid w:val="00A66E95"/>
    <w:rsid w:val="00A70994"/>
    <w:rsid w:val="00A9336A"/>
    <w:rsid w:val="00A945F6"/>
    <w:rsid w:val="00A94B9E"/>
    <w:rsid w:val="00A962EF"/>
    <w:rsid w:val="00AA4AEA"/>
    <w:rsid w:val="00AA7416"/>
    <w:rsid w:val="00AA785C"/>
    <w:rsid w:val="00AB73A1"/>
    <w:rsid w:val="00AC3F02"/>
    <w:rsid w:val="00AC5625"/>
    <w:rsid w:val="00AD4A7A"/>
    <w:rsid w:val="00AD5836"/>
    <w:rsid w:val="00AD58F6"/>
    <w:rsid w:val="00AD7C47"/>
    <w:rsid w:val="00AE318A"/>
    <w:rsid w:val="00AE3326"/>
    <w:rsid w:val="00AE3ECA"/>
    <w:rsid w:val="00AF24EC"/>
    <w:rsid w:val="00AF34D3"/>
    <w:rsid w:val="00B02283"/>
    <w:rsid w:val="00B07842"/>
    <w:rsid w:val="00B1788F"/>
    <w:rsid w:val="00B1796C"/>
    <w:rsid w:val="00B224D2"/>
    <w:rsid w:val="00B25A85"/>
    <w:rsid w:val="00B34F91"/>
    <w:rsid w:val="00B43281"/>
    <w:rsid w:val="00B43328"/>
    <w:rsid w:val="00B501DB"/>
    <w:rsid w:val="00B633CB"/>
    <w:rsid w:val="00B736CF"/>
    <w:rsid w:val="00B774DE"/>
    <w:rsid w:val="00B84D87"/>
    <w:rsid w:val="00B90102"/>
    <w:rsid w:val="00B9198B"/>
    <w:rsid w:val="00B94AFE"/>
    <w:rsid w:val="00B968B0"/>
    <w:rsid w:val="00B97217"/>
    <w:rsid w:val="00BA07FE"/>
    <w:rsid w:val="00BA76FD"/>
    <w:rsid w:val="00BB6F26"/>
    <w:rsid w:val="00BC1467"/>
    <w:rsid w:val="00BC3C6A"/>
    <w:rsid w:val="00BC578A"/>
    <w:rsid w:val="00BD0F82"/>
    <w:rsid w:val="00BD68D8"/>
    <w:rsid w:val="00BF208B"/>
    <w:rsid w:val="00BF5584"/>
    <w:rsid w:val="00C13220"/>
    <w:rsid w:val="00C245AE"/>
    <w:rsid w:val="00C25671"/>
    <w:rsid w:val="00C31600"/>
    <w:rsid w:val="00C359DC"/>
    <w:rsid w:val="00C374F8"/>
    <w:rsid w:val="00C42715"/>
    <w:rsid w:val="00C474EE"/>
    <w:rsid w:val="00C5441B"/>
    <w:rsid w:val="00C70207"/>
    <w:rsid w:val="00C7419E"/>
    <w:rsid w:val="00C85A8E"/>
    <w:rsid w:val="00C86D97"/>
    <w:rsid w:val="00C8785D"/>
    <w:rsid w:val="00C87DD7"/>
    <w:rsid w:val="00C9138C"/>
    <w:rsid w:val="00C945CA"/>
    <w:rsid w:val="00C95E8B"/>
    <w:rsid w:val="00C97068"/>
    <w:rsid w:val="00CA2C0A"/>
    <w:rsid w:val="00CA6332"/>
    <w:rsid w:val="00CB1356"/>
    <w:rsid w:val="00CB78B1"/>
    <w:rsid w:val="00CC03B6"/>
    <w:rsid w:val="00CC0C0C"/>
    <w:rsid w:val="00CC51F2"/>
    <w:rsid w:val="00CC6572"/>
    <w:rsid w:val="00CC7388"/>
    <w:rsid w:val="00CC78DF"/>
    <w:rsid w:val="00CE34E9"/>
    <w:rsid w:val="00CE3C09"/>
    <w:rsid w:val="00CF071C"/>
    <w:rsid w:val="00CF21B7"/>
    <w:rsid w:val="00D06F7A"/>
    <w:rsid w:val="00D12C66"/>
    <w:rsid w:val="00D16671"/>
    <w:rsid w:val="00D43A7E"/>
    <w:rsid w:val="00D55BCD"/>
    <w:rsid w:val="00D562E5"/>
    <w:rsid w:val="00D57B43"/>
    <w:rsid w:val="00D63F1B"/>
    <w:rsid w:val="00D64C0D"/>
    <w:rsid w:val="00D65D0D"/>
    <w:rsid w:val="00D742E6"/>
    <w:rsid w:val="00D775FB"/>
    <w:rsid w:val="00D77DCB"/>
    <w:rsid w:val="00D83C71"/>
    <w:rsid w:val="00D87B5A"/>
    <w:rsid w:val="00D96A3E"/>
    <w:rsid w:val="00DA0497"/>
    <w:rsid w:val="00DA09F3"/>
    <w:rsid w:val="00DA369D"/>
    <w:rsid w:val="00DA5B69"/>
    <w:rsid w:val="00DB504B"/>
    <w:rsid w:val="00DB5E6D"/>
    <w:rsid w:val="00DC1082"/>
    <w:rsid w:val="00DC3A98"/>
    <w:rsid w:val="00DC44FE"/>
    <w:rsid w:val="00DC6B24"/>
    <w:rsid w:val="00DD2052"/>
    <w:rsid w:val="00DD29CC"/>
    <w:rsid w:val="00DD732B"/>
    <w:rsid w:val="00DE1C15"/>
    <w:rsid w:val="00DE3977"/>
    <w:rsid w:val="00DE3B4A"/>
    <w:rsid w:val="00DE7AC1"/>
    <w:rsid w:val="00DF1403"/>
    <w:rsid w:val="00DF2209"/>
    <w:rsid w:val="00DF392E"/>
    <w:rsid w:val="00E04F72"/>
    <w:rsid w:val="00E10F8E"/>
    <w:rsid w:val="00E11EFA"/>
    <w:rsid w:val="00E12C09"/>
    <w:rsid w:val="00E17FEF"/>
    <w:rsid w:val="00E248B2"/>
    <w:rsid w:val="00E2586C"/>
    <w:rsid w:val="00E258CB"/>
    <w:rsid w:val="00E33CEC"/>
    <w:rsid w:val="00E360D2"/>
    <w:rsid w:val="00E416DD"/>
    <w:rsid w:val="00E44C55"/>
    <w:rsid w:val="00E47879"/>
    <w:rsid w:val="00E56D8D"/>
    <w:rsid w:val="00E57D0E"/>
    <w:rsid w:val="00E6143A"/>
    <w:rsid w:val="00E61A49"/>
    <w:rsid w:val="00E61B72"/>
    <w:rsid w:val="00E6334B"/>
    <w:rsid w:val="00E65B23"/>
    <w:rsid w:val="00E71DC1"/>
    <w:rsid w:val="00E7314E"/>
    <w:rsid w:val="00E75E1D"/>
    <w:rsid w:val="00E77597"/>
    <w:rsid w:val="00E8547C"/>
    <w:rsid w:val="00E87960"/>
    <w:rsid w:val="00E95FD5"/>
    <w:rsid w:val="00EA10B2"/>
    <w:rsid w:val="00EA1A6A"/>
    <w:rsid w:val="00EA6D15"/>
    <w:rsid w:val="00EB17D3"/>
    <w:rsid w:val="00EB1C96"/>
    <w:rsid w:val="00EB37FE"/>
    <w:rsid w:val="00EB574B"/>
    <w:rsid w:val="00EB7727"/>
    <w:rsid w:val="00EC1C5F"/>
    <w:rsid w:val="00EC5529"/>
    <w:rsid w:val="00EC638B"/>
    <w:rsid w:val="00EC687B"/>
    <w:rsid w:val="00ED63BA"/>
    <w:rsid w:val="00EE2D6E"/>
    <w:rsid w:val="00EE6E86"/>
    <w:rsid w:val="00EF1D7D"/>
    <w:rsid w:val="00EF2F70"/>
    <w:rsid w:val="00EF5959"/>
    <w:rsid w:val="00F00912"/>
    <w:rsid w:val="00F00D24"/>
    <w:rsid w:val="00F0203A"/>
    <w:rsid w:val="00F0323B"/>
    <w:rsid w:val="00F04566"/>
    <w:rsid w:val="00F05E1F"/>
    <w:rsid w:val="00F10F73"/>
    <w:rsid w:val="00F12E39"/>
    <w:rsid w:val="00F13702"/>
    <w:rsid w:val="00F1646E"/>
    <w:rsid w:val="00F170B6"/>
    <w:rsid w:val="00F240F6"/>
    <w:rsid w:val="00F24E37"/>
    <w:rsid w:val="00F32569"/>
    <w:rsid w:val="00F4358F"/>
    <w:rsid w:val="00F468BB"/>
    <w:rsid w:val="00F52E5F"/>
    <w:rsid w:val="00F55234"/>
    <w:rsid w:val="00F56EFE"/>
    <w:rsid w:val="00F57499"/>
    <w:rsid w:val="00F6438B"/>
    <w:rsid w:val="00F6588C"/>
    <w:rsid w:val="00F67282"/>
    <w:rsid w:val="00F72944"/>
    <w:rsid w:val="00F77D2F"/>
    <w:rsid w:val="00F77D34"/>
    <w:rsid w:val="00F85C6A"/>
    <w:rsid w:val="00F86CAE"/>
    <w:rsid w:val="00FA14EF"/>
    <w:rsid w:val="00FA2DDC"/>
    <w:rsid w:val="00FA3064"/>
    <w:rsid w:val="00FA5274"/>
    <w:rsid w:val="00FA5539"/>
    <w:rsid w:val="00FB4D3D"/>
    <w:rsid w:val="00FB54E6"/>
    <w:rsid w:val="00FB568F"/>
    <w:rsid w:val="00FB60CD"/>
    <w:rsid w:val="00FB68B3"/>
    <w:rsid w:val="00FB78C2"/>
    <w:rsid w:val="00FD1F40"/>
    <w:rsid w:val="00FD5263"/>
    <w:rsid w:val="00FD794E"/>
    <w:rsid w:val="00FE2D77"/>
    <w:rsid w:val="00FE7547"/>
    <w:rsid w:val="00FF343E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5F8AA"/>
  <w15:docId w15:val="{34C4B38C-6C2D-402E-8193-E2AD8E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03"/>
    <w:rPr>
      <w:rFonts w:ascii="Segoe UI" w:eastAsia="Times New Roman" w:hAnsi="Segoe UI" w:cs="Segoe UI"/>
      <w:sz w:val="18"/>
      <w:szCs w:val="18"/>
      <w:lang w:val="en-AU" w:eastAsia="ru-RU"/>
    </w:rPr>
  </w:style>
  <w:style w:type="character" w:styleId="Strong">
    <w:name w:val="Strong"/>
    <w:uiPriority w:val="22"/>
    <w:qFormat/>
    <w:rsid w:val="00CC0C0C"/>
    <w:rPr>
      <w:b/>
      <w:bCs/>
    </w:rPr>
  </w:style>
  <w:style w:type="character" w:styleId="CommentReference">
    <w:name w:val="annotation reference"/>
    <w:uiPriority w:val="99"/>
    <w:semiHidden/>
    <w:rsid w:val="00CC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0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GridTable4-Accent11">
    <w:name w:val="Grid Table 4 - Accent 11"/>
    <w:basedOn w:val="TableNormal"/>
    <w:uiPriority w:val="49"/>
    <w:rsid w:val="00EC55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42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A7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AU" w:eastAsia="ru-RU"/>
    </w:rPr>
  </w:style>
  <w:style w:type="table" w:styleId="TableGrid">
    <w:name w:val="Table Grid"/>
    <w:basedOn w:val="TableNormal"/>
    <w:uiPriority w:val="39"/>
    <w:rsid w:val="003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28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7663-8F0B-416A-AD45-B0FE5B8C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1</Pages>
  <Words>4390</Words>
  <Characters>25027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Khachatryan</dc:creator>
  <cp:keywords/>
  <dc:description/>
  <cp:lastModifiedBy>NARA</cp:lastModifiedBy>
  <cp:revision>229</cp:revision>
  <cp:lastPrinted>2021-02-26T08:02:00Z</cp:lastPrinted>
  <dcterms:created xsi:type="dcterms:W3CDTF">2019-01-18T09:46:00Z</dcterms:created>
  <dcterms:modified xsi:type="dcterms:W3CDTF">2021-02-26T08:03:00Z</dcterms:modified>
</cp:coreProperties>
</file>