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56" w:rsidRPr="005D046A" w:rsidRDefault="00526656" w:rsidP="00AE68DB">
      <w:pPr>
        <w:spacing w:before="0" w:after="160"/>
        <w:ind w:firstLine="0"/>
        <w:jc w:val="left"/>
        <w:rPr>
          <w:rFonts w:cs="Sylfaen"/>
          <w:b/>
          <w:bCs/>
          <w:color w:val="000000"/>
          <w:sz w:val="32"/>
          <w:lang w:val="ru-RU"/>
        </w:rPr>
      </w:pPr>
    </w:p>
    <w:p w:rsidR="00526656" w:rsidRPr="005D046A" w:rsidRDefault="00526656" w:rsidP="00AE68DB">
      <w:pPr>
        <w:spacing w:before="0" w:after="160"/>
        <w:ind w:firstLine="0"/>
        <w:jc w:val="left"/>
        <w:rPr>
          <w:rFonts w:cs="Sylfaen"/>
          <w:b/>
          <w:bCs/>
          <w:color w:val="000000"/>
          <w:sz w:val="32"/>
        </w:rPr>
      </w:pPr>
    </w:p>
    <w:p w:rsidR="00526656" w:rsidRPr="005D046A" w:rsidRDefault="00526656" w:rsidP="00E203EA">
      <w:pPr>
        <w:spacing w:before="0" w:after="160"/>
        <w:ind w:firstLine="0"/>
        <w:jc w:val="left"/>
        <w:rPr>
          <w:rFonts w:cs="Sylfaen"/>
          <w:b/>
          <w:bCs/>
          <w:color w:val="000000"/>
          <w:sz w:val="32"/>
        </w:rPr>
      </w:pPr>
      <w:r w:rsidRPr="005D046A">
        <w:rPr>
          <w:rFonts w:cs="Sylfaen"/>
          <w:b/>
          <w:bCs/>
          <w:color w:val="000000"/>
          <w:sz w:val="32"/>
        </w:rPr>
        <w:t>ՀԱՅԱՍՏԱՆԻ ՀԱՆՐԱՊԵՏՈՒԹՅԱՆ ՀԱՇՎԵՔՆՆԻՉ ՊԱԼԱՏ</w:t>
      </w:r>
    </w:p>
    <w:p w:rsidR="00526656" w:rsidRPr="005D046A" w:rsidRDefault="00526656" w:rsidP="00E203EA">
      <w:pPr>
        <w:spacing w:before="0" w:after="160"/>
        <w:ind w:firstLine="0"/>
        <w:jc w:val="left"/>
        <w:rPr>
          <w:rFonts w:cs="Sylfaen"/>
          <w:b/>
          <w:bCs/>
          <w:color w:val="000000"/>
          <w:sz w:val="32"/>
        </w:rPr>
      </w:pPr>
    </w:p>
    <w:p w:rsidR="00526656" w:rsidRPr="005D046A" w:rsidRDefault="00526656" w:rsidP="00E203EA">
      <w:pPr>
        <w:jc w:val="center"/>
        <w:rPr>
          <w:noProof/>
          <w:lang w:val="ru-RU" w:eastAsia="ru-RU"/>
        </w:rPr>
      </w:pPr>
      <w:bookmarkStart w:id="0" w:name="_Hlk509559606"/>
      <w:r w:rsidRPr="005D046A">
        <w:rPr>
          <w:noProof/>
        </w:rPr>
        <w:drawing>
          <wp:inline distT="0" distB="0" distL="0" distR="0" wp14:anchorId="4258653A" wp14:editId="54303CBC">
            <wp:extent cx="1345565" cy="1259205"/>
            <wp:effectExtent l="0" t="0" r="6985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656" w:rsidRPr="005D046A" w:rsidRDefault="00526656" w:rsidP="00E203EA">
      <w:pPr>
        <w:spacing w:after="0"/>
        <w:rPr>
          <w:lang w:val="hy-AM"/>
        </w:rPr>
      </w:pPr>
    </w:p>
    <w:p w:rsidR="00526656" w:rsidRPr="005D046A" w:rsidRDefault="00526656" w:rsidP="00E203EA">
      <w:pPr>
        <w:spacing w:before="0" w:after="160"/>
        <w:ind w:firstLine="0"/>
        <w:rPr>
          <w:b/>
          <w:bCs/>
          <w:color w:val="808080"/>
          <w:sz w:val="28"/>
          <w:lang w:val="hy-AM"/>
        </w:rPr>
      </w:pPr>
    </w:p>
    <w:p w:rsidR="00526656" w:rsidRPr="005D046A" w:rsidRDefault="00526656" w:rsidP="00E203EA">
      <w:pPr>
        <w:tabs>
          <w:tab w:val="left" w:pos="9180"/>
        </w:tabs>
        <w:spacing w:after="240"/>
        <w:ind w:right="28" w:firstLine="709"/>
        <w:jc w:val="center"/>
        <w:rPr>
          <w:i/>
          <w:color w:val="1F4E79" w:themeColor="accent1" w:themeShade="80"/>
          <w:sz w:val="32"/>
          <w:szCs w:val="32"/>
          <w:u w:val="single"/>
          <w:lang w:val="hy-AM"/>
        </w:rPr>
      </w:pPr>
      <w:r w:rsidRPr="005D046A">
        <w:rPr>
          <w:rFonts w:cs="Sylfaen"/>
          <w:b/>
          <w:bCs/>
          <w:color w:val="1F4E79" w:themeColor="accent1" w:themeShade="80"/>
          <w:sz w:val="32"/>
          <w:szCs w:val="32"/>
          <w:lang w:val="hy-AM"/>
        </w:rPr>
        <w:t>ԸՆԹԱՑԻԿ</w:t>
      </w:r>
      <w:r w:rsidRPr="005D046A">
        <w:rPr>
          <w:b/>
          <w:bCs/>
          <w:color w:val="1F4E79" w:themeColor="accent1" w:themeShade="80"/>
          <w:sz w:val="32"/>
          <w:szCs w:val="32"/>
          <w:lang w:val="hy-AM"/>
        </w:rPr>
        <w:t xml:space="preserve"> </w:t>
      </w:r>
      <w:r w:rsidRPr="005D046A">
        <w:rPr>
          <w:rFonts w:cs="Sylfaen"/>
          <w:b/>
          <w:bCs/>
          <w:color w:val="1F4E79" w:themeColor="accent1" w:themeShade="80"/>
          <w:sz w:val="32"/>
          <w:szCs w:val="32"/>
          <w:lang w:val="hy-AM"/>
        </w:rPr>
        <w:t>ԵԶՐԱԿԱՑՈՒԹՅՈՒՆ</w:t>
      </w:r>
    </w:p>
    <w:p w:rsidR="00526656" w:rsidRPr="005D046A" w:rsidRDefault="00526656" w:rsidP="00E203EA">
      <w:pPr>
        <w:tabs>
          <w:tab w:val="left" w:pos="1440"/>
          <w:tab w:val="left" w:pos="1800"/>
          <w:tab w:val="left" w:pos="1980"/>
          <w:tab w:val="left" w:pos="2700"/>
        </w:tabs>
        <w:spacing w:after="0"/>
        <w:ind w:left="270" w:firstLine="0"/>
        <w:jc w:val="center"/>
        <w:rPr>
          <w:rStyle w:val="Strong"/>
          <w:rFonts w:cs="Sylfaen"/>
          <w:b w:val="0"/>
          <w:color w:val="1F4E79" w:themeColor="accent1" w:themeShade="80"/>
          <w:sz w:val="28"/>
          <w:szCs w:val="28"/>
          <w:lang w:val="hy-AM"/>
        </w:rPr>
      </w:pPr>
      <w:r w:rsidRPr="005D046A">
        <w:rPr>
          <w:b/>
          <w:color w:val="1F4E79" w:themeColor="accent1" w:themeShade="80"/>
          <w:sz w:val="28"/>
          <w:szCs w:val="28"/>
          <w:lang w:val="hy-AM"/>
        </w:rPr>
        <w:t>Հ</w:t>
      </w:r>
      <w:r w:rsidR="0031489D" w:rsidRPr="0031489D">
        <w:rPr>
          <w:b/>
          <w:color w:val="1F4E79" w:themeColor="accent1" w:themeShade="80"/>
          <w:sz w:val="28"/>
          <w:szCs w:val="28"/>
          <w:lang w:val="hy-AM"/>
        </w:rPr>
        <w:t>ԱՅԱՍՏԱՆԻ ՀԱՆՐԱՊԵՏՈՒԹՅԱՆ</w:t>
      </w:r>
      <w:r w:rsidRPr="005D046A">
        <w:rPr>
          <w:b/>
          <w:color w:val="1F4E79" w:themeColor="accent1" w:themeShade="80"/>
          <w:sz w:val="28"/>
          <w:szCs w:val="28"/>
          <w:lang w:val="hy-AM"/>
        </w:rPr>
        <w:t xml:space="preserve"> ՏԱՐԱԾՔԱՅԻՆ ԿԱՌԱՎԱՐՄԱՆ ԵՎ ԵՆԹԱԿԱՌՈՒՑՎԱԾՔՆԵՐԻ ՆԱԽԱՐԱՐՈՒԹՅՈՒՆՈՒՄ 2020</w:t>
      </w:r>
      <w:r w:rsidR="00E34652" w:rsidRPr="005D046A">
        <w:rPr>
          <w:b/>
          <w:color w:val="1F4E79" w:themeColor="accent1" w:themeShade="80"/>
          <w:sz w:val="28"/>
          <w:szCs w:val="28"/>
          <w:lang w:val="hy-AM"/>
        </w:rPr>
        <w:t xml:space="preserve"> </w:t>
      </w:r>
      <w:r w:rsidRPr="005D046A">
        <w:rPr>
          <w:b/>
          <w:color w:val="1F4E79" w:themeColor="accent1" w:themeShade="80"/>
          <w:sz w:val="28"/>
          <w:szCs w:val="28"/>
          <w:lang w:val="hy-AM"/>
        </w:rPr>
        <w:t xml:space="preserve">ԹՎԱԿԱՆԻ ՊԵՏԱԿԱՆ ԲՅՈՒՋԵԻ </w:t>
      </w:r>
      <w:r w:rsidR="0031489D" w:rsidRPr="0031489D">
        <w:rPr>
          <w:b/>
          <w:color w:val="1F4E79" w:themeColor="accent1" w:themeShade="80"/>
          <w:sz w:val="28"/>
          <w:szCs w:val="28"/>
          <w:lang w:val="hy-AM"/>
        </w:rPr>
        <w:t>ՏԱՐԵԿԱՆ ԿԱՏԱՐՄԱՆ</w:t>
      </w:r>
      <w:r w:rsidRPr="005D046A">
        <w:rPr>
          <w:rStyle w:val="Strong"/>
          <w:rFonts w:cs="Sylfaen"/>
          <w:color w:val="1F4E79" w:themeColor="accent1" w:themeShade="80"/>
          <w:sz w:val="28"/>
          <w:szCs w:val="28"/>
          <w:lang w:val="hy-AM"/>
        </w:rPr>
        <w:t xml:space="preserve"> ՀԱՇՎԵՔՆՆՈՒԹՅԱՆ ԱՐԴՅՈՒՆՔՆԵՐԻ ՎԵՐԱԲԵՐՅԱԼ</w:t>
      </w:r>
    </w:p>
    <w:p w:rsidR="00526656" w:rsidRPr="005D046A" w:rsidRDefault="00526656" w:rsidP="00E203EA">
      <w:pPr>
        <w:spacing w:after="0"/>
        <w:jc w:val="center"/>
        <w:rPr>
          <w:lang w:val="hy-AM"/>
        </w:rPr>
      </w:pPr>
    </w:p>
    <w:p w:rsidR="00526656" w:rsidRPr="005D046A" w:rsidRDefault="00526656" w:rsidP="00E203EA">
      <w:pPr>
        <w:spacing w:after="0"/>
        <w:rPr>
          <w:lang w:val="hy-AM"/>
        </w:rPr>
      </w:pPr>
    </w:p>
    <w:p w:rsidR="00526656" w:rsidRPr="005D046A" w:rsidRDefault="00526656" w:rsidP="00E203EA">
      <w:pPr>
        <w:rPr>
          <w:lang w:val="hy-AM"/>
        </w:rPr>
      </w:pPr>
    </w:p>
    <w:p w:rsidR="00526656" w:rsidRPr="005D046A" w:rsidRDefault="00526656" w:rsidP="00E203EA">
      <w:pPr>
        <w:rPr>
          <w:lang w:val="hy-AM"/>
        </w:rPr>
      </w:pPr>
    </w:p>
    <w:p w:rsidR="00526656" w:rsidRPr="005D046A" w:rsidRDefault="00526656" w:rsidP="00E203EA">
      <w:pPr>
        <w:rPr>
          <w:lang w:val="hy-AM"/>
        </w:rPr>
      </w:pPr>
    </w:p>
    <w:p w:rsidR="00526656" w:rsidRPr="005D046A" w:rsidRDefault="00526656" w:rsidP="00E203EA">
      <w:pPr>
        <w:ind w:firstLine="0"/>
        <w:rPr>
          <w:lang w:val="hy-AM"/>
        </w:rPr>
      </w:pPr>
    </w:p>
    <w:p w:rsidR="00526656" w:rsidRPr="005D046A" w:rsidRDefault="007117AB" w:rsidP="00E203EA">
      <w:pPr>
        <w:jc w:val="center"/>
        <w:sectPr w:rsidR="00526656" w:rsidRPr="005D046A" w:rsidSect="00106C5C">
          <w:headerReference w:type="default" r:id="rId9"/>
          <w:footerReference w:type="default" r:id="rId10"/>
          <w:headerReference w:type="first" r:id="rId11"/>
          <w:pgSz w:w="11906" w:h="16838" w:code="9"/>
          <w:pgMar w:top="1304" w:right="1304" w:bottom="1304" w:left="1304" w:header="720" w:footer="720" w:gutter="0"/>
          <w:pgNumType w:start="0"/>
          <w:cols w:space="720"/>
          <w:titlePg/>
          <w:docGrid w:linePitch="360"/>
        </w:sectPr>
      </w:pPr>
      <w:r w:rsidRPr="005D046A">
        <w:rPr>
          <w:sz w:val="28"/>
          <w:lang w:val="hy-AM"/>
        </w:rPr>
        <w:t>202</w:t>
      </w:r>
      <w:r w:rsidRPr="005D046A">
        <w:rPr>
          <w:sz w:val="28"/>
        </w:rPr>
        <w:t>1</w:t>
      </w:r>
    </w:p>
    <w:p w:rsidR="00526656" w:rsidRPr="005D046A" w:rsidRDefault="00C47323" w:rsidP="00E203EA">
      <w:pPr>
        <w:pStyle w:val="TOCHeading"/>
        <w:spacing w:before="0" w:after="24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5D046A">
        <w:rPr>
          <w:rFonts w:ascii="GHEA Grapalat" w:hAnsi="GHEA Grapalat"/>
          <w:b/>
          <w:sz w:val="28"/>
          <w:szCs w:val="28"/>
        </w:rPr>
        <w:lastRenderedPageBreak/>
        <w:t>ԲՈՎԱՆԴԱԿՈՒԹՅՈՒՆ</w:t>
      </w:r>
    </w:p>
    <w:p w:rsidR="0045057B" w:rsidRPr="005D046A" w:rsidRDefault="00526656" w:rsidP="00E203EA">
      <w:pPr>
        <w:pStyle w:val="TOC1"/>
        <w:rPr>
          <w:rFonts w:eastAsiaTheme="minorEastAsia" w:cstheme="minorBidi"/>
          <w:sz w:val="22"/>
        </w:rPr>
      </w:pPr>
      <w:r w:rsidRPr="005D046A">
        <w:fldChar w:fldCharType="begin"/>
      </w:r>
      <w:r w:rsidRPr="005D046A">
        <w:instrText xml:space="preserve"> TOC \o "1-3" \h \z \u </w:instrText>
      </w:r>
      <w:r w:rsidRPr="005D046A">
        <w:fldChar w:fldCharType="separate"/>
      </w:r>
      <w:hyperlink w:anchor="_Toc70586802" w:history="1">
        <w:r w:rsidR="0045057B" w:rsidRPr="005D046A">
          <w:rPr>
            <w:rStyle w:val="Hyperlink"/>
          </w:rPr>
          <w:t>1. ՆԵՐԱԾԱԿԱՆ ՄԱՍ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_Toc70586802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2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03" w:history="1">
        <w:r w:rsidR="0045057B" w:rsidRPr="005D046A">
          <w:rPr>
            <w:rStyle w:val="Hyperlink"/>
            <w:lang w:val="hy-AM"/>
          </w:rPr>
          <w:t>2. ՀԱՊԱՎՈՒՄՆԵՐԻ ՑԱՆԿ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_Toc70586803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4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04" w:history="1">
        <w:r w:rsidR="0045057B" w:rsidRPr="005D046A">
          <w:rPr>
            <w:rStyle w:val="Hyperlink"/>
          </w:rPr>
          <w:t>3. ԱՄՓՈՓԱԳԻՐ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_Toc70586804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5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05" w:history="1">
        <w:r w:rsidR="0045057B" w:rsidRPr="005D046A">
          <w:rPr>
            <w:rStyle w:val="Hyperlink"/>
            <w:lang w:val="hy-AM"/>
          </w:rPr>
          <w:t>4. ՀԱՇՎԵՔՆՆՈՒԹՅԱՆ ՕԲՅԵԿՏԻ ՖԻՆԱՆՍԱԿԱՆ ՑՈՒՑԱՆԻՇՆԵՐ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_Toc70586805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9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06" w:history="1">
        <w:r w:rsidR="0045057B" w:rsidRPr="005D046A">
          <w:rPr>
            <w:rStyle w:val="Hyperlink"/>
            <w:iCs/>
            <w:shd w:val="clear" w:color="auto" w:fill="FFFFFF" w:themeFill="background1"/>
          </w:rPr>
          <w:t>5</w:t>
        </w:r>
        <w:r w:rsidR="0045057B" w:rsidRPr="005D046A">
          <w:rPr>
            <w:rStyle w:val="Hyperlink"/>
            <w:iCs/>
            <w:shd w:val="clear" w:color="auto" w:fill="FFFFFF" w:themeFill="background1"/>
            <w:lang w:val="hy-AM"/>
          </w:rPr>
          <w:t>. ՀԱՇՎԵՔՆՆՈՒԹՅԱՆ ՀԻՄՆԱԿԱՆ ԱՐԴՅՈՒՆՔՆԵՐ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_Toc70586806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11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07" w:history="1">
        <w:r w:rsidR="0045057B" w:rsidRPr="005D046A">
          <w:rPr>
            <w:rStyle w:val="Hyperlink"/>
            <w:iCs/>
            <w:shd w:val="clear" w:color="auto" w:fill="FFFFFF" w:themeFill="background1"/>
          </w:rPr>
          <w:t>6. ԱՆՀԱՄԱՊԱՏԱՍԽԱՆՈՒԹՅՈՒՆՆԵՐԻ ՎԵՐԱԲԵՐՅԱԼ ԳՐԱՌՈՒՄՆԵՐ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_Toc70586807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12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08" w:history="1">
        <w:r w:rsidR="0045057B" w:rsidRPr="005D046A">
          <w:rPr>
            <w:rStyle w:val="Hyperlink"/>
            <w:iCs/>
            <w:shd w:val="clear" w:color="auto" w:fill="FFFFFF" w:themeFill="background1"/>
          </w:rPr>
          <w:t>7. ԽԵՂԱԹՅՈՒՐՈՒՄՆԵՐԻ ՎԵՐԱԲԵՐՅԱԼ ԳՐԱՌՈՒՄՆԵՐ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_Toc70586808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29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09" w:history="1">
        <w:r w:rsidR="0045057B" w:rsidRPr="005D046A">
          <w:rPr>
            <w:rStyle w:val="Hyperlink"/>
            <w:iCs/>
            <w:shd w:val="clear" w:color="auto" w:fill="FFFFFF" w:themeFill="background1"/>
          </w:rPr>
          <w:t>8. ՀԱՇՎԵՔՆՆՈՒԹՅԱՄԲ ԱՐՁԱՆԱԳՐՎԱԾ ԱՅԼ ՓԱՍՏԵՐ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_Toc70586809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31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10" w:history="1">
        <w:r w:rsidR="0045057B" w:rsidRPr="005D046A">
          <w:rPr>
            <w:rStyle w:val="Hyperlink"/>
            <w:lang w:val="hy-AM"/>
          </w:rPr>
          <w:t>9. ՀԵՏՀՍԿՈՂԱԿԱՆ ԳՈՐԾԸՆԹԱՑ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_Toc70586810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33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Fonts w:eastAsiaTheme="minorEastAsia" w:cstheme="minorBidi"/>
          <w:sz w:val="22"/>
        </w:rPr>
      </w:pPr>
      <w:hyperlink w:anchor="_Toc70586811" w:history="1">
        <w:r w:rsidR="0045057B" w:rsidRPr="005D046A">
          <w:rPr>
            <w:rStyle w:val="Hyperlink"/>
            <w:rFonts w:eastAsia="Calibri" w:cs="Arial"/>
            <w:lang w:val="hy-AM"/>
          </w:rPr>
          <w:t>10. ԱՌԱՋԱՐԿ</w:t>
        </w:r>
        <w:r w:rsidR="0045057B" w:rsidRPr="005D046A">
          <w:rPr>
            <w:rStyle w:val="Hyperlink"/>
            <w:shd w:val="clear" w:color="auto" w:fill="FFFFFF"/>
            <w:lang w:val="hy-AM"/>
          </w:rPr>
          <w:t>ՈՒԹՅՈՒՆՆԵՐ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_Toc70586811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34</w:t>
        </w:r>
        <w:r w:rsidR="0045057B" w:rsidRPr="005D046A">
          <w:rPr>
            <w:webHidden/>
          </w:rPr>
          <w:fldChar w:fldCharType="end"/>
        </w:r>
      </w:hyperlink>
    </w:p>
    <w:p w:rsidR="0045057B" w:rsidRPr="005D046A" w:rsidRDefault="00CA7EAD" w:rsidP="00E203EA">
      <w:pPr>
        <w:pStyle w:val="TOC1"/>
        <w:rPr>
          <w:rStyle w:val="Hyperlink"/>
        </w:rPr>
      </w:pPr>
      <w:hyperlink w:anchor="_Toc70586812" w:history="1">
        <w:r w:rsidR="0045057B" w:rsidRPr="005D046A">
          <w:rPr>
            <w:rStyle w:val="Hyperlink"/>
            <w:rFonts w:eastAsia="Calibri" w:cs="Arial"/>
            <w:lang w:val="fr-FR"/>
          </w:rPr>
          <w:t xml:space="preserve">11. </w:t>
        </w:r>
        <w:r w:rsidR="0045057B" w:rsidRPr="005D046A">
          <w:rPr>
            <w:rStyle w:val="Hyperlink"/>
            <w:rFonts w:eastAsia="Calibri" w:cs="Arial"/>
            <w:lang w:val="hy-AM"/>
          </w:rPr>
          <w:t>ՀԱՎԵԼՎԱԾՆԵՐ</w:t>
        </w:r>
        <w:r w:rsidR="0045057B" w:rsidRPr="005D046A">
          <w:rPr>
            <w:webHidden/>
          </w:rPr>
          <w:tab/>
        </w:r>
        <w:r w:rsidR="0045057B" w:rsidRPr="005D046A">
          <w:rPr>
            <w:webHidden/>
          </w:rPr>
          <w:fldChar w:fldCharType="begin"/>
        </w:r>
        <w:r w:rsidR="0045057B" w:rsidRPr="005D046A">
          <w:rPr>
            <w:webHidden/>
          </w:rPr>
          <w:instrText xml:space="preserve"> PAGEREF _Toc70586812 \h </w:instrText>
        </w:r>
        <w:r w:rsidR="0045057B" w:rsidRPr="005D046A">
          <w:rPr>
            <w:webHidden/>
          </w:rPr>
        </w:r>
        <w:r w:rsidR="0045057B" w:rsidRPr="005D046A">
          <w:rPr>
            <w:webHidden/>
          </w:rPr>
          <w:fldChar w:fldCharType="separate"/>
        </w:r>
        <w:r w:rsidR="00DB284F">
          <w:rPr>
            <w:webHidden/>
          </w:rPr>
          <w:t>35</w:t>
        </w:r>
        <w:r w:rsidR="0045057B" w:rsidRPr="005D046A">
          <w:rPr>
            <w:webHidden/>
          </w:rPr>
          <w:fldChar w:fldCharType="end"/>
        </w:r>
      </w:hyperlink>
    </w:p>
    <w:p w:rsidR="0045057B" w:rsidRDefault="0045057B" w:rsidP="00E203EA">
      <w:pPr>
        <w:rPr>
          <w:noProof/>
        </w:rPr>
      </w:pPr>
    </w:p>
    <w:p w:rsidR="00DB284F" w:rsidRDefault="00DB284F" w:rsidP="00E203EA">
      <w:pPr>
        <w:rPr>
          <w:noProof/>
        </w:rPr>
      </w:pPr>
    </w:p>
    <w:p w:rsidR="00DB284F" w:rsidRDefault="00DB284F" w:rsidP="00E203EA">
      <w:pPr>
        <w:rPr>
          <w:noProof/>
        </w:rPr>
      </w:pPr>
    </w:p>
    <w:p w:rsidR="00DB284F" w:rsidRDefault="00DB284F" w:rsidP="00E203EA">
      <w:pPr>
        <w:rPr>
          <w:noProof/>
        </w:rPr>
      </w:pPr>
    </w:p>
    <w:p w:rsidR="00DB284F" w:rsidRPr="005D046A" w:rsidRDefault="00DB284F" w:rsidP="00E203EA">
      <w:pPr>
        <w:rPr>
          <w:noProof/>
        </w:rPr>
      </w:pPr>
    </w:p>
    <w:p w:rsidR="0045057B" w:rsidRPr="005D046A" w:rsidRDefault="0045057B" w:rsidP="00E203EA">
      <w:pPr>
        <w:spacing w:before="0" w:after="160"/>
        <w:ind w:firstLine="0"/>
        <w:jc w:val="left"/>
        <w:rPr>
          <w:noProof/>
        </w:rPr>
      </w:pPr>
      <w:r w:rsidRPr="005D046A">
        <w:rPr>
          <w:noProof/>
        </w:rPr>
        <w:br w:type="page"/>
      </w:r>
    </w:p>
    <w:p w:rsidR="00526656" w:rsidRPr="005D046A" w:rsidRDefault="00526656" w:rsidP="00E203EA">
      <w:pPr>
        <w:pStyle w:val="Heading1"/>
        <w:numPr>
          <w:ilvl w:val="0"/>
          <w:numId w:val="0"/>
        </w:numPr>
        <w:spacing w:after="240" w:line="276" w:lineRule="auto"/>
        <w:ind w:right="28"/>
        <w:rPr>
          <w:color w:val="2E74B5" w:themeColor="accent1" w:themeShade="BF"/>
          <w:lang w:val="en-US"/>
        </w:rPr>
      </w:pPr>
      <w:r w:rsidRPr="005D046A">
        <w:rPr>
          <w:noProof/>
        </w:rPr>
        <w:lastRenderedPageBreak/>
        <w:fldChar w:fldCharType="end"/>
      </w:r>
      <w:bookmarkStart w:id="1" w:name="_Toc70586802"/>
      <w:r w:rsidR="004D6086" w:rsidRPr="005D046A">
        <w:rPr>
          <w:color w:val="2E74B5" w:themeColor="accent1" w:themeShade="BF"/>
        </w:rPr>
        <w:t>1.</w:t>
      </w:r>
      <w:r w:rsidR="004D6086" w:rsidRPr="005D046A">
        <w:rPr>
          <w:noProof/>
        </w:rPr>
        <w:t xml:space="preserve"> </w:t>
      </w:r>
      <w:r w:rsidRPr="005D046A">
        <w:rPr>
          <w:color w:val="2E74B5" w:themeColor="accent1" w:themeShade="BF"/>
        </w:rPr>
        <w:t>ՆԵՐԱԾԱԿԱՆ</w:t>
      </w:r>
      <w:r w:rsidRPr="005D046A">
        <w:rPr>
          <w:color w:val="2E74B5" w:themeColor="accent1" w:themeShade="BF"/>
          <w:lang w:val="en-US"/>
        </w:rPr>
        <w:t xml:space="preserve"> </w:t>
      </w:r>
      <w:r w:rsidRPr="005D046A">
        <w:rPr>
          <w:color w:val="2E74B5" w:themeColor="accent1" w:themeShade="BF"/>
        </w:rPr>
        <w:t>ՄԱՍ</w:t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6630"/>
      </w:tblGrid>
      <w:tr w:rsidR="00526656" w:rsidRPr="005D046A" w:rsidTr="00161E88">
        <w:trPr>
          <w:trHeight w:val="1147"/>
        </w:trPr>
        <w:tc>
          <w:tcPr>
            <w:tcW w:w="1430" w:type="pct"/>
          </w:tcPr>
          <w:p w:rsidR="00526656" w:rsidRPr="005D046A" w:rsidRDefault="00526656" w:rsidP="00E203EA">
            <w:pPr>
              <w:spacing w:before="0"/>
              <w:ind w:firstLine="0"/>
              <w:jc w:val="left"/>
              <w:rPr>
                <w:b/>
                <w:color w:val="0070C0"/>
                <w:sz w:val="22"/>
                <w:szCs w:val="24"/>
              </w:rPr>
            </w:pPr>
            <w:r w:rsidRPr="005D046A">
              <w:rPr>
                <w:b/>
                <w:color w:val="0070C0"/>
                <w:sz w:val="22"/>
                <w:szCs w:val="24"/>
              </w:rPr>
              <w:t>Հաշվեքննության հիմքը</w:t>
            </w:r>
          </w:p>
        </w:tc>
        <w:tc>
          <w:tcPr>
            <w:tcW w:w="3570" w:type="pct"/>
          </w:tcPr>
          <w:p w:rsidR="00526656" w:rsidRPr="005D046A" w:rsidRDefault="00526656" w:rsidP="00E203EA">
            <w:pPr>
              <w:spacing w:before="0"/>
              <w:ind w:firstLine="0"/>
              <w:rPr>
                <w:sz w:val="22"/>
                <w:szCs w:val="24"/>
              </w:rPr>
            </w:pPr>
            <w:r w:rsidRPr="005D046A">
              <w:rPr>
                <w:szCs w:val="24"/>
              </w:rPr>
              <w:t>ՀՀ հաշվեքննիչ պալատի</w:t>
            </w:r>
            <w:r w:rsidR="000225DC" w:rsidRPr="005D046A">
              <w:rPr>
                <w:szCs w:val="24"/>
              </w:rPr>
              <w:t xml:space="preserve"> 2021</w:t>
            </w:r>
            <w:r w:rsidRPr="005D046A">
              <w:rPr>
                <w:szCs w:val="24"/>
              </w:rPr>
              <w:t xml:space="preserve"> թվականի </w:t>
            </w:r>
            <w:r w:rsidR="000225DC" w:rsidRPr="005D046A">
              <w:rPr>
                <w:szCs w:val="24"/>
              </w:rPr>
              <w:t>փետրվա</w:t>
            </w:r>
            <w:r w:rsidRPr="005D046A">
              <w:rPr>
                <w:szCs w:val="24"/>
              </w:rPr>
              <w:t>րի 20-ի թիվ</w:t>
            </w:r>
            <w:r w:rsidR="00F707E8" w:rsidRPr="005D046A">
              <w:rPr>
                <w:szCs w:val="24"/>
              </w:rPr>
              <w:t xml:space="preserve"> </w:t>
            </w:r>
            <w:r w:rsidR="000225DC" w:rsidRPr="005D046A">
              <w:rPr>
                <w:szCs w:val="24"/>
              </w:rPr>
              <w:t>26</w:t>
            </w:r>
            <w:r w:rsidRPr="005D046A">
              <w:rPr>
                <w:szCs w:val="24"/>
              </w:rPr>
              <w:t>-Ա որոշում։</w:t>
            </w:r>
          </w:p>
        </w:tc>
      </w:tr>
      <w:tr w:rsidR="00526656" w:rsidRPr="005D046A" w:rsidTr="00161E88">
        <w:trPr>
          <w:trHeight w:val="1174"/>
        </w:trPr>
        <w:tc>
          <w:tcPr>
            <w:tcW w:w="1430" w:type="pct"/>
          </w:tcPr>
          <w:p w:rsidR="00526656" w:rsidRPr="005D046A" w:rsidRDefault="00526656" w:rsidP="00E203EA">
            <w:pPr>
              <w:spacing w:before="0"/>
              <w:ind w:firstLine="0"/>
              <w:jc w:val="left"/>
              <w:rPr>
                <w:b/>
                <w:color w:val="0070C0"/>
                <w:sz w:val="22"/>
                <w:szCs w:val="24"/>
              </w:rPr>
            </w:pPr>
            <w:r w:rsidRPr="005D046A">
              <w:rPr>
                <w:b/>
                <w:color w:val="0070C0"/>
                <w:sz w:val="22"/>
                <w:szCs w:val="24"/>
              </w:rPr>
              <w:t>Հաշվեքննության օբյեկտը</w:t>
            </w:r>
          </w:p>
        </w:tc>
        <w:tc>
          <w:tcPr>
            <w:tcW w:w="3570" w:type="pct"/>
          </w:tcPr>
          <w:p w:rsidR="00526656" w:rsidRPr="005D046A" w:rsidRDefault="00526656" w:rsidP="00E203EA">
            <w:pPr>
              <w:tabs>
                <w:tab w:val="left" w:pos="1440"/>
                <w:tab w:val="left" w:pos="1800"/>
                <w:tab w:val="left" w:pos="1980"/>
                <w:tab w:val="left" w:pos="2700"/>
              </w:tabs>
              <w:spacing w:before="0"/>
              <w:ind w:firstLine="0"/>
              <w:rPr>
                <w:sz w:val="22"/>
                <w:szCs w:val="24"/>
              </w:rPr>
            </w:pPr>
            <w:r w:rsidRPr="005D046A">
              <w:rPr>
                <w:rFonts w:cs="Sylfaen"/>
                <w:bCs/>
                <w:iCs/>
                <w:szCs w:val="24"/>
                <w:shd w:val="clear" w:color="auto" w:fill="FFFFFF"/>
                <w:lang w:val="hy-AM"/>
              </w:rPr>
              <w:t>ՀՀ տարածքային կառավարման և ենթակառուցվածքների նախարարություն:</w:t>
            </w:r>
          </w:p>
        </w:tc>
      </w:tr>
      <w:tr w:rsidR="00526656" w:rsidRPr="005D046A" w:rsidTr="00161E88">
        <w:trPr>
          <w:trHeight w:val="1246"/>
        </w:trPr>
        <w:tc>
          <w:tcPr>
            <w:tcW w:w="1430" w:type="pct"/>
          </w:tcPr>
          <w:p w:rsidR="00526656" w:rsidRPr="005D046A" w:rsidRDefault="00526656" w:rsidP="00E203EA">
            <w:pPr>
              <w:spacing w:before="0"/>
              <w:ind w:firstLine="0"/>
              <w:jc w:val="left"/>
              <w:rPr>
                <w:b/>
                <w:color w:val="0070C0"/>
                <w:sz w:val="22"/>
                <w:szCs w:val="24"/>
              </w:rPr>
            </w:pPr>
            <w:r w:rsidRPr="005D046A">
              <w:rPr>
                <w:b/>
                <w:color w:val="0070C0"/>
                <w:sz w:val="22"/>
                <w:szCs w:val="24"/>
              </w:rPr>
              <w:t>Հաշվեքննության առարկան</w:t>
            </w:r>
          </w:p>
        </w:tc>
        <w:tc>
          <w:tcPr>
            <w:tcW w:w="3570" w:type="pct"/>
          </w:tcPr>
          <w:p w:rsidR="00526656" w:rsidRPr="005D046A" w:rsidRDefault="00526656" w:rsidP="00E203EA">
            <w:pPr>
              <w:tabs>
                <w:tab w:val="left" w:pos="851"/>
              </w:tabs>
              <w:spacing w:before="0"/>
              <w:ind w:firstLine="0"/>
              <w:rPr>
                <w:rFonts w:eastAsia="Times New Roman"/>
                <w:szCs w:val="24"/>
                <w:lang w:val="hy-AM"/>
              </w:rPr>
            </w:pPr>
            <w:r w:rsidRPr="005D046A">
              <w:rPr>
                <w:szCs w:val="24"/>
              </w:rPr>
              <w:t>2020 թվականի պետական բյուջեի մուտքերի ձևավորման և ելքերի իրականացման կանոնակարգված գործու</w:t>
            </w:r>
            <w:r w:rsidRPr="005D046A">
              <w:rPr>
                <w:szCs w:val="24"/>
              </w:rPr>
              <w:softHyphen/>
              <w:t>նեություն</w:t>
            </w:r>
            <w:r w:rsidRPr="005D046A">
              <w:rPr>
                <w:rFonts w:eastAsia="Times New Roman"/>
                <w:szCs w:val="24"/>
                <w:lang w:val="hy-AM"/>
              </w:rPr>
              <w:t>:</w:t>
            </w:r>
          </w:p>
        </w:tc>
      </w:tr>
      <w:tr w:rsidR="00D66BCE" w:rsidRPr="005D046A" w:rsidTr="00696EEA">
        <w:trPr>
          <w:trHeight w:val="2936"/>
        </w:trPr>
        <w:tc>
          <w:tcPr>
            <w:tcW w:w="1430" w:type="pct"/>
          </w:tcPr>
          <w:p w:rsidR="00D66BCE" w:rsidRPr="005D046A" w:rsidRDefault="00D66BCE" w:rsidP="00E203EA">
            <w:pPr>
              <w:spacing w:before="0"/>
              <w:ind w:firstLine="0"/>
              <w:jc w:val="left"/>
              <w:rPr>
                <w:b/>
                <w:color w:val="0070C0"/>
                <w:sz w:val="22"/>
                <w:szCs w:val="24"/>
              </w:rPr>
            </w:pPr>
            <w:r w:rsidRPr="005D046A">
              <w:rPr>
                <w:b/>
                <w:color w:val="0070C0"/>
                <w:sz w:val="22"/>
                <w:szCs w:val="24"/>
                <w:lang w:val="hy-AM"/>
              </w:rPr>
              <w:t xml:space="preserve">Հաշվեքննության </w:t>
            </w:r>
            <w:r w:rsidR="005D6677" w:rsidRPr="005D046A">
              <w:rPr>
                <w:b/>
                <w:color w:val="0070C0"/>
                <w:sz w:val="22"/>
                <w:szCs w:val="24"/>
                <w:lang w:val="ru-RU"/>
              </w:rPr>
              <w:t xml:space="preserve">առարկայի </w:t>
            </w:r>
            <w:r w:rsidRPr="005D046A">
              <w:rPr>
                <w:b/>
                <w:color w:val="0070C0"/>
                <w:sz w:val="22"/>
                <w:szCs w:val="24"/>
                <w:lang w:val="hy-AM"/>
              </w:rPr>
              <w:t>չափանիշները</w:t>
            </w:r>
          </w:p>
        </w:tc>
        <w:tc>
          <w:tcPr>
            <w:tcW w:w="3570" w:type="pct"/>
          </w:tcPr>
          <w:p w:rsidR="00D66BCE" w:rsidRPr="005D046A" w:rsidRDefault="00D66BCE" w:rsidP="00E203EA">
            <w:pPr>
              <w:pStyle w:val="CommentText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5D046A">
              <w:rPr>
                <w:sz w:val="24"/>
                <w:szCs w:val="24"/>
                <w:lang w:val="hy-AM"/>
              </w:rPr>
              <w:t>«Բյուջետային համակարգի մասին» ՀՀ օրենք,</w:t>
            </w:r>
            <w:r w:rsidRPr="005D046A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5D046A">
              <w:rPr>
                <w:sz w:val="24"/>
                <w:szCs w:val="24"/>
                <w:lang w:val="hy-AM"/>
              </w:rPr>
              <w:t>«ՀՀ 2020 թվականի պետական բյուջեի մասին» ՀՀ օրենք</w:t>
            </w:r>
            <w:r w:rsidRPr="005D046A">
              <w:rPr>
                <w:sz w:val="24"/>
                <w:szCs w:val="24"/>
              </w:rPr>
              <w:t>,</w:t>
            </w:r>
            <w:r w:rsidRPr="005D046A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5D046A">
              <w:rPr>
                <w:sz w:val="24"/>
                <w:szCs w:val="24"/>
                <w:lang w:val="hy-AM"/>
              </w:rPr>
              <w:t>«Գնումների մասին» ՀՀ օրենք,</w:t>
            </w:r>
            <w:r w:rsidR="00A52E2F" w:rsidRPr="005D046A">
              <w:rPr>
                <w:rFonts w:cs="Calibri"/>
                <w:sz w:val="24"/>
                <w:szCs w:val="24"/>
                <w:lang w:val="hy-AM"/>
              </w:rPr>
              <w:t xml:space="preserve"> </w:t>
            </w:r>
            <w:r w:rsidR="00A52E2F" w:rsidRPr="005D046A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5D046A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Ավտոմոբիլային ճանապարհների </w:t>
            </w:r>
            <w:r w:rsidR="00A52E2F" w:rsidRPr="005D046A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մասին»</w:t>
            </w:r>
            <w:r w:rsidRPr="005D046A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ՀՀ օրենք</w:t>
            </w:r>
            <w:r w:rsidRPr="005D046A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83E45" w:rsidRPr="005D046A">
              <w:rPr>
                <w:rFonts w:eastAsia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D046A">
              <w:rPr>
                <w:sz w:val="24"/>
                <w:szCs w:val="24"/>
                <w:lang w:val="hy-AM"/>
              </w:rPr>
              <w:t>ՀՀ կառավարության 2014 թվականի փետրվարի 13-ի</w:t>
            </w:r>
            <w:r w:rsidR="00F83E45" w:rsidRPr="005D046A">
              <w:rPr>
                <w:sz w:val="24"/>
                <w:szCs w:val="24"/>
              </w:rPr>
              <w:t xml:space="preserve"> </w:t>
            </w:r>
            <w:r w:rsidR="00F83E45" w:rsidRPr="005D046A">
              <w:rPr>
                <w:sz w:val="24"/>
                <w:szCs w:val="24"/>
                <w:lang w:val="hy-AM"/>
              </w:rPr>
              <w:t>«</w:t>
            </w:r>
            <w:r w:rsidRPr="005D046A">
              <w:rPr>
                <w:sz w:val="24"/>
                <w:szCs w:val="24"/>
                <w:lang w:val="ru-RU"/>
              </w:rPr>
              <w:t>ՀՀ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ընդհանուր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օգտագործման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պետական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ավտոմոբիլային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ճանապարհների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անվանացանկը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հաստատելու</w:t>
            </w:r>
            <w:r w:rsidRPr="005D046A">
              <w:rPr>
                <w:sz w:val="24"/>
                <w:szCs w:val="24"/>
              </w:rPr>
              <w:t xml:space="preserve">, </w:t>
            </w:r>
            <w:r w:rsidRPr="005D046A">
              <w:rPr>
                <w:sz w:val="24"/>
                <w:szCs w:val="24"/>
                <w:lang w:val="ru-RU"/>
              </w:rPr>
              <w:t>ընդհանուր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օգտագործման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պետական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ավտոմոբիլային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ճանապարհների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պետական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կառավարման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մարմին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սահմանելու</w:t>
            </w:r>
            <w:r w:rsidRPr="005D046A">
              <w:rPr>
                <w:sz w:val="24"/>
                <w:szCs w:val="24"/>
              </w:rPr>
              <w:t xml:space="preserve">, </w:t>
            </w:r>
            <w:r w:rsidRPr="005D046A">
              <w:rPr>
                <w:sz w:val="24"/>
                <w:szCs w:val="24"/>
                <w:lang w:val="ru-RU"/>
              </w:rPr>
              <w:t>ՀՀ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կառավարության</w:t>
            </w:r>
            <w:r w:rsidRPr="005D046A">
              <w:rPr>
                <w:sz w:val="24"/>
                <w:szCs w:val="24"/>
              </w:rPr>
              <w:t xml:space="preserve"> 2008</w:t>
            </w:r>
            <w:r w:rsidRPr="005D046A">
              <w:rPr>
                <w:sz w:val="24"/>
                <w:szCs w:val="24"/>
                <w:lang w:val="ru-RU"/>
              </w:rPr>
              <w:t>թ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հունվարի</w:t>
            </w:r>
            <w:r w:rsidRPr="005D046A">
              <w:rPr>
                <w:sz w:val="24"/>
                <w:szCs w:val="24"/>
              </w:rPr>
              <w:t xml:space="preserve"> 10-</w:t>
            </w:r>
            <w:r w:rsidRPr="005D046A">
              <w:rPr>
                <w:sz w:val="24"/>
                <w:szCs w:val="24"/>
                <w:lang w:val="ru-RU"/>
              </w:rPr>
              <w:t>ի</w:t>
            </w:r>
            <w:r w:rsidRPr="005D046A">
              <w:rPr>
                <w:sz w:val="24"/>
                <w:szCs w:val="24"/>
              </w:rPr>
              <w:t xml:space="preserve"> </w:t>
            </w:r>
            <w:r w:rsidR="00084602" w:rsidRPr="005D046A">
              <w:rPr>
                <w:sz w:val="24"/>
                <w:szCs w:val="24"/>
                <w:lang w:val="ru-RU"/>
              </w:rPr>
              <w:t>թիվ</w:t>
            </w:r>
            <w:r w:rsidRPr="005D046A">
              <w:rPr>
                <w:sz w:val="24"/>
                <w:szCs w:val="24"/>
              </w:rPr>
              <w:t xml:space="preserve"> 112 </w:t>
            </w:r>
            <w:r w:rsidRPr="005D046A">
              <w:rPr>
                <w:sz w:val="24"/>
                <w:szCs w:val="24"/>
                <w:lang w:val="ru-RU"/>
              </w:rPr>
              <w:t>որոշումն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ուժը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կորցրած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ճանաչելու</w:t>
            </w:r>
            <w:r w:rsidRPr="005D046A">
              <w:rPr>
                <w:sz w:val="24"/>
                <w:szCs w:val="24"/>
              </w:rPr>
              <w:t xml:space="preserve"> </w:t>
            </w:r>
            <w:r w:rsidRPr="005D046A">
              <w:rPr>
                <w:sz w:val="24"/>
                <w:szCs w:val="24"/>
                <w:lang w:val="ru-RU"/>
              </w:rPr>
              <w:t>մասին</w:t>
            </w:r>
            <w:r w:rsidR="00F83E45" w:rsidRPr="005D046A">
              <w:rPr>
                <w:sz w:val="24"/>
                <w:szCs w:val="24"/>
                <w:lang w:val="hy-AM"/>
              </w:rPr>
              <w:t>»</w:t>
            </w:r>
            <w:r w:rsidRPr="005D046A">
              <w:rPr>
                <w:sz w:val="24"/>
                <w:szCs w:val="24"/>
                <w:lang w:val="hy-AM"/>
              </w:rPr>
              <w:t xml:space="preserve"> թիվ 265-Ն որոշում</w:t>
            </w:r>
            <w:r w:rsidR="00B524B2" w:rsidRPr="005D046A">
              <w:rPr>
                <w:sz w:val="24"/>
                <w:szCs w:val="24"/>
                <w:lang w:val="hy-AM"/>
              </w:rPr>
              <w:t>,</w:t>
            </w:r>
            <w:r w:rsidR="00F83E45" w:rsidRPr="005D046A">
              <w:rPr>
                <w:rFonts w:cs="Calibri"/>
                <w:sz w:val="24"/>
                <w:szCs w:val="24"/>
                <w:lang w:val="hy-AM"/>
              </w:rPr>
              <w:t xml:space="preserve"> </w:t>
            </w:r>
            <w:r w:rsidRPr="005D046A">
              <w:rPr>
                <w:sz w:val="24"/>
                <w:szCs w:val="24"/>
                <w:lang w:val="hy-AM"/>
              </w:rPr>
              <w:t xml:space="preserve">ՀՀ կառավարության 2010 թվականի հոկտեմբերի 04-ի </w:t>
            </w:r>
            <w:r w:rsidR="00F83E45" w:rsidRPr="005D046A">
              <w:rPr>
                <w:sz w:val="24"/>
                <w:szCs w:val="24"/>
                <w:lang w:val="hy-AM"/>
              </w:rPr>
              <w:t>«</w:t>
            </w:r>
            <w:r w:rsidRPr="005D046A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ՀՀ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կարգը հաստատելու և ՀՀ կառավարության</w:t>
            </w:r>
            <w:r w:rsidR="00F707E8" w:rsidRPr="005D046A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D046A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2004 թ դեկտեմբերի 9-Ի N 1942-Ն որոշումն </w:t>
            </w:r>
            <w:r w:rsidR="00B524B2" w:rsidRPr="005D046A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5D046A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ժը կորցրած </w:t>
            </w:r>
            <w:r w:rsidR="00084602" w:rsidRPr="005D046A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ճանաչելու</w:t>
            </w:r>
            <w:r w:rsidRPr="005D046A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մասին</w:t>
            </w:r>
            <w:r w:rsidR="00F83E45" w:rsidRPr="005D046A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B524B2" w:rsidRPr="005D046A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թիվ</w:t>
            </w:r>
            <w:r w:rsidRPr="005D046A">
              <w:rPr>
                <w:b/>
                <w:sz w:val="24"/>
                <w:szCs w:val="24"/>
                <w:lang w:val="hy-AM"/>
              </w:rPr>
              <w:t xml:space="preserve"> </w:t>
            </w:r>
            <w:r w:rsidRPr="005D046A">
              <w:rPr>
                <w:sz w:val="24"/>
                <w:szCs w:val="24"/>
                <w:lang w:val="hy-AM"/>
              </w:rPr>
              <w:t>1419-Ն որոշում,</w:t>
            </w:r>
            <w:r w:rsidR="005D6677" w:rsidRPr="005D046A">
              <w:rPr>
                <w:rFonts w:cs="Cambria Math"/>
                <w:bCs/>
                <w:sz w:val="24"/>
                <w:szCs w:val="24"/>
                <w:lang w:val="hy-AM"/>
              </w:rPr>
              <w:t xml:space="preserve"> </w:t>
            </w:r>
            <w:r w:rsidRPr="005D046A">
              <w:rPr>
                <w:sz w:val="24"/>
                <w:szCs w:val="24"/>
                <w:lang w:val="hy-AM"/>
              </w:rPr>
              <w:t xml:space="preserve">ՀՀ կառավարության 2019 թվականի դեկտեմբերի 26-ի </w:t>
            </w:r>
            <w:r w:rsidR="00F83E45" w:rsidRPr="005D046A">
              <w:rPr>
                <w:sz w:val="24"/>
                <w:szCs w:val="24"/>
                <w:lang w:val="hy-AM"/>
              </w:rPr>
              <w:t>«</w:t>
            </w:r>
            <w:r w:rsidR="00B524B2" w:rsidRPr="005D046A">
              <w:rPr>
                <w:sz w:val="24"/>
                <w:szCs w:val="24"/>
                <w:lang w:val="hy-AM"/>
              </w:rPr>
              <w:t>ՀՀ 2020թ պետական բյուջեի կատարումն ապահովող միջոցառումների մասին</w:t>
            </w:r>
            <w:r w:rsidR="00F83E45" w:rsidRPr="005D046A">
              <w:rPr>
                <w:sz w:val="24"/>
                <w:szCs w:val="24"/>
                <w:lang w:val="hy-AM"/>
              </w:rPr>
              <w:t>»</w:t>
            </w:r>
            <w:r w:rsidR="00B524B2" w:rsidRPr="005D046A">
              <w:rPr>
                <w:sz w:val="24"/>
                <w:szCs w:val="24"/>
                <w:lang w:val="hy-AM"/>
              </w:rPr>
              <w:t xml:space="preserve"> </w:t>
            </w:r>
            <w:r w:rsidRPr="005D046A">
              <w:rPr>
                <w:sz w:val="24"/>
                <w:szCs w:val="24"/>
                <w:lang w:val="hy-AM"/>
              </w:rPr>
              <w:t>թիվ 1919-Ն որոշում,</w:t>
            </w:r>
            <w:r w:rsidR="005D6677" w:rsidRPr="005D046A">
              <w:rPr>
                <w:sz w:val="24"/>
                <w:szCs w:val="24"/>
                <w:lang w:val="hy-AM"/>
              </w:rPr>
              <w:t xml:space="preserve"> </w:t>
            </w:r>
            <w:r w:rsidR="001028B0" w:rsidRPr="005D046A">
              <w:rPr>
                <w:sz w:val="24"/>
                <w:szCs w:val="24"/>
                <w:lang w:val="fr-FR"/>
              </w:rPr>
              <w:t xml:space="preserve">ՀՀ կառավարության 10.01.2008թ-ի «Ճանապարհային գծանշմանը ներկայացվող պահանջները հաստատելու </w:t>
            </w:r>
            <w:r w:rsidR="001028B0" w:rsidRPr="005D046A">
              <w:rPr>
                <w:sz w:val="24"/>
                <w:szCs w:val="24"/>
                <w:lang w:val="fr-FR"/>
              </w:rPr>
              <w:lastRenderedPageBreak/>
              <w:t>մասին թիվ 113-Ն որոշմամբ</w:t>
            </w:r>
            <w:r w:rsidR="001028B0" w:rsidRPr="005D046A">
              <w:rPr>
                <w:sz w:val="24"/>
                <w:szCs w:val="24"/>
                <w:lang w:val="hy-AM"/>
              </w:rPr>
              <w:t xml:space="preserve"> </w:t>
            </w:r>
            <w:r w:rsidR="005D6677" w:rsidRPr="005D046A">
              <w:rPr>
                <w:sz w:val="24"/>
                <w:szCs w:val="24"/>
                <w:lang w:val="hy-AM"/>
              </w:rPr>
              <w:t>Ավտոմոբիլային ճանապարհների Հայաստանի Հանրապետության շինարարակ</w:t>
            </w:r>
            <w:r w:rsidR="001028B0" w:rsidRPr="005D046A">
              <w:rPr>
                <w:sz w:val="24"/>
                <w:szCs w:val="24"/>
                <w:lang w:val="ru-RU"/>
              </w:rPr>
              <w:t>ա</w:t>
            </w:r>
            <w:r w:rsidR="005D6677" w:rsidRPr="005D046A">
              <w:rPr>
                <w:sz w:val="24"/>
                <w:szCs w:val="24"/>
                <w:lang w:val="hy-AM"/>
              </w:rPr>
              <w:t>ն նորմեր ՀՀՇՆ IV-11.</w:t>
            </w:r>
            <w:r w:rsidR="005D6677" w:rsidRPr="005D046A">
              <w:rPr>
                <w:sz w:val="24"/>
                <w:szCs w:val="24"/>
              </w:rPr>
              <w:t>05.02-99,</w:t>
            </w:r>
            <w:r w:rsidR="005D6677" w:rsidRPr="005D046A">
              <w:rPr>
                <w:sz w:val="24"/>
                <w:szCs w:val="24"/>
                <w:lang w:val="hy-AM"/>
              </w:rPr>
              <w:t xml:space="preserve"> </w:t>
            </w:r>
            <w:r w:rsidR="005D6677" w:rsidRPr="005D046A">
              <w:rPr>
                <w:rFonts w:cs="Cambria Math"/>
                <w:bCs/>
                <w:sz w:val="24"/>
                <w:szCs w:val="24"/>
                <w:lang w:val="hy-AM"/>
              </w:rPr>
              <w:t>«</w:t>
            </w:r>
            <w:r w:rsidR="005D6677" w:rsidRPr="005D046A">
              <w:rPr>
                <w:rFonts w:cs="Cambria Math"/>
                <w:sz w:val="24"/>
                <w:szCs w:val="24"/>
                <w:lang w:val="hy-AM"/>
              </w:rPr>
              <w:t>Միջպետական և հանրապետական նշանակության ավտոճանապարհների ձմեռային պահպանում, ընթացիկ պահպանում և շահագործում</w:t>
            </w:r>
            <w:r w:rsidR="005D6677" w:rsidRPr="005D046A">
              <w:rPr>
                <w:rFonts w:cs="Cambria Math"/>
                <w:bCs/>
                <w:sz w:val="24"/>
                <w:szCs w:val="24"/>
                <w:lang w:val="hy-AM"/>
              </w:rPr>
              <w:t>» ծրագրի շրջանակում կնքված պայմանագրեր</w:t>
            </w:r>
            <w:r w:rsidR="001028B0" w:rsidRPr="005D046A">
              <w:rPr>
                <w:rFonts w:cs="Cambria Math"/>
                <w:bCs/>
                <w:sz w:val="24"/>
                <w:szCs w:val="24"/>
                <w:lang w:val="hy-AM"/>
              </w:rPr>
              <w:t xml:space="preserve"> և այլն</w:t>
            </w:r>
            <w:r w:rsidR="001028B0" w:rsidRPr="005D046A">
              <w:rPr>
                <w:rFonts w:cs="Cambria Math"/>
                <w:bCs/>
                <w:sz w:val="24"/>
                <w:szCs w:val="24"/>
                <w:lang w:val="ru-RU"/>
              </w:rPr>
              <w:t>։</w:t>
            </w:r>
          </w:p>
        </w:tc>
      </w:tr>
      <w:tr w:rsidR="00D66BCE" w:rsidRPr="005D046A" w:rsidTr="00161E88">
        <w:trPr>
          <w:trHeight w:val="1444"/>
        </w:trPr>
        <w:tc>
          <w:tcPr>
            <w:tcW w:w="1430" w:type="pct"/>
          </w:tcPr>
          <w:p w:rsidR="00D66BCE" w:rsidRPr="005D046A" w:rsidRDefault="00D66BCE" w:rsidP="00E203EA">
            <w:pPr>
              <w:spacing w:before="0"/>
              <w:ind w:firstLine="0"/>
              <w:jc w:val="left"/>
              <w:rPr>
                <w:b/>
                <w:color w:val="0070C0"/>
                <w:sz w:val="22"/>
                <w:szCs w:val="24"/>
              </w:rPr>
            </w:pPr>
            <w:r w:rsidRPr="005D046A">
              <w:rPr>
                <w:b/>
                <w:color w:val="0070C0"/>
                <w:sz w:val="22"/>
                <w:szCs w:val="24"/>
              </w:rPr>
              <w:lastRenderedPageBreak/>
              <w:t>Հաշվեքննությունն ընդգրկող ժամանակաշրջանը</w:t>
            </w:r>
          </w:p>
        </w:tc>
        <w:tc>
          <w:tcPr>
            <w:tcW w:w="3570" w:type="pct"/>
          </w:tcPr>
          <w:p w:rsidR="00D66BCE" w:rsidRPr="005D046A" w:rsidRDefault="00D66BCE" w:rsidP="00E203EA">
            <w:pPr>
              <w:spacing w:before="0"/>
              <w:ind w:firstLine="0"/>
              <w:jc w:val="left"/>
              <w:rPr>
                <w:sz w:val="22"/>
              </w:rPr>
            </w:pPr>
            <w:r w:rsidRPr="005D046A">
              <w:rPr>
                <w:lang w:val="hy-AM"/>
              </w:rPr>
              <w:t>2020 թվականի հունվարի 1–ից մինչև</w:t>
            </w:r>
            <w:r w:rsidR="00F707E8" w:rsidRPr="005D046A">
              <w:rPr>
                <w:lang w:val="hy-AM"/>
              </w:rPr>
              <w:t xml:space="preserve"> </w:t>
            </w:r>
            <w:r w:rsidRPr="005D046A">
              <w:rPr>
                <w:lang w:val="hy-AM"/>
              </w:rPr>
              <w:t>2020</w:t>
            </w:r>
            <w:r w:rsidR="00F707E8" w:rsidRPr="005D046A">
              <w:rPr>
                <w:lang w:val="hy-AM"/>
              </w:rPr>
              <w:t xml:space="preserve"> </w:t>
            </w:r>
            <w:r w:rsidRPr="005D046A">
              <w:rPr>
                <w:lang w:val="hy-AM"/>
              </w:rPr>
              <w:t>թվականի դեկտեմբերի 31–ը</w:t>
            </w:r>
            <w:r w:rsidRPr="005D046A">
              <w:t>:</w:t>
            </w:r>
          </w:p>
        </w:tc>
      </w:tr>
      <w:tr w:rsidR="00D66BCE" w:rsidRPr="005D046A" w:rsidTr="00161E88">
        <w:trPr>
          <w:trHeight w:val="1174"/>
        </w:trPr>
        <w:tc>
          <w:tcPr>
            <w:tcW w:w="1430" w:type="pct"/>
          </w:tcPr>
          <w:p w:rsidR="00D66BCE" w:rsidRPr="005D046A" w:rsidRDefault="00D66BCE" w:rsidP="00E203EA">
            <w:pPr>
              <w:spacing w:before="0"/>
              <w:ind w:firstLine="0"/>
              <w:jc w:val="left"/>
            </w:pPr>
            <w:r w:rsidRPr="005D046A">
              <w:rPr>
                <w:b/>
                <w:color w:val="0070C0"/>
                <w:sz w:val="22"/>
                <w:szCs w:val="24"/>
              </w:rPr>
              <w:t>Հաշվեքննության կատարման ժամկետը</w:t>
            </w:r>
          </w:p>
        </w:tc>
        <w:tc>
          <w:tcPr>
            <w:tcW w:w="3570" w:type="pct"/>
          </w:tcPr>
          <w:p w:rsidR="00D66BCE" w:rsidRPr="005D046A" w:rsidRDefault="00D66BCE" w:rsidP="00E203EA">
            <w:pPr>
              <w:spacing w:before="0"/>
              <w:ind w:firstLine="0"/>
              <w:jc w:val="left"/>
            </w:pPr>
            <w:r w:rsidRPr="005D046A">
              <w:rPr>
                <w:lang w:val="hy-AM"/>
              </w:rPr>
              <w:t xml:space="preserve">2021 թվականի փետրվարի </w:t>
            </w:r>
            <w:r w:rsidRPr="005D046A">
              <w:t>16</w:t>
            </w:r>
            <w:r w:rsidRPr="005D046A">
              <w:rPr>
                <w:lang w:val="hy-AM"/>
              </w:rPr>
              <w:t>–ից մինչև 2021 թվականի ապրիլի 30-ը:</w:t>
            </w:r>
          </w:p>
        </w:tc>
      </w:tr>
      <w:tr w:rsidR="00D66BCE" w:rsidRPr="00131A83" w:rsidTr="00342FCE">
        <w:trPr>
          <w:trHeight w:val="3326"/>
        </w:trPr>
        <w:tc>
          <w:tcPr>
            <w:tcW w:w="1430" w:type="pct"/>
          </w:tcPr>
          <w:p w:rsidR="00D66BCE" w:rsidRPr="005D046A" w:rsidRDefault="00D66BCE" w:rsidP="00E203EA">
            <w:pPr>
              <w:spacing w:before="0"/>
              <w:ind w:firstLine="0"/>
              <w:jc w:val="left"/>
              <w:rPr>
                <w:b/>
                <w:color w:val="0070C0"/>
                <w:sz w:val="22"/>
                <w:szCs w:val="24"/>
                <w:lang w:val="ru-RU"/>
              </w:rPr>
            </w:pPr>
            <w:r w:rsidRPr="005D046A">
              <w:rPr>
                <w:b/>
                <w:color w:val="0070C0"/>
                <w:sz w:val="22"/>
                <w:szCs w:val="24"/>
              </w:rPr>
              <w:t xml:space="preserve">Հաշվեքննության </w:t>
            </w:r>
            <w:r w:rsidRPr="005D046A">
              <w:rPr>
                <w:b/>
                <w:color w:val="0070C0"/>
                <w:sz w:val="22"/>
                <w:szCs w:val="24"/>
                <w:lang w:val="hy-AM"/>
              </w:rPr>
              <w:t>մեթոդաբանությունը</w:t>
            </w:r>
          </w:p>
        </w:tc>
        <w:tc>
          <w:tcPr>
            <w:tcW w:w="3570" w:type="pct"/>
          </w:tcPr>
          <w:p w:rsidR="00084602" w:rsidRPr="005D046A" w:rsidRDefault="00D66BCE" w:rsidP="00E203EA">
            <w:pPr>
              <w:spacing w:before="0" w:after="0"/>
              <w:ind w:firstLine="0"/>
              <w:rPr>
                <w:rFonts w:cs="GHEA Grapalat"/>
                <w:lang w:val="fr-FR"/>
              </w:rPr>
            </w:pPr>
            <w:r w:rsidRPr="005D046A">
              <w:rPr>
                <w:szCs w:val="24"/>
                <w:lang w:val="hy-AM"/>
              </w:rPr>
              <w:t>Հաշվեքննությունն իրականացվել է «Հաշվեքննիչ պալատի մա</w:t>
            </w:r>
            <w:r w:rsidRPr="005D046A">
              <w:rPr>
                <w:szCs w:val="24"/>
                <w:lang w:val="hy-AM"/>
              </w:rPr>
              <w:softHyphen/>
              <w:t xml:space="preserve">սին» </w:t>
            </w:r>
            <w:r w:rsidRPr="005D046A">
              <w:rPr>
                <w:szCs w:val="24"/>
              </w:rPr>
              <w:t>ՀՀ</w:t>
            </w:r>
            <w:r w:rsidRPr="005D046A">
              <w:rPr>
                <w:szCs w:val="24"/>
                <w:lang w:val="ru-RU"/>
              </w:rPr>
              <w:t xml:space="preserve"> </w:t>
            </w:r>
            <w:r w:rsidRPr="005D046A">
              <w:rPr>
                <w:szCs w:val="24"/>
              </w:rPr>
              <w:t>օրենքի</w:t>
            </w:r>
            <w:r w:rsidRPr="005D046A">
              <w:rPr>
                <w:szCs w:val="24"/>
                <w:lang w:val="ru-RU"/>
              </w:rPr>
              <w:t xml:space="preserve"> </w:t>
            </w:r>
            <w:r w:rsidRPr="005D046A">
              <w:rPr>
                <w:szCs w:val="24"/>
              </w:rPr>
              <w:t>և</w:t>
            </w:r>
            <w:r w:rsidRPr="005D046A">
              <w:rPr>
                <w:rFonts w:cs="GHEA Grapalat"/>
                <w:lang w:val="fr-FR"/>
              </w:rPr>
              <w:t xml:space="preserve"> </w:t>
            </w:r>
            <w:r w:rsidRPr="005D046A">
              <w:rPr>
                <w:rFonts w:cs="GHEA Grapalat"/>
                <w:lang w:val="ru-RU"/>
              </w:rPr>
              <w:t>Հաշվեքննիչ պալատի Պ</w:t>
            </w:r>
            <w:r w:rsidRPr="005D046A">
              <w:rPr>
                <w:rFonts w:cs="GHEA Grapalat"/>
                <w:lang w:val="fr-FR"/>
              </w:rPr>
              <w:t>ետական բյուջեի երեք, վեց, ինն ամիսների և տարեկան կատարման հաշվեքննության ուղեցույցի համաձայն:</w:t>
            </w:r>
          </w:p>
          <w:p w:rsidR="00D66BCE" w:rsidRPr="005D046A" w:rsidRDefault="00D66BCE" w:rsidP="00E203EA">
            <w:pPr>
              <w:spacing w:before="0"/>
              <w:ind w:firstLine="0"/>
              <w:rPr>
                <w:szCs w:val="24"/>
                <w:lang w:val="hy-AM"/>
              </w:rPr>
            </w:pPr>
            <w:r w:rsidRPr="005D046A">
              <w:rPr>
                <w:szCs w:val="24"/>
                <w:lang w:val="hy-AM"/>
              </w:rPr>
              <w:t>Իրականացվել է ֆինանսական և համապատասխանութ</w:t>
            </w:r>
            <w:r w:rsidRPr="005D046A">
              <w:rPr>
                <w:szCs w:val="24"/>
                <w:lang w:val="hy-AM"/>
              </w:rPr>
              <w:softHyphen/>
              <w:t xml:space="preserve">յան հաշվեքննություն, որի ընթացքում կիրառվել են </w:t>
            </w:r>
            <w:r w:rsidRPr="005D046A">
              <w:rPr>
                <w:color w:val="000000"/>
                <w:szCs w:val="24"/>
                <w:shd w:val="clear" w:color="auto" w:fill="FFFFFF"/>
                <w:lang w:val="hy-AM"/>
              </w:rPr>
              <w:t>հարցում, արտաքին հաստատում, վերլուծական ընթացա</w:t>
            </w:r>
            <w:r w:rsidRPr="005D046A">
              <w:rPr>
                <w:color w:val="000000"/>
                <w:szCs w:val="24"/>
                <w:shd w:val="clear" w:color="auto" w:fill="FFFFFF"/>
                <w:lang w:val="hy-AM"/>
              </w:rPr>
              <w:softHyphen/>
              <w:t>կարգ, վերահաշվարկ, վերակատարում</w:t>
            </w:r>
            <w:r w:rsidRPr="005D046A">
              <w:rPr>
                <w:szCs w:val="24"/>
                <w:lang w:val="hy-AM"/>
              </w:rPr>
              <w:t xml:space="preserve"> ընթացակարգերը։</w:t>
            </w:r>
          </w:p>
        </w:tc>
      </w:tr>
      <w:tr w:rsidR="00D66BCE" w:rsidRPr="00131A83" w:rsidTr="0003748E">
        <w:tc>
          <w:tcPr>
            <w:tcW w:w="1430" w:type="pct"/>
          </w:tcPr>
          <w:p w:rsidR="00D66BCE" w:rsidRPr="005D046A" w:rsidRDefault="00D66BCE" w:rsidP="00E203EA">
            <w:pPr>
              <w:spacing w:before="0"/>
              <w:ind w:firstLine="0"/>
              <w:jc w:val="left"/>
              <w:rPr>
                <w:b/>
                <w:color w:val="0070C0"/>
                <w:sz w:val="22"/>
                <w:szCs w:val="24"/>
                <w:lang w:val="hy-AM"/>
              </w:rPr>
            </w:pPr>
            <w:r w:rsidRPr="005D046A">
              <w:rPr>
                <w:b/>
                <w:color w:val="0070C0"/>
                <w:sz w:val="22"/>
                <w:szCs w:val="24"/>
              </w:rPr>
              <w:t>Հաշվեքննությունն իրականացրած կառուցվածքային ստորաբաժանում</w:t>
            </w:r>
          </w:p>
        </w:tc>
        <w:tc>
          <w:tcPr>
            <w:tcW w:w="3570" w:type="pct"/>
          </w:tcPr>
          <w:p w:rsidR="00D66BCE" w:rsidRPr="005D046A" w:rsidRDefault="00D66BCE" w:rsidP="00E203EA">
            <w:pPr>
              <w:spacing w:before="0"/>
              <w:ind w:firstLine="0"/>
              <w:rPr>
                <w:rFonts w:cs="Sylfaen"/>
                <w:szCs w:val="22"/>
                <w:lang w:val="fr-FR"/>
              </w:rPr>
            </w:pPr>
            <w:r w:rsidRPr="005D046A">
              <w:rPr>
                <w:rFonts w:cs="Sylfaen"/>
                <w:lang w:val="fr-FR"/>
              </w:rPr>
              <w:t>Հաշվեքննությունն իրականացվել է ՀՀ հաշվեքննիչ պալատի հինգերորդ վարչության կողմից, որի աշխատանքները համակարգում է</w:t>
            </w:r>
            <w:r w:rsidR="001028B0" w:rsidRPr="005D046A">
              <w:rPr>
                <w:rFonts w:cs="Sylfaen"/>
                <w:lang w:val="hy-AM"/>
              </w:rPr>
              <w:t xml:space="preserve"> ՀՀ</w:t>
            </w:r>
            <w:r w:rsidRPr="005D046A">
              <w:rPr>
                <w:rFonts w:cs="Sylfaen"/>
                <w:lang w:val="fr-FR"/>
              </w:rPr>
              <w:t xml:space="preserve"> հաշվեքննիչ պալատի անդամ Դ. Չիբուխչյանը</w:t>
            </w:r>
            <w:r w:rsidRPr="005D046A">
              <w:rPr>
                <w:rFonts w:ascii="Calibri" w:hAnsi="Calibri" w:cs="Calibri"/>
                <w:lang w:val="fr-FR"/>
              </w:rPr>
              <w:t> </w:t>
            </w:r>
            <w:r w:rsidRPr="005D046A">
              <w:rPr>
                <w:rFonts w:cs="Sylfaen"/>
                <w:lang w:val="fr-FR"/>
              </w:rPr>
              <w:t>:</w:t>
            </w:r>
          </w:p>
        </w:tc>
      </w:tr>
    </w:tbl>
    <w:p w:rsidR="00116D22" w:rsidRPr="005D046A" w:rsidRDefault="00526656" w:rsidP="00E203EA">
      <w:pPr>
        <w:pStyle w:val="Heading1"/>
        <w:numPr>
          <w:ilvl w:val="0"/>
          <w:numId w:val="0"/>
        </w:numPr>
        <w:spacing w:after="240" w:line="276" w:lineRule="auto"/>
        <w:rPr>
          <w:lang w:val="hy-AM"/>
        </w:rPr>
      </w:pPr>
      <w:r w:rsidRPr="005D046A">
        <w:rPr>
          <w:lang w:val="hy-AM"/>
        </w:rPr>
        <w:br w:type="page"/>
      </w:r>
      <w:bookmarkStart w:id="2" w:name="_Toc64633900"/>
    </w:p>
    <w:p w:rsidR="00970944" w:rsidRPr="005D046A" w:rsidRDefault="004D6086" w:rsidP="00E203EA">
      <w:pPr>
        <w:pStyle w:val="Heading1"/>
        <w:numPr>
          <w:ilvl w:val="0"/>
          <w:numId w:val="0"/>
        </w:numPr>
        <w:spacing w:after="240" w:line="276" w:lineRule="auto"/>
        <w:ind w:right="28"/>
        <w:rPr>
          <w:color w:val="2E74B5"/>
          <w:lang w:val="hy-AM"/>
        </w:rPr>
      </w:pPr>
      <w:bookmarkStart w:id="3" w:name="_Toc70586803"/>
      <w:r w:rsidRPr="005D046A">
        <w:rPr>
          <w:rStyle w:val="Hyperlink"/>
          <w:color w:val="2E74B5"/>
          <w:u w:val="none"/>
          <w:lang w:val="hy-AM"/>
        </w:rPr>
        <w:lastRenderedPageBreak/>
        <w:t xml:space="preserve">2. </w:t>
      </w:r>
      <w:r w:rsidR="00970944" w:rsidRPr="005D046A">
        <w:rPr>
          <w:rStyle w:val="Hyperlink"/>
          <w:color w:val="2E74B5"/>
          <w:u w:val="none"/>
          <w:lang w:val="hy-AM"/>
        </w:rPr>
        <w:t>ՀԱՊԱՎՈՒՄՆԵՐԻ ՑԱՆԿ</w:t>
      </w:r>
      <w:bookmarkEnd w:id="3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7925"/>
      </w:tblGrid>
      <w:tr w:rsidR="00970944" w:rsidRPr="005D046A" w:rsidTr="005A27A9">
        <w:tc>
          <w:tcPr>
            <w:tcW w:w="1361" w:type="dxa"/>
          </w:tcPr>
          <w:p w:rsidR="00970944" w:rsidRPr="005D046A" w:rsidRDefault="00970944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hy-AM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hy-AM"/>
              </w:rPr>
              <w:t>ՊԸՊ</w:t>
            </w:r>
          </w:p>
        </w:tc>
        <w:tc>
          <w:tcPr>
            <w:tcW w:w="7925" w:type="dxa"/>
          </w:tcPr>
          <w:p w:rsidR="00970944" w:rsidRPr="005D046A" w:rsidRDefault="00970944" w:rsidP="00E203EA">
            <w:pPr>
              <w:tabs>
                <w:tab w:val="left" w:pos="9180"/>
              </w:tabs>
              <w:spacing w:before="0"/>
              <w:ind w:right="29" w:firstLine="0"/>
              <w:jc w:val="left"/>
              <w:rPr>
                <w:rFonts w:cs="Sylfaen"/>
                <w:bCs/>
                <w:color w:val="000000"/>
                <w:sz w:val="28"/>
                <w:szCs w:val="28"/>
                <w:lang w:val="hy-AM"/>
              </w:rPr>
            </w:pPr>
            <w:r w:rsidRPr="005D046A">
              <w:rPr>
                <w:szCs w:val="24"/>
                <w:lang w:val="hy-AM"/>
              </w:rPr>
              <w:t xml:space="preserve">Պայմանագրի ընդհանուր պայման </w:t>
            </w:r>
          </w:p>
        </w:tc>
      </w:tr>
      <w:tr w:rsidR="00970944" w:rsidRPr="00131A83" w:rsidTr="005A27A9">
        <w:tc>
          <w:tcPr>
            <w:tcW w:w="1361" w:type="dxa"/>
          </w:tcPr>
          <w:p w:rsidR="00970944" w:rsidRPr="005D046A" w:rsidRDefault="00970944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hy-AM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hy-AM"/>
              </w:rPr>
              <w:t>ՀՏԶՀ</w:t>
            </w:r>
          </w:p>
          <w:p w:rsidR="00970944" w:rsidRPr="005D046A" w:rsidRDefault="00970944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hy-AM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hy-AM"/>
              </w:rPr>
              <w:t>ԱԶԲ</w:t>
            </w:r>
          </w:p>
          <w:p w:rsidR="00970944" w:rsidRPr="00634948" w:rsidRDefault="00970944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hy-AM"/>
              </w:rPr>
            </w:pPr>
            <w:r w:rsidRPr="00634948">
              <w:rPr>
                <w:rFonts w:cs="Sylfaen"/>
                <w:b/>
                <w:bCs/>
                <w:color w:val="000000"/>
                <w:szCs w:val="24"/>
                <w:lang w:val="hy-AM"/>
              </w:rPr>
              <w:t>ՊՀՊ</w:t>
            </w:r>
          </w:p>
          <w:p w:rsidR="005A27A9" w:rsidRPr="005D046A" w:rsidRDefault="005A27A9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5D046A">
              <w:rPr>
                <w:rFonts w:cs="Sylfaen"/>
                <w:b/>
                <w:szCs w:val="24"/>
                <w:lang w:val="hy-AM"/>
              </w:rPr>
              <w:t>ՎԶԵԲ</w:t>
            </w:r>
          </w:p>
        </w:tc>
        <w:tc>
          <w:tcPr>
            <w:tcW w:w="7925" w:type="dxa"/>
          </w:tcPr>
          <w:p w:rsidR="00970944" w:rsidRPr="005D046A" w:rsidRDefault="00970944" w:rsidP="00E203EA">
            <w:pPr>
              <w:spacing w:before="0" w:after="160"/>
              <w:ind w:right="-195" w:firstLine="0"/>
              <w:jc w:val="left"/>
              <w:rPr>
                <w:rFonts w:eastAsia="Calibri"/>
                <w:szCs w:val="24"/>
                <w:lang w:val="hy-AM"/>
              </w:rPr>
            </w:pPr>
            <w:r w:rsidRPr="005D046A">
              <w:rPr>
                <w:rFonts w:eastAsia="Calibri"/>
                <w:szCs w:val="24"/>
                <w:lang w:val="hy-AM"/>
              </w:rPr>
              <w:t xml:space="preserve">Հայաստանի տարածքային զարգացման հիմնադրամ </w:t>
            </w:r>
          </w:p>
          <w:p w:rsidR="00970944" w:rsidRPr="005D046A" w:rsidRDefault="00970944" w:rsidP="00E203EA">
            <w:pPr>
              <w:tabs>
                <w:tab w:val="left" w:pos="9180"/>
              </w:tabs>
              <w:spacing w:before="0"/>
              <w:ind w:right="29" w:firstLine="0"/>
              <w:jc w:val="left"/>
              <w:rPr>
                <w:rFonts w:cs="Sylfaen"/>
                <w:b/>
                <w:bCs/>
                <w:color w:val="000000"/>
                <w:szCs w:val="24"/>
                <w:lang w:val="hy-AM"/>
              </w:rPr>
            </w:pPr>
            <w:r w:rsidRPr="005D046A">
              <w:rPr>
                <w:szCs w:val="24"/>
                <w:lang w:val="hy-AM"/>
              </w:rPr>
              <w:t xml:space="preserve">Ասիական </w:t>
            </w:r>
            <w:r w:rsidR="00084602" w:rsidRPr="005D046A">
              <w:rPr>
                <w:szCs w:val="24"/>
                <w:lang w:val="hy-AM"/>
              </w:rPr>
              <w:t>զարգացման</w:t>
            </w:r>
            <w:r w:rsidRPr="005D046A">
              <w:rPr>
                <w:szCs w:val="24"/>
                <w:lang w:val="hy-AM"/>
              </w:rPr>
              <w:t xml:space="preserve"> բանկ</w:t>
            </w:r>
          </w:p>
          <w:p w:rsidR="00970944" w:rsidRPr="005D046A" w:rsidRDefault="00970944" w:rsidP="00E203EA">
            <w:pPr>
              <w:tabs>
                <w:tab w:val="left" w:pos="9180"/>
              </w:tabs>
              <w:spacing w:before="0"/>
              <w:ind w:right="29" w:firstLine="0"/>
              <w:jc w:val="left"/>
              <w:rPr>
                <w:szCs w:val="24"/>
                <w:lang w:val="hy-AM"/>
              </w:rPr>
            </w:pPr>
            <w:r w:rsidRPr="005D046A">
              <w:rPr>
                <w:szCs w:val="24"/>
                <w:lang w:val="hy-AM"/>
              </w:rPr>
              <w:t>Պայմանագրի հատուկ պայման</w:t>
            </w:r>
          </w:p>
          <w:p w:rsidR="005A27A9" w:rsidRPr="005D046A" w:rsidRDefault="005A27A9" w:rsidP="00E203EA">
            <w:pPr>
              <w:tabs>
                <w:tab w:val="left" w:pos="9180"/>
              </w:tabs>
              <w:spacing w:before="0"/>
              <w:ind w:right="29" w:firstLine="0"/>
              <w:jc w:val="left"/>
              <w:rPr>
                <w:rFonts w:cs="Sylfaen"/>
                <w:bCs/>
                <w:color w:val="000000"/>
                <w:szCs w:val="24"/>
                <w:lang w:val="hy-AM"/>
              </w:rPr>
            </w:pPr>
            <w:r w:rsidRPr="005D046A">
              <w:rPr>
                <w:rFonts w:cs="Sylfaen"/>
                <w:bCs/>
                <w:color w:val="000000"/>
                <w:szCs w:val="24"/>
                <w:lang w:val="hy-AM"/>
              </w:rPr>
              <w:t>Վերակառուցման և զարգացման եվրոպական բանկ</w:t>
            </w:r>
          </w:p>
        </w:tc>
      </w:tr>
      <w:tr w:rsidR="00B853EB" w:rsidRPr="005D046A" w:rsidTr="005A27A9">
        <w:tc>
          <w:tcPr>
            <w:tcW w:w="1361" w:type="dxa"/>
          </w:tcPr>
          <w:p w:rsidR="00B853EB" w:rsidRPr="005D046A" w:rsidRDefault="00B853EB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ՀՀ</w:t>
            </w:r>
          </w:p>
        </w:tc>
        <w:tc>
          <w:tcPr>
            <w:tcW w:w="7925" w:type="dxa"/>
          </w:tcPr>
          <w:p w:rsidR="00B853EB" w:rsidRPr="005D046A" w:rsidRDefault="00B853EB" w:rsidP="00E203EA">
            <w:pPr>
              <w:spacing w:before="0" w:after="160"/>
              <w:ind w:right="-195" w:firstLine="0"/>
              <w:jc w:val="left"/>
              <w:rPr>
                <w:rFonts w:eastAsia="Calibri"/>
                <w:szCs w:val="24"/>
                <w:lang w:val="ru-RU"/>
              </w:rPr>
            </w:pPr>
            <w:r w:rsidRPr="005D046A">
              <w:rPr>
                <w:rFonts w:eastAsia="Calibri"/>
                <w:szCs w:val="24"/>
                <w:lang w:val="ru-RU"/>
              </w:rPr>
              <w:t>Հայաստանի Հանրապետություն</w:t>
            </w:r>
          </w:p>
        </w:tc>
      </w:tr>
      <w:tr w:rsidR="00B853EB" w:rsidRPr="005D046A" w:rsidTr="005A27A9">
        <w:tc>
          <w:tcPr>
            <w:tcW w:w="1361" w:type="dxa"/>
          </w:tcPr>
          <w:p w:rsidR="00B853EB" w:rsidRPr="005D046A" w:rsidRDefault="00B853EB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հազ.</w:t>
            </w:r>
          </w:p>
        </w:tc>
        <w:tc>
          <w:tcPr>
            <w:tcW w:w="7925" w:type="dxa"/>
          </w:tcPr>
          <w:p w:rsidR="00B853EB" w:rsidRPr="005D046A" w:rsidRDefault="00B853EB" w:rsidP="00E203EA">
            <w:pPr>
              <w:spacing w:before="0" w:after="160"/>
              <w:ind w:right="-195" w:firstLine="0"/>
              <w:jc w:val="left"/>
              <w:rPr>
                <w:rFonts w:eastAsia="Calibri"/>
                <w:szCs w:val="24"/>
                <w:lang w:val="ru-RU"/>
              </w:rPr>
            </w:pPr>
            <w:r w:rsidRPr="005D046A">
              <w:rPr>
                <w:rFonts w:eastAsia="Calibri"/>
                <w:szCs w:val="24"/>
                <w:lang w:val="ru-RU"/>
              </w:rPr>
              <w:t>Հազար</w:t>
            </w:r>
          </w:p>
        </w:tc>
      </w:tr>
      <w:tr w:rsidR="00B853EB" w:rsidRPr="00131A83" w:rsidTr="005A27A9">
        <w:tc>
          <w:tcPr>
            <w:tcW w:w="1361" w:type="dxa"/>
          </w:tcPr>
          <w:p w:rsidR="00B853EB" w:rsidRPr="005D046A" w:rsidRDefault="00B853EB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Կարգ</w:t>
            </w:r>
          </w:p>
        </w:tc>
        <w:tc>
          <w:tcPr>
            <w:tcW w:w="7925" w:type="dxa"/>
          </w:tcPr>
          <w:p w:rsidR="00B853EB" w:rsidRPr="005D046A" w:rsidRDefault="00B853EB" w:rsidP="00E203EA">
            <w:pPr>
              <w:spacing w:before="0" w:after="160"/>
              <w:ind w:right="-195" w:firstLine="0"/>
              <w:rPr>
                <w:rFonts w:eastAsia="Calibri"/>
                <w:szCs w:val="24"/>
                <w:lang w:val="ru-RU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fr-FR"/>
              </w:rPr>
              <w:t>04.10.2010թ թիվ 1419-Ն որոշմամբ հաստատված «ՀՀ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կարգ»</w:t>
            </w:r>
          </w:p>
        </w:tc>
      </w:tr>
      <w:tr w:rsidR="00B853EB" w:rsidRPr="005D046A" w:rsidTr="005A27A9">
        <w:tc>
          <w:tcPr>
            <w:tcW w:w="1361" w:type="dxa"/>
          </w:tcPr>
          <w:p w:rsidR="00B853EB" w:rsidRPr="005D046A" w:rsidRDefault="00B853EB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ՍՊԸ</w:t>
            </w:r>
          </w:p>
        </w:tc>
        <w:tc>
          <w:tcPr>
            <w:tcW w:w="7925" w:type="dxa"/>
          </w:tcPr>
          <w:p w:rsidR="00B853EB" w:rsidRPr="005D046A" w:rsidRDefault="00B853EB" w:rsidP="00E203EA">
            <w:pPr>
              <w:spacing w:before="0" w:after="160"/>
              <w:ind w:right="-195" w:firstLine="0"/>
              <w:rPr>
                <w:rFonts w:eastAsia="Times New Roman" w:cs="Calibri"/>
                <w:color w:val="000000"/>
                <w:szCs w:val="24"/>
                <w:lang w:val="ru-RU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ru-RU"/>
              </w:rPr>
              <w:t>Սահմանափակ պատասխանատվության ընկերություն</w:t>
            </w:r>
          </w:p>
        </w:tc>
      </w:tr>
      <w:tr w:rsidR="00471EF1" w:rsidRPr="005D046A" w:rsidTr="005A27A9">
        <w:tc>
          <w:tcPr>
            <w:tcW w:w="1361" w:type="dxa"/>
          </w:tcPr>
          <w:p w:rsidR="00471EF1" w:rsidRPr="005D046A" w:rsidRDefault="00471EF1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ՓԲԸ</w:t>
            </w:r>
          </w:p>
        </w:tc>
        <w:tc>
          <w:tcPr>
            <w:tcW w:w="7925" w:type="dxa"/>
          </w:tcPr>
          <w:p w:rsidR="00471EF1" w:rsidRPr="005D046A" w:rsidRDefault="00471EF1" w:rsidP="00E203EA">
            <w:pPr>
              <w:spacing w:before="0" w:after="160"/>
              <w:ind w:right="-195" w:firstLine="0"/>
              <w:rPr>
                <w:rFonts w:eastAsia="Times New Roman" w:cs="Calibri"/>
                <w:color w:val="000000"/>
                <w:szCs w:val="24"/>
                <w:lang w:val="ru-RU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ru-RU"/>
              </w:rPr>
              <w:t>Փակ բաժնետիրական ընկերություն</w:t>
            </w:r>
          </w:p>
        </w:tc>
      </w:tr>
      <w:tr w:rsidR="00B853EB" w:rsidRPr="005D046A" w:rsidTr="005A27A9">
        <w:tc>
          <w:tcPr>
            <w:tcW w:w="1361" w:type="dxa"/>
          </w:tcPr>
          <w:p w:rsidR="00B853EB" w:rsidRPr="005D046A" w:rsidRDefault="00B853EB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Կմ</w:t>
            </w:r>
          </w:p>
        </w:tc>
        <w:tc>
          <w:tcPr>
            <w:tcW w:w="7925" w:type="dxa"/>
          </w:tcPr>
          <w:p w:rsidR="00B853EB" w:rsidRPr="005D046A" w:rsidRDefault="00B853EB" w:rsidP="00E203EA">
            <w:pPr>
              <w:spacing w:before="0" w:after="160"/>
              <w:ind w:right="-195" w:firstLine="0"/>
              <w:rPr>
                <w:rFonts w:eastAsia="Times New Roman" w:cs="Calibri"/>
                <w:color w:val="000000"/>
                <w:szCs w:val="24"/>
                <w:lang w:val="ru-RU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ru-RU"/>
              </w:rPr>
              <w:t>Կիլոմետր</w:t>
            </w:r>
          </w:p>
        </w:tc>
      </w:tr>
      <w:tr w:rsidR="007F4E44" w:rsidRPr="005D046A" w:rsidTr="005A27A9">
        <w:tc>
          <w:tcPr>
            <w:tcW w:w="1361" w:type="dxa"/>
          </w:tcPr>
          <w:p w:rsidR="007F4E44" w:rsidRPr="005D046A" w:rsidRDefault="007F4E44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Մ</w:t>
            </w:r>
          </w:p>
        </w:tc>
        <w:tc>
          <w:tcPr>
            <w:tcW w:w="7925" w:type="dxa"/>
          </w:tcPr>
          <w:p w:rsidR="007F4E44" w:rsidRPr="005D046A" w:rsidRDefault="007F4E44" w:rsidP="00E203EA">
            <w:pPr>
              <w:spacing w:before="0" w:after="160"/>
              <w:ind w:right="-195" w:firstLine="0"/>
              <w:rPr>
                <w:rFonts w:eastAsia="Times New Roman" w:cs="Calibri"/>
                <w:color w:val="000000"/>
                <w:szCs w:val="24"/>
                <w:lang w:val="ru-RU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ru-RU"/>
              </w:rPr>
              <w:t>Միջպետական</w:t>
            </w:r>
          </w:p>
        </w:tc>
      </w:tr>
      <w:tr w:rsidR="007F4E44" w:rsidRPr="005D046A" w:rsidTr="005A27A9">
        <w:tc>
          <w:tcPr>
            <w:tcW w:w="1361" w:type="dxa"/>
          </w:tcPr>
          <w:p w:rsidR="007F4E44" w:rsidRPr="005D046A" w:rsidRDefault="007F4E44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Հ</w:t>
            </w:r>
          </w:p>
        </w:tc>
        <w:tc>
          <w:tcPr>
            <w:tcW w:w="7925" w:type="dxa"/>
          </w:tcPr>
          <w:p w:rsidR="007F4E44" w:rsidRPr="005D046A" w:rsidRDefault="007F4E44" w:rsidP="00E203EA">
            <w:pPr>
              <w:spacing w:before="0" w:after="160"/>
              <w:ind w:right="-195" w:firstLine="0"/>
              <w:rPr>
                <w:rFonts w:eastAsia="Times New Roman" w:cs="Calibri"/>
                <w:color w:val="000000"/>
                <w:szCs w:val="24"/>
                <w:lang w:val="ru-RU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ru-RU"/>
              </w:rPr>
              <w:t>Հանրապետական</w:t>
            </w:r>
          </w:p>
        </w:tc>
      </w:tr>
      <w:tr w:rsidR="00FE03B5" w:rsidRPr="005D046A" w:rsidTr="005A27A9">
        <w:tc>
          <w:tcPr>
            <w:tcW w:w="1361" w:type="dxa"/>
          </w:tcPr>
          <w:p w:rsidR="00FE03B5" w:rsidRPr="005D046A" w:rsidRDefault="00FE03B5" w:rsidP="00E203EA">
            <w:pPr>
              <w:tabs>
                <w:tab w:val="left" w:pos="9180"/>
              </w:tabs>
              <w:spacing w:before="0"/>
              <w:ind w:right="29" w:firstLine="0"/>
              <w:jc w:val="center"/>
              <w:rPr>
                <w:rFonts w:cs="Sylfaen"/>
                <w:b/>
                <w:bCs/>
                <w:color w:val="000000"/>
                <w:szCs w:val="24"/>
                <w:lang w:val="ru-RU"/>
              </w:rPr>
            </w:pPr>
            <w:r w:rsidRPr="005D046A">
              <w:rPr>
                <w:rFonts w:cs="Sylfaen"/>
                <w:b/>
                <w:bCs/>
                <w:color w:val="000000"/>
                <w:szCs w:val="24"/>
                <w:lang w:val="ru-RU"/>
              </w:rPr>
              <w:t>ՓՀ1</w:t>
            </w:r>
          </w:p>
        </w:tc>
        <w:tc>
          <w:tcPr>
            <w:tcW w:w="7925" w:type="dxa"/>
          </w:tcPr>
          <w:p w:rsidR="00FE03B5" w:rsidRPr="005D046A" w:rsidRDefault="00FE03B5" w:rsidP="00E203EA">
            <w:pPr>
              <w:spacing w:before="0" w:after="160"/>
              <w:ind w:right="-195" w:firstLine="0"/>
              <w:rPr>
                <w:rFonts w:eastAsia="Times New Roman" w:cs="Calibri"/>
                <w:color w:val="000000"/>
                <w:szCs w:val="24"/>
                <w:lang w:val="ru-RU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ru-RU"/>
              </w:rPr>
              <w:t>Փոփոխության հրահանգ 1</w:t>
            </w:r>
          </w:p>
        </w:tc>
      </w:tr>
    </w:tbl>
    <w:p w:rsidR="004D6086" w:rsidRPr="005D046A" w:rsidRDefault="004D6086" w:rsidP="00E203EA">
      <w:pPr>
        <w:spacing w:before="0" w:after="160"/>
        <w:ind w:firstLine="0"/>
        <w:jc w:val="left"/>
        <w:rPr>
          <w:lang w:val="ru-RU"/>
        </w:rPr>
      </w:pPr>
      <w:r w:rsidRPr="005D046A">
        <w:rPr>
          <w:lang w:val="ru-RU"/>
        </w:rPr>
        <w:br w:type="page"/>
      </w:r>
    </w:p>
    <w:p w:rsidR="000D3FC0" w:rsidRPr="005D046A" w:rsidRDefault="004D6086" w:rsidP="00E203EA">
      <w:pPr>
        <w:pStyle w:val="Heading1"/>
        <w:numPr>
          <w:ilvl w:val="0"/>
          <w:numId w:val="0"/>
        </w:numPr>
        <w:spacing w:after="240" w:line="276" w:lineRule="auto"/>
        <w:ind w:right="28"/>
        <w:rPr>
          <w:rStyle w:val="Hyperlink"/>
          <w:color w:val="2E74B5"/>
          <w:u w:val="none"/>
        </w:rPr>
      </w:pPr>
      <w:bookmarkStart w:id="4" w:name="_Toc70586804"/>
      <w:r w:rsidRPr="005D046A">
        <w:rPr>
          <w:rStyle w:val="Hyperlink"/>
          <w:color w:val="2E74B5"/>
          <w:u w:val="none"/>
        </w:rPr>
        <w:lastRenderedPageBreak/>
        <w:t xml:space="preserve">3. </w:t>
      </w:r>
      <w:r w:rsidR="000D3FC0" w:rsidRPr="005D046A">
        <w:rPr>
          <w:rStyle w:val="Hyperlink"/>
          <w:color w:val="2E74B5"/>
          <w:u w:val="none"/>
        </w:rPr>
        <w:t>ԱՄՓՈՓԱԳԻՐ</w:t>
      </w:r>
      <w:bookmarkEnd w:id="2"/>
      <w:bookmarkEnd w:id="4"/>
    </w:p>
    <w:p w:rsidR="00523988" w:rsidRPr="00284790" w:rsidRDefault="00523988" w:rsidP="00523988">
      <w:pPr>
        <w:shd w:val="clear" w:color="auto" w:fill="FFFFFF"/>
        <w:spacing w:before="0" w:after="0"/>
        <w:ind w:firstLine="567"/>
        <w:rPr>
          <w:rFonts w:eastAsia="Times New Roman" w:cs="Arial"/>
          <w:szCs w:val="24"/>
          <w:lang w:val="hy-AM"/>
        </w:rPr>
      </w:pPr>
      <w:r w:rsidRPr="00637906">
        <w:rPr>
          <w:rFonts w:eastAsiaTheme="minorHAnsi" w:cstheme="minorBidi"/>
          <w:szCs w:val="24"/>
          <w:lang w:val="hy-AM"/>
        </w:rPr>
        <w:t>«</w:t>
      </w:r>
      <w:r w:rsidRPr="00637906">
        <w:rPr>
          <w:rFonts w:eastAsiaTheme="minorHAnsi" w:cstheme="minorBidi"/>
          <w:szCs w:val="24"/>
        </w:rPr>
        <w:t>Հաշվեքննիչ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rFonts w:eastAsiaTheme="minorHAnsi" w:cstheme="minorBidi"/>
          <w:szCs w:val="24"/>
        </w:rPr>
        <w:t>պալատի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rFonts w:eastAsiaTheme="minorHAnsi" w:cstheme="minorBidi"/>
          <w:szCs w:val="24"/>
        </w:rPr>
        <w:t>մասին</w:t>
      </w:r>
      <w:r w:rsidRPr="00637906">
        <w:rPr>
          <w:rFonts w:eastAsiaTheme="minorHAnsi" w:cstheme="minorBidi"/>
          <w:szCs w:val="24"/>
          <w:lang w:val="hy-AM"/>
        </w:rPr>
        <w:t>»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rFonts w:eastAsiaTheme="minorHAnsi" w:cstheme="minorBidi"/>
          <w:szCs w:val="24"/>
        </w:rPr>
        <w:t>ՀՀ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rFonts w:eastAsiaTheme="minorHAnsi" w:cstheme="minorBidi"/>
          <w:szCs w:val="24"/>
        </w:rPr>
        <w:t>օրենքի</w:t>
      </w:r>
      <w:r w:rsidRPr="00637906">
        <w:rPr>
          <w:rFonts w:eastAsiaTheme="minorHAnsi" w:cstheme="minorBidi"/>
          <w:szCs w:val="24"/>
          <w:lang w:val="ru-RU"/>
        </w:rPr>
        <w:t xml:space="preserve"> 35-</w:t>
      </w:r>
      <w:r w:rsidRPr="00637906">
        <w:rPr>
          <w:rFonts w:eastAsiaTheme="minorHAnsi" w:cstheme="minorBidi"/>
          <w:szCs w:val="24"/>
        </w:rPr>
        <w:t>րդ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rFonts w:eastAsiaTheme="minorHAnsi" w:cstheme="minorBidi"/>
          <w:szCs w:val="24"/>
        </w:rPr>
        <w:t>հոդվածի</w:t>
      </w:r>
      <w:r w:rsidRPr="00637906">
        <w:rPr>
          <w:rFonts w:eastAsiaTheme="minorHAnsi" w:cstheme="minorBidi"/>
          <w:szCs w:val="24"/>
          <w:lang w:val="ru-RU"/>
        </w:rPr>
        <w:t xml:space="preserve"> 3-</w:t>
      </w:r>
      <w:r w:rsidRPr="00637906">
        <w:rPr>
          <w:rFonts w:eastAsiaTheme="minorHAnsi" w:cstheme="minorBidi"/>
          <w:szCs w:val="24"/>
        </w:rPr>
        <w:t>րդ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rFonts w:eastAsiaTheme="minorHAnsi" w:cstheme="minorBidi"/>
          <w:szCs w:val="24"/>
        </w:rPr>
        <w:t>մասի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rFonts w:eastAsiaTheme="minorHAnsi" w:cstheme="minorBidi"/>
          <w:szCs w:val="24"/>
        </w:rPr>
        <w:t>համաձայն</w:t>
      </w:r>
      <w:r w:rsidRPr="00637906">
        <w:rPr>
          <w:rFonts w:eastAsiaTheme="minorHAnsi" w:cstheme="minorBidi"/>
          <w:szCs w:val="24"/>
          <w:lang w:val="ru-RU"/>
        </w:rPr>
        <w:t xml:space="preserve"> </w:t>
      </w:r>
      <w:r w:rsidRPr="00637906">
        <w:rPr>
          <w:szCs w:val="24"/>
        </w:rPr>
        <w:t>հաշվեքննության</w:t>
      </w:r>
      <w:r w:rsidRPr="00637906">
        <w:rPr>
          <w:szCs w:val="24"/>
          <w:lang w:val="ru-RU"/>
        </w:rPr>
        <w:t xml:space="preserve"> </w:t>
      </w:r>
      <w:r w:rsidRPr="00637906">
        <w:rPr>
          <w:szCs w:val="24"/>
        </w:rPr>
        <w:t>առաջադրանքի</w:t>
      </w:r>
      <w:r w:rsidRPr="00637906">
        <w:rPr>
          <w:szCs w:val="24"/>
          <w:lang w:val="ru-RU"/>
        </w:rPr>
        <w:t xml:space="preserve"> </w:t>
      </w:r>
      <w:r w:rsidRPr="00637906">
        <w:rPr>
          <w:szCs w:val="24"/>
        </w:rPr>
        <w:t>շրջանակներում</w:t>
      </w:r>
      <w:r w:rsidRPr="00637906">
        <w:rPr>
          <w:szCs w:val="24"/>
          <w:lang w:val="ru-RU"/>
        </w:rPr>
        <w:t xml:space="preserve"> </w:t>
      </w:r>
      <w:r w:rsidRPr="00637906">
        <w:rPr>
          <w:szCs w:val="24"/>
        </w:rPr>
        <w:t>կազմված</w:t>
      </w:r>
      <w:r w:rsidRPr="00637906">
        <w:rPr>
          <w:szCs w:val="24"/>
          <w:lang w:val="ru-RU"/>
        </w:rPr>
        <w:t xml:space="preserve"> թվով 6 </w:t>
      </w:r>
      <w:r w:rsidRPr="00637906">
        <w:rPr>
          <w:szCs w:val="24"/>
        </w:rPr>
        <w:t>արձանագրությունները</w:t>
      </w:r>
      <w:r w:rsidRPr="00637906">
        <w:rPr>
          <w:szCs w:val="24"/>
          <w:lang w:val="ru-RU"/>
        </w:rPr>
        <w:t xml:space="preserve"> 20.04.2021 </w:t>
      </w:r>
      <w:r w:rsidRPr="00637906">
        <w:rPr>
          <w:szCs w:val="24"/>
        </w:rPr>
        <w:t>թվականին</w:t>
      </w:r>
      <w:r w:rsidRPr="00637906">
        <w:rPr>
          <w:szCs w:val="24"/>
          <w:lang w:val="ru-RU"/>
        </w:rPr>
        <w:t xml:space="preserve"> </w:t>
      </w:r>
      <w:r w:rsidRPr="00637906">
        <w:rPr>
          <w:szCs w:val="24"/>
        </w:rPr>
        <w:t>ներկայացվել</w:t>
      </w:r>
      <w:r w:rsidRPr="00637906">
        <w:rPr>
          <w:szCs w:val="24"/>
          <w:lang w:val="ru-RU"/>
        </w:rPr>
        <w:t xml:space="preserve"> են </w:t>
      </w:r>
      <w:r w:rsidRPr="00637906">
        <w:rPr>
          <w:rFonts w:eastAsia="Times New Roman" w:cs="Sylfaen"/>
          <w:szCs w:val="24"/>
          <w:lang w:val="hy-AM"/>
        </w:rPr>
        <w:t>հաշվեքննության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օբյեկտի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ղեկավարին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ստորագրելու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կամ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գրավոր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առարկություններ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և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բացատրություններ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ներկայացնելու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համար</w:t>
      </w:r>
      <w:r w:rsidRPr="00637906">
        <w:rPr>
          <w:rFonts w:eastAsia="Times New Roman" w:cs="Arial"/>
          <w:szCs w:val="24"/>
          <w:lang w:val="hy-AM"/>
        </w:rPr>
        <w:t xml:space="preserve">, </w:t>
      </w:r>
      <w:r w:rsidRPr="00637906">
        <w:rPr>
          <w:rFonts w:eastAsia="Times New Roman" w:cs="Sylfaen"/>
          <w:szCs w:val="24"/>
          <w:lang w:val="hy-AM"/>
        </w:rPr>
        <w:t>սակայն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օրենքով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սահմանված</w:t>
      </w:r>
      <w:r w:rsidRPr="00637906">
        <w:rPr>
          <w:rFonts w:eastAsia="Times New Roman" w:cs="Arial"/>
          <w:szCs w:val="24"/>
          <w:lang w:val="hy-AM"/>
        </w:rPr>
        <w:t xml:space="preserve"> 10 </w:t>
      </w:r>
      <w:r w:rsidRPr="00637906">
        <w:rPr>
          <w:rFonts w:eastAsia="Times New Roman" w:cs="Sylfaen"/>
          <w:szCs w:val="24"/>
          <w:lang w:val="hy-AM"/>
        </w:rPr>
        <w:t>օրյա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 xml:space="preserve">ժամկետի </w:t>
      </w:r>
      <w:r w:rsidRPr="00637906">
        <w:rPr>
          <w:rFonts w:eastAsia="Times New Roman" w:cs="Sylfaen"/>
          <w:szCs w:val="24"/>
        </w:rPr>
        <w:t>փոխարեն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հաշվեքննության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ղեկավարի</w:t>
      </w:r>
      <w:r w:rsidRPr="00637906">
        <w:rPr>
          <w:rFonts w:eastAsia="Times New Roman" w:cs="Arial"/>
          <w:szCs w:val="24"/>
          <w:lang w:val="hy-AM"/>
        </w:rPr>
        <w:t xml:space="preserve"> </w:t>
      </w:r>
      <w:r w:rsidRPr="00637906">
        <w:rPr>
          <w:rFonts w:eastAsia="Times New Roman" w:cs="Sylfaen"/>
          <w:szCs w:val="24"/>
          <w:lang w:val="hy-AM"/>
        </w:rPr>
        <w:t>կողմից</w:t>
      </w:r>
      <w:r w:rsidRPr="00637906">
        <w:rPr>
          <w:rFonts w:eastAsia="Times New Roman" w:cs="Sylfaen"/>
          <w:szCs w:val="24"/>
          <w:lang w:val="ru-RU"/>
        </w:rPr>
        <w:t xml:space="preserve"> </w:t>
      </w:r>
      <w:r w:rsidRPr="00637906">
        <w:rPr>
          <w:rFonts w:eastAsia="Times New Roman" w:cs="Sylfaen"/>
          <w:szCs w:val="24"/>
        </w:rPr>
        <w:t>արձանագրությունների</w:t>
      </w:r>
      <w:r w:rsidRPr="00637906">
        <w:rPr>
          <w:rFonts w:eastAsia="Times New Roman" w:cs="Sylfaen"/>
          <w:szCs w:val="24"/>
          <w:lang w:val="ru-RU"/>
        </w:rPr>
        <w:t xml:space="preserve">  </w:t>
      </w:r>
      <w:r w:rsidRPr="00637906">
        <w:rPr>
          <w:rFonts w:eastAsia="Times New Roman" w:cs="Sylfaen"/>
          <w:szCs w:val="24"/>
        </w:rPr>
        <w:t>վերաբերյալ</w:t>
      </w:r>
      <w:r w:rsidRPr="00637906">
        <w:rPr>
          <w:rFonts w:eastAsia="Times New Roman" w:cs="Sylfaen"/>
          <w:szCs w:val="24"/>
          <w:lang w:val="ru-RU"/>
        </w:rPr>
        <w:t xml:space="preserve"> 06.05.2021 </w:t>
      </w:r>
      <w:r w:rsidRPr="00637906">
        <w:rPr>
          <w:rFonts w:eastAsia="Times New Roman" w:cs="Sylfaen"/>
          <w:szCs w:val="24"/>
        </w:rPr>
        <w:t>թվականին</w:t>
      </w:r>
      <w:r w:rsidRPr="00637906">
        <w:rPr>
          <w:rFonts w:eastAsia="Times New Roman" w:cs="Sylfaen"/>
          <w:szCs w:val="24"/>
          <w:lang w:val="ru-RU"/>
        </w:rPr>
        <w:t xml:space="preserve"> </w:t>
      </w:r>
      <w:r w:rsidRPr="00637906">
        <w:rPr>
          <w:rFonts w:eastAsia="Times New Roman" w:cs="Sylfaen"/>
          <w:szCs w:val="24"/>
        </w:rPr>
        <w:t>ներկայացվել</w:t>
      </w:r>
      <w:r w:rsidRPr="00637906">
        <w:rPr>
          <w:rFonts w:eastAsia="Times New Roman" w:cs="Sylfaen"/>
          <w:szCs w:val="24"/>
          <w:lang w:val="ru-RU"/>
        </w:rPr>
        <w:t xml:space="preserve"> է </w:t>
      </w:r>
      <w:r w:rsidRPr="00637906">
        <w:rPr>
          <w:rFonts w:eastAsia="Times New Roman" w:cs="Sylfaen"/>
          <w:szCs w:val="24"/>
        </w:rPr>
        <w:t>տեղեկատվություն</w:t>
      </w:r>
      <w:r w:rsidRPr="00637906">
        <w:rPr>
          <w:rFonts w:eastAsia="Times New Roman" w:cs="Sylfaen"/>
          <w:szCs w:val="24"/>
          <w:lang w:val="ru-RU"/>
        </w:rPr>
        <w:t xml:space="preserve">, </w:t>
      </w:r>
      <w:r w:rsidRPr="00637906">
        <w:rPr>
          <w:szCs w:val="24"/>
          <w:lang w:val="ru-RU"/>
        </w:rPr>
        <w:t>իսկ դ</w:t>
      </w:r>
      <w:r w:rsidRPr="00637906">
        <w:rPr>
          <w:szCs w:val="24"/>
          <w:lang w:val="hy-AM"/>
        </w:rPr>
        <w:t>պրոցների սեյսմիկ անվտանգության մակարդակի բարձրացման ծրա</w:t>
      </w:r>
      <w:r w:rsidRPr="00637906">
        <w:rPr>
          <w:szCs w:val="24"/>
          <w:lang w:val="ru-RU"/>
        </w:rPr>
        <w:t>գրով ներկայացվել են մեկնաբանություններ</w:t>
      </w:r>
      <w:r w:rsidR="00637906" w:rsidRPr="00637906">
        <w:rPr>
          <w:szCs w:val="24"/>
          <w:lang w:val="ru-RU"/>
        </w:rPr>
        <w:t xml:space="preserve"> որոնցից մի քանիսն</w:t>
      </w:r>
      <w:r w:rsidR="00DB284F" w:rsidRPr="00131A83">
        <w:rPr>
          <w:szCs w:val="24"/>
          <w:lang w:val="ru-RU"/>
        </w:rPr>
        <w:t>,</w:t>
      </w:r>
      <w:r w:rsidR="00637906" w:rsidRPr="00637906">
        <w:rPr>
          <w:szCs w:val="24"/>
          <w:lang w:val="ru-RU"/>
        </w:rPr>
        <w:t xml:space="preserve"> ըստ էության</w:t>
      </w:r>
      <w:r w:rsidR="00DB284F" w:rsidRPr="00131A83">
        <w:rPr>
          <w:szCs w:val="24"/>
          <w:lang w:val="ru-RU"/>
        </w:rPr>
        <w:t>,</w:t>
      </w:r>
      <w:r w:rsidR="00637906" w:rsidRPr="00637906">
        <w:rPr>
          <w:szCs w:val="24"/>
          <w:lang w:val="ru-RU"/>
        </w:rPr>
        <w:t xml:space="preserve"> առարկություն</w:t>
      </w:r>
      <w:r w:rsidR="00637906">
        <w:rPr>
          <w:szCs w:val="24"/>
          <w:lang w:val="ru-RU"/>
        </w:rPr>
        <w:t>ներ</w:t>
      </w:r>
      <w:r w:rsidR="00637906" w:rsidRPr="00637906">
        <w:rPr>
          <w:szCs w:val="24"/>
          <w:lang w:val="ru-RU"/>
        </w:rPr>
        <w:t xml:space="preserve"> և բացատրություններ են</w:t>
      </w:r>
      <w:r w:rsidR="00637906">
        <w:rPr>
          <w:szCs w:val="24"/>
          <w:lang w:val="ru-RU"/>
        </w:rPr>
        <w:t>,</w:t>
      </w:r>
      <w:r w:rsidR="00637906" w:rsidRPr="00637906">
        <w:rPr>
          <w:szCs w:val="24"/>
          <w:lang w:val="ru-RU"/>
        </w:rPr>
        <w:t xml:space="preserve"> որոնց վերաբերյալ հաշվեքննողների մեկնաբանությունները </w:t>
      </w:r>
      <w:r w:rsidR="00637906">
        <w:rPr>
          <w:szCs w:val="24"/>
          <w:lang w:val="ru-RU"/>
        </w:rPr>
        <w:t xml:space="preserve">շարադրված են </w:t>
      </w:r>
      <w:r w:rsidR="00637906" w:rsidRPr="00637906">
        <w:rPr>
          <w:szCs w:val="24"/>
          <w:lang w:val="ru-RU"/>
        </w:rPr>
        <w:t>համապատասխան անհամապատասխանություններում</w:t>
      </w:r>
      <w:r w:rsidRPr="00637906">
        <w:rPr>
          <w:szCs w:val="24"/>
          <w:lang w:val="ru-RU"/>
        </w:rPr>
        <w:t>։</w:t>
      </w:r>
    </w:p>
    <w:p w:rsidR="001B3239" w:rsidRPr="005D046A" w:rsidRDefault="007F3F12" w:rsidP="00DB284F">
      <w:pPr>
        <w:ind w:firstLine="0"/>
        <w:jc w:val="center"/>
        <w:rPr>
          <w:rFonts w:eastAsiaTheme="minorHAnsi" w:cstheme="minorBidi"/>
          <w:b/>
          <w:szCs w:val="24"/>
          <w:lang w:val="hy-AM"/>
        </w:rPr>
      </w:pPr>
      <w:r w:rsidRPr="005D046A">
        <w:rPr>
          <w:rFonts w:eastAsia="Calibri" w:cs="Calibri"/>
          <w:b/>
          <w:color w:val="000000"/>
          <w:szCs w:val="24"/>
          <w:shd w:val="clear" w:color="auto" w:fill="FFFFFF"/>
          <w:lang w:val="hy-AM"/>
        </w:rPr>
        <w:t>(</w:t>
      </w:r>
      <w:r w:rsidR="000D3FC0" w:rsidRPr="005D046A">
        <w:rPr>
          <w:rFonts w:eastAsia="Calibri" w:cs="Calibri"/>
          <w:b/>
          <w:color w:val="000000"/>
          <w:szCs w:val="24"/>
          <w:shd w:val="clear" w:color="auto" w:fill="FFFFFF"/>
          <w:lang w:val="hy-AM"/>
        </w:rPr>
        <w:t>1049-11001</w:t>
      </w:r>
      <w:r w:rsidRPr="005D046A">
        <w:rPr>
          <w:rFonts w:eastAsia="Calibri" w:cs="Calibri"/>
          <w:b/>
          <w:color w:val="000000"/>
          <w:szCs w:val="24"/>
          <w:shd w:val="clear" w:color="auto" w:fill="FFFFFF"/>
          <w:lang w:val="hy-AM"/>
        </w:rPr>
        <w:t>)</w:t>
      </w:r>
      <w:r w:rsidR="000D3FC0" w:rsidRPr="005D046A">
        <w:rPr>
          <w:rFonts w:eastAsia="Calibri" w:cs="Calibri"/>
          <w:b/>
          <w:color w:val="000000"/>
          <w:szCs w:val="24"/>
          <w:shd w:val="clear" w:color="auto" w:fill="FFFFFF"/>
          <w:lang w:val="hy-AM"/>
        </w:rPr>
        <w:t xml:space="preserve"> </w:t>
      </w:r>
      <w:r w:rsidR="009306F5" w:rsidRPr="005D046A">
        <w:rPr>
          <w:szCs w:val="24"/>
          <w:lang w:val="hy-AM"/>
        </w:rPr>
        <w:t>«</w:t>
      </w:r>
      <w:r w:rsidR="000D3FC0" w:rsidRPr="005D046A">
        <w:rPr>
          <w:rFonts w:eastAsia="Calibri" w:cs="Calibri"/>
          <w:b/>
          <w:color w:val="000000"/>
          <w:szCs w:val="24"/>
          <w:shd w:val="clear" w:color="auto" w:fill="FFFFFF"/>
          <w:lang w:val="hy-AM"/>
        </w:rPr>
        <w:t>Միջպետական և հանրապետական նշանակության ավտոճանապարհների պահպանման և անվտանգ երթևեկության ծառայություններ</w:t>
      </w:r>
      <w:r w:rsidR="009306F5" w:rsidRPr="005D046A">
        <w:rPr>
          <w:szCs w:val="24"/>
          <w:lang w:val="hy-AM"/>
        </w:rPr>
        <w:t>»</w:t>
      </w:r>
    </w:p>
    <w:p w:rsidR="00084602" w:rsidRPr="005D046A" w:rsidRDefault="001B3239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b/>
          <w:szCs w:val="24"/>
          <w:lang w:val="hy-AM"/>
        </w:rPr>
        <w:t>1.</w:t>
      </w:r>
      <w:r w:rsidR="00953235" w:rsidRPr="005D046A">
        <w:rPr>
          <w:rFonts w:ascii="Calibri" w:eastAsiaTheme="minorHAnsi" w:hAnsi="Calibri" w:cs="Calibri"/>
          <w:szCs w:val="24"/>
          <w:lang w:val="hy-AM"/>
        </w:rPr>
        <w:t> </w:t>
      </w:r>
      <w:r w:rsidRPr="005D046A">
        <w:rPr>
          <w:rFonts w:eastAsiaTheme="minorHAnsi" w:cstheme="minorBidi"/>
          <w:szCs w:val="24"/>
          <w:lang w:val="hy-AM"/>
        </w:rPr>
        <w:t>ՀՀ կառավարության 13.02.2014թ.-ին թիվ 265-Ն որոշմամբ հաստատված Հայաստանի Հանրապետության ընդհանուր օգտագործման պետական ավտոմոբիլային ճանապարհների ցանկում որոշ ճանապարհների ըստ նշանակության դասակարգումը չի համապատասխանում «Ավտոմոբիլային ճանապարհների մասին»</w:t>
      </w:r>
      <w:r w:rsidRPr="005D046A">
        <w:rPr>
          <w:rFonts w:eastAsiaTheme="minorHAnsi" w:cstheme="minorBidi"/>
          <w:szCs w:val="24"/>
          <w:lang w:val="fr-FR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>ՀՀ օրենքի 3-րդ հոդվածի 6-րդ</w:t>
      </w:r>
      <w:r w:rsidRPr="005D046A">
        <w:rPr>
          <w:rFonts w:eastAsiaTheme="minorHAnsi" w:cstheme="minorBidi"/>
          <w:szCs w:val="24"/>
          <w:lang w:val="fr-FR"/>
        </w:rPr>
        <w:t>,</w:t>
      </w:r>
      <w:r w:rsidRPr="005D046A">
        <w:rPr>
          <w:rFonts w:eastAsiaTheme="minorHAnsi" w:cstheme="minorBidi"/>
          <w:szCs w:val="24"/>
          <w:lang w:val="hy-AM"/>
        </w:rPr>
        <w:t xml:space="preserve"> 7-րդ, 8-րդ և 9-րդ մասերով սահմանված պահանջներին։</w:t>
      </w:r>
    </w:p>
    <w:p w:rsidR="001B3239" w:rsidRPr="005D046A" w:rsidRDefault="001B3239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Արդյունքում,</w:t>
      </w:r>
      <w:r w:rsidR="00084602" w:rsidRPr="00634948">
        <w:rPr>
          <w:rFonts w:eastAsiaTheme="minorHAnsi" w:cstheme="minorBidi"/>
          <w:szCs w:val="24"/>
          <w:lang w:val="hy-AM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>որպես միջպետական նշանակության ավտոճանապարհներ դասակարգված ավտոճանապարհներից 387 կմ ավտոճանապարհները</w:t>
      </w:r>
      <w:r w:rsidR="00084602" w:rsidRPr="005D046A">
        <w:rPr>
          <w:rFonts w:eastAsiaTheme="minorHAnsi" w:cstheme="minorBidi"/>
          <w:szCs w:val="24"/>
          <w:lang w:val="hy-AM"/>
        </w:rPr>
        <w:t>,</w:t>
      </w:r>
      <w:r w:rsidRPr="005D046A">
        <w:rPr>
          <w:rFonts w:eastAsiaTheme="minorHAnsi" w:cstheme="minorBidi"/>
          <w:szCs w:val="24"/>
          <w:lang w:val="hy-AM"/>
        </w:rPr>
        <w:t xml:space="preserve"> որոնց պահպանության համար հաշվարկվել</w:t>
      </w:r>
      <w:r w:rsidR="00F707E8" w:rsidRPr="005D046A">
        <w:rPr>
          <w:rFonts w:eastAsiaTheme="minorHAnsi" w:cstheme="minorBidi"/>
          <w:szCs w:val="24"/>
          <w:lang w:val="hy-AM"/>
        </w:rPr>
        <w:t xml:space="preserve"> </w:t>
      </w:r>
      <w:r w:rsidR="00084602" w:rsidRPr="005D046A">
        <w:rPr>
          <w:rFonts w:eastAsiaTheme="minorHAnsi" w:cstheme="minorBidi"/>
          <w:szCs w:val="24"/>
          <w:lang w:val="hy-AM"/>
        </w:rPr>
        <w:t xml:space="preserve">է </w:t>
      </w:r>
      <w:r w:rsidR="00F27AB5" w:rsidRPr="005D046A">
        <w:rPr>
          <w:rFonts w:eastAsiaTheme="minorHAnsi" w:cstheme="minorBidi"/>
          <w:szCs w:val="24"/>
          <w:lang w:val="hy-AM"/>
        </w:rPr>
        <w:t>385,478.3</w:t>
      </w:r>
      <w:r w:rsidR="00871D6B" w:rsidRPr="005D046A">
        <w:rPr>
          <w:rFonts w:eastAsiaTheme="minorHAnsi" w:cstheme="minorBidi"/>
          <w:szCs w:val="24"/>
          <w:lang w:val="hy-AM"/>
        </w:rPr>
        <w:t>0</w:t>
      </w:r>
      <w:r w:rsidR="00F27AB5" w:rsidRPr="005D046A">
        <w:rPr>
          <w:rFonts w:eastAsiaTheme="minorHAnsi" w:cstheme="minorBidi"/>
          <w:szCs w:val="24"/>
          <w:lang w:val="hy-AM"/>
        </w:rPr>
        <w:t xml:space="preserve"> հազ. դրամի կատարողական, </w:t>
      </w:r>
      <w:r w:rsidRPr="005D046A">
        <w:rPr>
          <w:rFonts w:eastAsiaTheme="minorHAnsi" w:cstheme="minorBidi"/>
          <w:szCs w:val="24"/>
          <w:lang w:val="hy-AM"/>
        </w:rPr>
        <w:t xml:space="preserve">հանդիսանում են հանրապետական նշանակության ճանապարհներ և դրանց պահպանման աշխատանքների համար կատարողականներով հաշվարկված գները գերազանցում են որպես հանրապետական նշանակության նույն վիճակի և պահպանման մակարդակի ավտոճանապարհների համար կապալառու ընկերությունների առաջարկած պայմանագրային գները </w:t>
      </w:r>
      <w:r w:rsidR="00F27AB5" w:rsidRPr="005D046A">
        <w:rPr>
          <w:rFonts w:eastAsiaTheme="minorHAnsi" w:cstheme="minorBidi"/>
          <w:szCs w:val="24"/>
          <w:lang w:val="hy-AM"/>
        </w:rPr>
        <w:t>93,859</w:t>
      </w:r>
      <w:r w:rsidRPr="005D046A">
        <w:rPr>
          <w:rFonts w:eastAsiaTheme="minorHAnsi" w:cstheme="minorBidi"/>
          <w:szCs w:val="24"/>
          <w:lang w:val="hy-AM"/>
        </w:rPr>
        <w:t>.00 հազ. դրամով։ 167.8 կմ ավտոճանապարհներ</w:t>
      </w:r>
      <w:r w:rsidR="00F27AB5" w:rsidRPr="005D046A">
        <w:rPr>
          <w:rFonts w:eastAsiaTheme="minorHAnsi" w:cstheme="minorBidi"/>
          <w:szCs w:val="24"/>
          <w:lang w:val="hy-AM"/>
        </w:rPr>
        <w:t>, որոնց պահպանման համար հաշվարկվել</w:t>
      </w:r>
      <w:r w:rsidR="00F707E8" w:rsidRPr="005D046A">
        <w:rPr>
          <w:rFonts w:eastAsiaTheme="minorHAnsi" w:cstheme="minorBidi"/>
          <w:szCs w:val="24"/>
          <w:lang w:val="hy-AM"/>
        </w:rPr>
        <w:t xml:space="preserve"> </w:t>
      </w:r>
      <w:r w:rsidR="00F27AB5" w:rsidRPr="005D046A">
        <w:rPr>
          <w:rFonts w:eastAsiaTheme="minorHAnsi" w:cstheme="minorBidi"/>
          <w:szCs w:val="24"/>
          <w:lang w:val="hy-AM"/>
        </w:rPr>
        <w:t>216,728.0</w:t>
      </w:r>
      <w:r w:rsidR="00871D6B" w:rsidRPr="005D046A">
        <w:rPr>
          <w:rFonts w:eastAsiaTheme="minorHAnsi" w:cstheme="minorBidi"/>
          <w:szCs w:val="24"/>
          <w:lang w:val="hy-AM"/>
        </w:rPr>
        <w:t>0</w:t>
      </w:r>
      <w:r w:rsidR="00F27AB5" w:rsidRPr="005D046A">
        <w:rPr>
          <w:rFonts w:eastAsiaTheme="minorHAnsi" w:cstheme="minorBidi"/>
          <w:szCs w:val="24"/>
          <w:lang w:val="hy-AM"/>
        </w:rPr>
        <w:t xml:space="preserve"> հազ. դրամի կատարողական,</w:t>
      </w:r>
      <w:r w:rsidRPr="005D046A">
        <w:rPr>
          <w:rFonts w:eastAsiaTheme="minorHAnsi" w:cstheme="minorBidi"/>
          <w:szCs w:val="24"/>
          <w:lang w:val="hy-AM"/>
        </w:rPr>
        <w:t xml:space="preserve"> հանդիսանում են </w:t>
      </w:r>
      <w:r w:rsidRPr="005D046A">
        <w:rPr>
          <w:rFonts w:eastAsiaTheme="minorHAnsi" w:cstheme="minorBidi"/>
          <w:i/>
          <w:szCs w:val="24"/>
          <w:lang w:val="hy-AM"/>
        </w:rPr>
        <w:t>տեղական նշանակության</w:t>
      </w:r>
      <w:r w:rsidRPr="005D046A">
        <w:rPr>
          <w:rFonts w:eastAsiaTheme="minorHAnsi" w:cstheme="minorBidi"/>
          <w:szCs w:val="24"/>
          <w:lang w:val="hy-AM"/>
        </w:rPr>
        <w:t xml:space="preserve"> ճանապարհներ, որոնց կատարողականներով հաշվարկված գները գերազանցում են որպես տեղական նշանակության նույն վիճակի և պահպանման մակարդակի </w:t>
      </w:r>
      <w:r w:rsidRPr="005D046A">
        <w:rPr>
          <w:rFonts w:eastAsiaTheme="minorHAnsi" w:cstheme="minorBidi"/>
          <w:szCs w:val="24"/>
          <w:lang w:val="hy-AM"/>
        </w:rPr>
        <w:lastRenderedPageBreak/>
        <w:t xml:space="preserve">ավտոճանապարհների համար նույն կապալառու ընկերությունների առաջարկած պայմանագրային գները </w:t>
      </w:r>
      <w:r w:rsidR="00F27AB5" w:rsidRPr="005D046A">
        <w:rPr>
          <w:rFonts w:eastAsiaTheme="minorHAnsi" w:cstheme="minorBidi"/>
          <w:szCs w:val="24"/>
          <w:lang w:val="hy-AM"/>
        </w:rPr>
        <w:t>82,938.2</w:t>
      </w:r>
      <w:r w:rsidRPr="005D046A">
        <w:rPr>
          <w:rFonts w:eastAsiaTheme="minorHAnsi" w:cstheme="minorBidi"/>
          <w:szCs w:val="24"/>
          <w:lang w:val="hy-AM"/>
        </w:rPr>
        <w:t>0 հազ. դրամով։ 3</w:t>
      </w:r>
      <w:r w:rsidR="00F27AB5" w:rsidRPr="005D046A">
        <w:rPr>
          <w:rFonts w:eastAsiaTheme="minorHAnsi" w:cstheme="minorBidi"/>
          <w:szCs w:val="24"/>
          <w:lang w:val="hy-AM"/>
        </w:rPr>
        <w:t>0</w:t>
      </w:r>
      <w:r w:rsidRPr="005D046A">
        <w:rPr>
          <w:rFonts w:eastAsiaTheme="minorHAnsi" w:cstheme="minorBidi"/>
          <w:szCs w:val="24"/>
          <w:lang w:val="hy-AM"/>
        </w:rPr>
        <w:t xml:space="preserve">.5 կմ երկարությամբ ճանապարհներ, որոնց պահպանման </w:t>
      </w:r>
      <w:r w:rsidR="00F27AB5" w:rsidRPr="005D046A">
        <w:rPr>
          <w:rFonts w:eastAsiaTheme="minorHAnsi" w:cstheme="minorBidi"/>
          <w:szCs w:val="24"/>
          <w:lang w:val="hy-AM"/>
        </w:rPr>
        <w:t>հաշվարկվել</w:t>
      </w:r>
      <w:r w:rsidR="00F707E8" w:rsidRPr="005D046A">
        <w:rPr>
          <w:rFonts w:eastAsiaTheme="minorHAnsi" w:cstheme="minorBidi"/>
          <w:szCs w:val="24"/>
          <w:lang w:val="hy-AM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 xml:space="preserve">է </w:t>
      </w:r>
      <w:r w:rsidR="00F27AB5" w:rsidRPr="005D046A">
        <w:rPr>
          <w:rFonts w:eastAsiaTheme="minorHAnsi" w:cstheme="minorBidi"/>
          <w:szCs w:val="24"/>
          <w:lang w:val="hy-AM"/>
        </w:rPr>
        <w:t>17,337.20</w:t>
      </w:r>
      <w:r w:rsidRPr="005D046A">
        <w:rPr>
          <w:rFonts w:eastAsiaTheme="minorHAnsi" w:cstheme="minorBidi"/>
          <w:szCs w:val="24"/>
          <w:lang w:val="hy-AM"/>
        </w:rPr>
        <w:t xml:space="preserve"> հազ</w:t>
      </w:r>
      <w:r w:rsidR="00871D6B" w:rsidRPr="005D046A">
        <w:rPr>
          <w:rFonts w:eastAsiaTheme="minorHAnsi" w:cstheme="minorBidi"/>
          <w:szCs w:val="24"/>
          <w:lang w:val="hy-AM"/>
        </w:rPr>
        <w:t>.</w:t>
      </w:r>
      <w:r w:rsidRPr="005D046A">
        <w:rPr>
          <w:rFonts w:eastAsiaTheme="minorHAnsi" w:cstheme="minorBidi"/>
          <w:szCs w:val="24"/>
          <w:lang w:val="hy-AM"/>
        </w:rPr>
        <w:t xml:space="preserve"> դրամ</w:t>
      </w:r>
      <w:r w:rsidR="00F27AB5" w:rsidRPr="005D046A">
        <w:rPr>
          <w:rFonts w:eastAsiaTheme="minorHAnsi" w:cstheme="minorBidi"/>
          <w:i/>
          <w:szCs w:val="24"/>
          <w:lang w:val="hy-AM"/>
        </w:rPr>
        <w:t xml:space="preserve">ի </w:t>
      </w:r>
      <w:r w:rsidR="00F27AB5" w:rsidRPr="005D046A">
        <w:rPr>
          <w:rFonts w:eastAsiaTheme="minorHAnsi" w:cstheme="minorBidi"/>
          <w:szCs w:val="24"/>
          <w:lang w:val="hy-AM"/>
        </w:rPr>
        <w:t>կատարողական</w:t>
      </w:r>
      <w:r w:rsidRPr="005D046A">
        <w:rPr>
          <w:rFonts w:eastAsiaTheme="minorHAnsi" w:cstheme="minorBidi"/>
          <w:szCs w:val="24"/>
          <w:lang w:val="hy-AM"/>
        </w:rPr>
        <w:t>, հանդիսանում են դաշտամիջյան ճանապարհներ, որոնց պահպանման աշխատանքներ ՀՀ օրենսդրությամբ չի նախատեսվում և չի իրականացվում։</w:t>
      </w:r>
    </w:p>
    <w:p w:rsidR="001B3239" w:rsidRPr="005D046A" w:rsidRDefault="001B3239" w:rsidP="00E203EA">
      <w:pPr>
        <w:tabs>
          <w:tab w:val="left" w:pos="5103"/>
        </w:tabs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Որպես Հանրապետական նշանակության ավտոճանապարհներ դասակարգված ավտոճանապարհներից 569.3 կմ ճանապարհները</w:t>
      </w:r>
      <w:r w:rsidR="00F27AB5" w:rsidRPr="005D046A">
        <w:rPr>
          <w:rFonts w:eastAsiaTheme="minorHAnsi" w:cstheme="minorBidi"/>
          <w:szCs w:val="24"/>
          <w:lang w:val="hy-AM"/>
        </w:rPr>
        <w:t>, որոնց պահպանման համար հաշվարկվել է 692,041.00 հազ. դրամի կատարողական,</w:t>
      </w:r>
      <w:r w:rsidRPr="005D046A">
        <w:rPr>
          <w:rFonts w:eastAsiaTheme="minorHAnsi" w:cstheme="minorBidi"/>
          <w:szCs w:val="24"/>
          <w:lang w:val="hy-AM"/>
        </w:rPr>
        <w:t xml:space="preserve"> հանդիսանում են մարզային նշանակության ավտոճանապարհներ։ 58.7 կմ-ն հանդիսանում են դաշտամիջյան ճանապարհներ, որոնց պահպանության համար կատարողականներով հաշվարկվել և վճարվել է </w:t>
      </w:r>
      <w:r w:rsidR="00F27AB5" w:rsidRPr="005D046A">
        <w:rPr>
          <w:rFonts w:eastAsiaTheme="minorHAnsi" w:cstheme="minorBidi"/>
          <w:szCs w:val="24"/>
          <w:lang w:val="hy-AM"/>
        </w:rPr>
        <w:t>44,476.8</w:t>
      </w:r>
      <w:r w:rsidR="00871D6B" w:rsidRPr="005D046A">
        <w:rPr>
          <w:rFonts w:eastAsiaTheme="minorHAnsi" w:cstheme="minorBidi"/>
          <w:szCs w:val="24"/>
          <w:lang w:val="hy-AM"/>
        </w:rPr>
        <w:t>0</w:t>
      </w:r>
      <w:r w:rsidRPr="005D046A">
        <w:rPr>
          <w:rFonts w:eastAsiaTheme="minorHAnsi" w:cstheme="minorBidi"/>
          <w:szCs w:val="24"/>
          <w:lang w:val="hy-AM"/>
        </w:rPr>
        <w:t xml:space="preserve"> հազ. դրամ,</w:t>
      </w:r>
      <w:r w:rsidR="00F707E8" w:rsidRPr="005D046A">
        <w:rPr>
          <w:rFonts w:eastAsiaTheme="minorHAnsi" w:cstheme="minorBidi"/>
          <w:szCs w:val="24"/>
          <w:lang w:val="hy-AM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 xml:space="preserve">այնինչ ՀՀ օրենսդրությամբ այդ ճանապարհների պահպանություն չի նախատեսվում։ 7.6 կմ-ն Հրազդան քաղաքի փողոց է, որի պահպանության համար կատարողականներով հաշվարկվել և վճարվել է </w:t>
      </w:r>
      <w:r w:rsidR="00F27AB5" w:rsidRPr="005D046A">
        <w:rPr>
          <w:rFonts w:eastAsiaTheme="minorHAnsi" w:cstheme="minorBidi"/>
          <w:szCs w:val="24"/>
          <w:lang w:val="hy-AM"/>
        </w:rPr>
        <w:t>9,807.7</w:t>
      </w:r>
      <w:r w:rsidRPr="005D046A">
        <w:rPr>
          <w:rFonts w:eastAsiaTheme="minorHAnsi" w:cstheme="minorBidi"/>
          <w:szCs w:val="24"/>
          <w:lang w:val="hy-AM"/>
        </w:rPr>
        <w:t>0 հազ. դրամ։</w:t>
      </w:r>
    </w:p>
    <w:p w:rsidR="0011623C" w:rsidRPr="005D046A" w:rsidRDefault="0011623C" w:rsidP="00E203EA">
      <w:pPr>
        <w:tabs>
          <w:tab w:val="left" w:pos="5103"/>
        </w:tabs>
        <w:spacing w:before="0" w:after="0"/>
        <w:ind w:firstLine="567"/>
        <w:rPr>
          <w:rFonts w:cs="Sylfaen"/>
          <w:szCs w:val="24"/>
          <w:lang w:val="fr-FR"/>
        </w:rPr>
      </w:pPr>
      <w:r w:rsidRPr="005D046A">
        <w:rPr>
          <w:rFonts w:cs="Sylfaen"/>
          <w:b/>
          <w:szCs w:val="24"/>
          <w:lang w:val="hy-AM"/>
        </w:rPr>
        <w:t>2.</w:t>
      </w:r>
      <w:r w:rsidR="00953235" w:rsidRPr="005D046A">
        <w:rPr>
          <w:rFonts w:ascii="Calibri" w:hAnsi="Calibri" w:cs="Calibri"/>
          <w:szCs w:val="24"/>
          <w:lang w:val="hy-AM"/>
        </w:rPr>
        <w:t> </w:t>
      </w:r>
      <w:r w:rsidRPr="005D046A">
        <w:rPr>
          <w:rFonts w:cs="Sylfaen"/>
          <w:szCs w:val="24"/>
          <w:lang w:val="hy-AM"/>
        </w:rPr>
        <w:t>ՀՀ</w:t>
      </w:r>
      <w:r w:rsidRPr="005D046A">
        <w:rPr>
          <w:szCs w:val="24"/>
          <w:lang w:val="hy-AM"/>
        </w:rPr>
        <w:t xml:space="preserve"> կառավարության 04.10.2010</w:t>
      </w:r>
      <w:r w:rsidR="00084602" w:rsidRPr="005D046A">
        <w:rPr>
          <w:szCs w:val="24"/>
          <w:lang w:val="hy-AM"/>
        </w:rPr>
        <w:t xml:space="preserve"> </w:t>
      </w:r>
      <w:r w:rsidRPr="005D046A">
        <w:rPr>
          <w:szCs w:val="24"/>
          <w:lang w:val="hy-AM"/>
        </w:rPr>
        <w:t>թվականի թիվ 1419-Ն որոշմամբ հաստատված</w:t>
      </w:r>
      <w:r w:rsidRPr="005D046A">
        <w:rPr>
          <w:b/>
          <w:szCs w:val="24"/>
          <w:lang w:val="hy-AM"/>
        </w:rPr>
        <w:t xml:space="preserve"> </w:t>
      </w:r>
      <w:r w:rsidRPr="005D046A">
        <w:rPr>
          <w:szCs w:val="24"/>
          <w:lang w:val="fr-FR"/>
        </w:rPr>
        <w:t>կարգի 19-րդ կետի համաձայն՝ ընթացիկ ամառային պահպանման մակարդակի գնահատման ենթակա չեն այն ճանապարհահատվածները՝ որոնք գնահատման ժամանակ ենթարկվում են հիմնական նորոգման, միջին նորոգման կամ վերակառուցման</w:t>
      </w:r>
      <w:r w:rsidR="009B657B" w:rsidRPr="005D046A">
        <w:rPr>
          <w:szCs w:val="24"/>
          <w:lang w:val="hy-AM"/>
        </w:rPr>
        <w:t>)։</w:t>
      </w:r>
      <w:r w:rsidR="009B657B" w:rsidRPr="005D046A">
        <w:rPr>
          <w:szCs w:val="24"/>
          <w:lang w:val="fr-FR"/>
        </w:rPr>
        <w:t xml:space="preserve"> </w:t>
      </w:r>
      <w:r w:rsidR="009B657B" w:rsidRPr="005D046A">
        <w:rPr>
          <w:szCs w:val="24"/>
          <w:lang w:val="ru-RU"/>
        </w:rPr>
        <w:t>Հ</w:t>
      </w:r>
      <w:r w:rsidRPr="005D046A">
        <w:rPr>
          <w:szCs w:val="24"/>
          <w:lang w:val="fr-FR"/>
        </w:rPr>
        <w:t xml:space="preserve">իմնանորոգման (միջին նորոգման, վերակառուցման) աշխատանքները իրականացնելու ժամանակահատվածում </w:t>
      </w:r>
      <w:r w:rsidRPr="005D046A">
        <w:rPr>
          <w:rFonts w:cs="Sylfaen"/>
          <w:szCs w:val="24"/>
          <w:lang w:val="hy-AM"/>
        </w:rPr>
        <w:t>ՀՀ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տարածքային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կառավարման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և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ենթակառուցվածքների</w:t>
      </w:r>
      <w:r w:rsidR="00F707E8"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նախարարության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կողմից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իրականացվել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է</w:t>
      </w:r>
      <w:r w:rsidRPr="005D046A">
        <w:rPr>
          <w:rFonts w:cs="Sylfaen"/>
          <w:szCs w:val="24"/>
          <w:lang w:val="fr-FR"/>
        </w:rPr>
        <w:t xml:space="preserve"> </w:t>
      </w:r>
      <w:r w:rsidR="009B657B" w:rsidRPr="005D046A">
        <w:rPr>
          <w:rFonts w:cs="Sylfaen"/>
          <w:szCs w:val="24"/>
          <w:lang w:val="ru-RU"/>
        </w:rPr>
        <w:t>այդ</w:t>
      </w:r>
      <w:r w:rsidR="009B657B" w:rsidRPr="005D046A">
        <w:rPr>
          <w:rFonts w:cs="Sylfaen"/>
          <w:szCs w:val="24"/>
          <w:lang w:val="fr-FR"/>
        </w:rPr>
        <w:t xml:space="preserve"> </w:t>
      </w:r>
      <w:r w:rsidR="009B657B" w:rsidRPr="005D046A">
        <w:rPr>
          <w:rFonts w:cs="Sylfaen"/>
          <w:szCs w:val="24"/>
          <w:lang w:val="ru-RU"/>
        </w:rPr>
        <w:t>ճանապարհահատվածների</w:t>
      </w:r>
      <w:r w:rsidR="009B657B"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պահպանության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գումարների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նվազեցումներ</w:t>
      </w:r>
      <w:r w:rsidRPr="005D046A">
        <w:rPr>
          <w:rFonts w:cs="Sylfaen"/>
          <w:szCs w:val="24"/>
          <w:lang w:val="fr-FR"/>
        </w:rPr>
        <w:t xml:space="preserve">, </w:t>
      </w:r>
      <w:r w:rsidRPr="005D046A">
        <w:rPr>
          <w:rFonts w:cs="Sylfaen"/>
          <w:szCs w:val="24"/>
          <w:lang w:val="hy-AM"/>
        </w:rPr>
        <w:t>սակայն</w:t>
      </w:r>
      <w:r w:rsidRPr="005D046A">
        <w:rPr>
          <w:rFonts w:cs="Sylfaen"/>
          <w:szCs w:val="24"/>
          <w:lang w:val="fr-FR"/>
        </w:rPr>
        <w:t xml:space="preserve"> 2 </w:t>
      </w:r>
      <w:r w:rsidRPr="005D046A">
        <w:rPr>
          <w:rFonts w:cs="Sylfaen"/>
          <w:szCs w:val="24"/>
          <w:lang w:val="hy-AM"/>
        </w:rPr>
        <w:t>դեպքով</w:t>
      </w:r>
      <w:r w:rsidR="00F707E8"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նվազեցումները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կատարվել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են</w:t>
      </w:r>
      <w:r w:rsidRPr="005D046A">
        <w:rPr>
          <w:rFonts w:cs="Sylfaen"/>
          <w:szCs w:val="24"/>
          <w:lang w:val="fr-FR"/>
        </w:rPr>
        <w:t xml:space="preserve"> 4,072.1</w:t>
      </w:r>
      <w:r w:rsidR="00871D6B" w:rsidRPr="005D046A">
        <w:rPr>
          <w:rFonts w:cs="Sylfaen"/>
          <w:szCs w:val="24"/>
          <w:lang w:val="hy-AM"/>
        </w:rPr>
        <w:t>0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հազ</w:t>
      </w:r>
      <w:r w:rsidRPr="005D046A">
        <w:rPr>
          <w:rFonts w:cs="Sylfaen"/>
          <w:szCs w:val="24"/>
          <w:lang w:val="fr-FR"/>
        </w:rPr>
        <w:t xml:space="preserve">. </w:t>
      </w:r>
      <w:r w:rsidRPr="005D046A">
        <w:rPr>
          <w:rFonts w:cs="Sylfaen"/>
          <w:szCs w:val="24"/>
          <w:lang w:val="hy-AM"/>
        </w:rPr>
        <w:t>դրամով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hy-AM"/>
        </w:rPr>
        <w:t>պակաս</w:t>
      </w:r>
      <w:r w:rsidR="00F56D18" w:rsidRPr="005D046A">
        <w:rPr>
          <w:rFonts w:cs="Sylfaen"/>
          <w:szCs w:val="24"/>
          <w:lang w:val="ru-RU"/>
        </w:rPr>
        <w:t>։</w:t>
      </w:r>
    </w:p>
    <w:p w:rsidR="00F56D18" w:rsidRPr="005D046A" w:rsidRDefault="00F56D18" w:rsidP="00E203EA">
      <w:pPr>
        <w:shd w:val="clear" w:color="auto" w:fill="FFFFFF" w:themeFill="background1"/>
        <w:spacing w:before="0" w:after="0"/>
        <w:ind w:firstLine="567"/>
        <w:rPr>
          <w:szCs w:val="24"/>
          <w:lang w:val="hy-AM"/>
        </w:rPr>
      </w:pPr>
      <w:r w:rsidRPr="005D046A">
        <w:rPr>
          <w:rFonts w:cs="Sylfaen"/>
          <w:b/>
          <w:szCs w:val="24"/>
          <w:lang w:val="hy-AM"/>
        </w:rPr>
        <w:t>3.</w:t>
      </w:r>
      <w:r w:rsidR="00953235" w:rsidRPr="005D046A">
        <w:rPr>
          <w:rFonts w:ascii="Calibri" w:hAnsi="Calibri" w:cs="Calibri"/>
          <w:szCs w:val="24"/>
          <w:lang w:val="hy-AM"/>
        </w:rPr>
        <w:t> </w:t>
      </w:r>
      <w:r w:rsidRPr="005D046A">
        <w:rPr>
          <w:rFonts w:cs="Sylfaen"/>
          <w:szCs w:val="24"/>
          <w:lang w:val="hy-AM"/>
        </w:rPr>
        <w:t>ՀՀ</w:t>
      </w:r>
      <w:r w:rsidRPr="005D046A">
        <w:rPr>
          <w:szCs w:val="24"/>
          <w:lang w:val="hy-AM"/>
        </w:rPr>
        <w:t xml:space="preserve"> կառավարության 13.02.2014թ.-ին թիվ 265-Ն որոշման 4-րդ կետի 2)-րդ </w:t>
      </w:r>
      <w:r w:rsidR="0031489D">
        <w:rPr>
          <w:szCs w:val="24"/>
          <w:lang w:val="ru-RU"/>
        </w:rPr>
        <w:t>ենթակետ</w:t>
      </w:r>
      <w:r w:rsidRPr="005D046A">
        <w:rPr>
          <w:szCs w:val="24"/>
          <w:lang w:val="hy-AM"/>
        </w:rPr>
        <w:t xml:space="preserve">ով սահմանվել է, որ </w:t>
      </w:r>
      <w:r w:rsidRPr="005D046A">
        <w:rPr>
          <w:rFonts w:eastAsia="Times New Roman"/>
          <w:color w:val="000000"/>
          <w:szCs w:val="24"/>
          <w:lang w:val="hy-AM" w:eastAsia="ru-RU"/>
        </w:rPr>
        <w:t>Կապան, Իջևան և Արմավիր քաղաքների տարածքներում գտնվող` Հայաստանի Հանրապետության ընդհանուր օգտագործման միջպետական և հանրապետական նշանակության ավտոմոբիլային ճանապարհների մաս հանդիսացող հատվածների միայն երթևեկելի մասի ծածկի ընթացիկ նորոգման և ձմեռային պահպանության աշխատանքներն են իրականացվում Հայաստանի Հանրապետության տրանսպորտի, կապի և տեղեկատվական տեխնոլոգիաների նախարարության կողմից։ Կարգի համաձայն ճանապարհների ընթացիկ նորոգման և ձմեռային պահպանության աշխատանքները, բացի երթևեկելի մասը, ներառում են նաև</w:t>
      </w:r>
      <w:r w:rsidR="00F707E8" w:rsidRPr="005D046A">
        <w:rPr>
          <w:rFonts w:eastAsia="Times New Roman"/>
          <w:color w:val="000000"/>
          <w:szCs w:val="24"/>
          <w:lang w:val="hy-AM" w:eastAsia="ru-RU"/>
        </w:rPr>
        <w:t xml:space="preserve"> </w:t>
      </w:r>
      <w:r w:rsidRPr="005D046A">
        <w:rPr>
          <w:bCs/>
          <w:color w:val="000000"/>
          <w:szCs w:val="24"/>
          <w:lang w:val="hy-AM"/>
        </w:rPr>
        <w:t xml:space="preserve">հողային պաստառը և օտարման շերտը, արհեստական կառուցվածքները և կահավորանքը, հետևաբար </w:t>
      </w:r>
      <w:r w:rsidRPr="005D046A">
        <w:rPr>
          <w:bCs/>
          <w:color w:val="000000"/>
          <w:szCs w:val="24"/>
          <w:lang w:val="hy-AM"/>
        </w:rPr>
        <w:lastRenderedPageBreak/>
        <w:t xml:space="preserve">նշված ճանապարհահատվածների պահպանության </w:t>
      </w:r>
      <w:r w:rsidR="00084602" w:rsidRPr="005D046A">
        <w:rPr>
          <w:bCs/>
          <w:color w:val="000000"/>
          <w:szCs w:val="24"/>
          <w:lang w:val="hy-AM"/>
        </w:rPr>
        <w:t>աշխատանքների</w:t>
      </w:r>
      <w:r w:rsidRPr="005D046A">
        <w:rPr>
          <w:bCs/>
          <w:color w:val="000000"/>
          <w:szCs w:val="24"/>
          <w:lang w:val="hy-AM"/>
        </w:rPr>
        <w:t xml:space="preserve"> համար կազմված կատարողականներից պետք </w:t>
      </w:r>
      <w:r w:rsidR="00F875C9" w:rsidRPr="005D046A">
        <w:rPr>
          <w:bCs/>
          <w:color w:val="000000"/>
          <w:szCs w:val="24"/>
          <w:lang w:val="hy-AM"/>
        </w:rPr>
        <w:t>է</w:t>
      </w:r>
      <w:r w:rsidRPr="005D046A">
        <w:rPr>
          <w:bCs/>
          <w:color w:val="000000"/>
          <w:szCs w:val="24"/>
          <w:lang w:val="hy-AM"/>
        </w:rPr>
        <w:t xml:space="preserve"> նվազեցվեին </w:t>
      </w:r>
      <w:r w:rsidR="00084602" w:rsidRPr="005D046A">
        <w:rPr>
          <w:bCs/>
          <w:color w:val="000000"/>
          <w:szCs w:val="24"/>
          <w:lang w:val="hy-AM"/>
        </w:rPr>
        <w:t>երթևեկելի</w:t>
      </w:r>
      <w:r w:rsidRPr="005D046A">
        <w:rPr>
          <w:bCs/>
          <w:color w:val="000000"/>
          <w:szCs w:val="24"/>
          <w:lang w:val="hy-AM"/>
        </w:rPr>
        <w:t xml:space="preserve"> մասից բացի մնացած մասերի, էլեմենտների և կառուցվածքների պահպանության գումարները նույն Կարգի աղյուսակ 4-ում սահմանված տոկոսային հարաբերակցությամբ ինչը չի կատարվել և ինչի արդյունքում </w:t>
      </w:r>
      <w:r w:rsidRPr="005D046A">
        <w:rPr>
          <w:color w:val="000000"/>
          <w:szCs w:val="24"/>
          <w:lang w:val="hy-AM"/>
        </w:rPr>
        <w:t>չի նվազեցվել</w:t>
      </w:r>
      <w:r w:rsidR="00F707E8" w:rsidRPr="005D046A">
        <w:rPr>
          <w:color w:val="000000"/>
          <w:szCs w:val="24"/>
          <w:lang w:val="hy-AM"/>
        </w:rPr>
        <w:t xml:space="preserve"> </w:t>
      </w:r>
      <w:r w:rsidRPr="005D046A">
        <w:rPr>
          <w:color w:val="000000"/>
          <w:szCs w:val="24"/>
          <w:lang w:val="hy-AM"/>
        </w:rPr>
        <w:t>12,812.3</w:t>
      </w:r>
      <w:r w:rsidR="00871D6B" w:rsidRPr="005D046A">
        <w:rPr>
          <w:color w:val="000000"/>
          <w:szCs w:val="24"/>
          <w:lang w:val="hy-AM"/>
        </w:rPr>
        <w:t>0</w:t>
      </w:r>
      <w:r w:rsidRPr="005D046A">
        <w:rPr>
          <w:color w:val="000000"/>
          <w:szCs w:val="24"/>
          <w:lang w:val="hy-AM"/>
        </w:rPr>
        <w:t xml:space="preserve"> հազ. դրամ</w:t>
      </w:r>
      <w:r w:rsidRPr="005D046A">
        <w:rPr>
          <w:szCs w:val="24"/>
          <w:lang w:val="fr-FR"/>
        </w:rPr>
        <w:t xml:space="preserve">: </w:t>
      </w:r>
      <w:r w:rsidR="00084602" w:rsidRPr="005D046A">
        <w:rPr>
          <w:szCs w:val="24"/>
          <w:lang w:val="hy-AM"/>
        </w:rPr>
        <w:t>Ընդ որում` այդ</w:t>
      </w:r>
      <w:r w:rsidRPr="005D046A">
        <w:rPr>
          <w:szCs w:val="24"/>
          <w:lang w:val="hy-AM"/>
        </w:rPr>
        <w:t xml:space="preserve"> էլեմենտները և կառուցվածքները փաստացի պահպանության են ենթարկվել համապատասխան համայնքների կողմից։</w:t>
      </w:r>
    </w:p>
    <w:p w:rsidR="00F875C9" w:rsidRPr="005D046A" w:rsidRDefault="00F875C9" w:rsidP="00E203EA">
      <w:pPr>
        <w:pStyle w:val="ListParagraph"/>
        <w:shd w:val="clear" w:color="auto" w:fill="FFFFFF" w:themeFill="background1"/>
        <w:tabs>
          <w:tab w:val="left" w:pos="1440"/>
          <w:tab w:val="left" w:pos="1800"/>
          <w:tab w:val="left" w:pos="1980"/>
          <w:tab w:val="left" w:pos="2700"/>
        </w:tabs>
        <w:spacing w:before="120" w:after="120" w:line="276" w:lineRule="auto"/>
        <w:ind w:left="0" w:firstLine="567"/>
        <w:contextualSpacing w:val="0"/>
        <w:jc w:val="center"/>
        <w:rPr>
          <w:rFonts w:ascii="GHEA Grapalat" w:eastAsia="Calibri" w:hAnsi="GHEA Grapalat" w:cs="Arial"/>
          <w:b/>
          <w:sz w:val="28"/>
          <w:szCs w:val="28"/>
          <w:lang w:val="fr-FR"/>
        </w:rPr>
      </w:pPr>
      <w:r w:rsidRPr="005D046A">
        <w:rPr>
          <w:rFonts w:ascii="GHEA Grapalat" w:hAnsi="GHEA Grapalat"/>
          <w:b/>
          <w:sz w:val="28"/>
          <w:szCs w:val="28"/>
          <w:lang w:val="fr-FR"/>
        </w:rPr>
        <w:t>(</w:t>
      </w:r>
      <w:r w:rsidRPr="005D046A">
        <w:rPr>
          <w:rFonts w:ascii="GHEA Grapalat" w:hAnsi="GHEA Grapalat"/>
          <w:b/>
          <w:sz w:val="24"/>
          <w:szCs w:val="24"/>
          <w:lang w:val="fr-FR"/>
        </w:rPr>
        <w:t>1049-21004)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Ասիական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զարգացման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բանկի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աջակցությամբ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իրականացվող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 w:cs="GHEA Grapalat"/>
          <w:b/>
          <w:iCs/>
          <w:spacing w:val="-6"/>
          <w:sz w:val="24"/>
          <w:szCs w:val="24"/>
          <w:lang w:val="hy-AM"/>
        </w:rPr>
        <w:t>«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Մ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6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Վանաձոր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>-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Ալավերդի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>-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Վրաստանի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սահման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միջպետական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նշանակության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ճանապարհի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կառուցում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և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հիմնանորոգում</w:t>
      </w:r>
      <w:r w:rsidRPr="005D046A">
        <w:rPr>
          <w:rFonts w:ascii="GHEA Grapalat" w:hAnsi="GHEA Grapalat" w:cs="GHEA Grapalat"/>
          <w:b/>
          <w:iCs/>
          <w:spacing w:val="-6"/>
          <w:sz w:val="24"/>
          <w:szCs w:val="24"/>
          <w:lang w:val="hy-AM"/>
        </w:rPr>
        <w:t>»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b/>
          <w:sz w:val="24"/>
          <w:szCs w:val="24"/>
          <w:lang w:val="hy-AM"/>
        </w:rPr>
        <w:t>ծրագիր</w:t>
      </w:r>
    </w:p>
    <w:p w:rsidR="00F875C9" w:rsidRPr="005D046A" w:rsidRDefault="00F875C9" w:rsidP="00E203EA">
      <w:pPr>
        <w:shd w:val="clear" w:color="auto" w:fill="FFFFFF" w:themeFill="background1"/>
        <w:spacing w:before="0" w:after="0"/>
        <w:ind w:firstLine="567"/>
        <w:rPr>
          <w:rFonts w:eastAsia="Calibri" w:cs="Arial"/>
          <w:szCs w:val="24"/>
          <w:lang w:val="fr-FR"/>
        </w:rPr>
      </w:pPr>
      <w:r w:rsidRPr="005D046A">
        <w:rPr>
          <w:rFonts w:eastAsia="Calibri" w:cs="Arial"/>
          <w:b/>
          <w:szCs w:val="24"/>
          <w:lang w:val="fr-FR"/>
        </w:rPr>
        <w:t>4.</w:t>
      </w:r>
      <w:r w:rsidR="00953235" w:rsidRPr="005D046A">
        <w:rPr>
          <w:rFonts w:ascii="Calibri" w:eastAsia="Calibri" w:hAnsi="Calibri" w:cs="Calibri"/>
          <w:szCs w:val="24"/>
          <w:lang w:val="hy-AM"/>
        </w:rPr>
        <w:t> </w:t>
      </w:r>
      <w:r w:rsidRPr="005D046A">
        <w:rPr>
          <w:rFonts w:eastAsia="Calibri" w:cs="Arial"/>
          <w:szCs w:val="24"/>
          <w:lang w:val="hy-AM"/>
        </w:rPr>
        <w:t>«Սուարդի» ԲԸ հայաստանյան մասնաճյուղի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 xml:space="preserve">հետ </w:t>
      </w:r>
      <w:r w:rsidRPr="005D046A">
        <w:rPr>
          <w:rFonts w:eastAsia="Calibri" w:cs="Arial"/>
          <w:szCs w:val="24"/>
          <w:lang w:val="fr-FR"/>
        </w:rPr>
        <w:t xml:space="preserve">կնքված թիվ CW-ICB-M6/2016-3 պայմանագրում կատարված փոփոխության </w:t>
      </w:r>
      <w:r w:rsidRPr="005D046A">
        <w:rPr>
          <w:rFonts w:eastAsia="Calibri" w:cs="Arial"/>
          <w:szCs w:val="24"/>
        </w:rPr>
        <w:t>հրահանգի</w:t>
      </w:r>
      <w:r w:rsidRPr="005D046A">
        <w:rPr>
          <w:rFonts w:eastAsia="Calibri" w:cs="Arial"/>
          <w:b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ՓՀ</w:t>
      </w:r>
      <w:r w:rsidRPr="005D046A">
        <w:rPr>
          <w:rFonts w:eastAsia="Calibri" w:cs="Arial"/>
          <w:szCs w:val="24"/>
          <w:lang w:val="fr-FR"/>
        </w:rPr>
        <w:t>1-</w:t>
      </w:r>
      <w:r w:rsidRPr="005D046A">
        <w:rPr>
          <w:rFonts w:eastAsia="Calibri" w:cs="Arial"/>
          <w:szCs w:val="24"/>
          <w:lang w:val="ru-RU"/>
        </w:rPr>
        <w:t>ով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որպես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լրացուցիչ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կատարման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ենթակա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="00084602" w:rsidRPr="005D046A">
        <w:rPr>
          <w:rFonts w:eastAsia="Calibri" w:cs="Arial"/>
          <w:szCs w:val="24"/>
          <w:lang w:val="ru-RU"/>
        </w:rPr>
        <w:t>աշխատանքներ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են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նախատեսել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և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պայմանագրում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ներառել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են</w:t>
      </w:r>
      <w:r w:rsidRPr="005D046A">
        <w:rPr>
          <w:rFonts w:eastAsia="Calibri" w:cs="Arial"/>
          <w:szCs w:val="24"/>
          <w:lang w:val="fr-FR"/>
        </w:rPr>
        <w:t xml:space="preserve"> 117696</w:t>
      </w:r>
      <w:r w:rsidRPr="005D046A">
        <w:rPr>
          <w:rFonts w:eastAsia="Calibri" w:cs="Arial"/>
          <w:szCs w:val="24"/>
          <w:lang w:val="ru-RU"/>
        </w:rPr>
        <w:t>քմ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b/>
          <w:i/>
          <w:szCs w:val="24"/>
          <w:u w:val="single"/>
          <w:lang w:val="fr-FR"/>
        </w:rPr>
        <w:t>5</w:t>
      </w:r>
      <w:r w:rsidRPr="005D046A">
        <w:rPr>
          <w:rFonts w:eastAsia="Calibri" w:cs="Arial"/>
          <w:b/>
          <w:i/>
          <w:szCs w:val="24"/>
          <w:u w:val="single"/>
          <w:lang w:val="ru-RU"/>
        </w:rPr>
        <w:t>սմ</w:t>
      </w:r>
      <w:r w:rsidRPr="005D046A">
        <w:rPr>
          <w:rFonts w:eastAsia="Calibri" w:cs="Arial"/>
          <w:b/>
          <w:i/>
          <w:szCs w:val="24"/>
          <w:u w:val="single"/>
          <w:lang w:val="fr-FR"/>
        </w:rPr>
        <w:t xml:space="preserve"> </w:t>
      </w:r>
      <w:r w:rsidRPr="005D046A">
        <w:rPr>
          <w:rFonts w:eastAsia="Calibri" w:cs="Arial"/>
          <w:b/>
          <w:i/>
          <w:szCs w:val="24"/>
          <w:u w:val="single"/>
          <w:lang w:val="ru-RU"/>
        </w:rPr>
        <w:t>հաստությամբ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խոշորահատիկ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աս</w:t>
      </w:r>
      <w:r w:rsidR="00084602" w:rsidRPr="005D046A">
        <w:rPr>
          <w:rFonts w:eastAsia="Calibri" w:cs="Arial"/>
          <w:szCs w:val="24"/>
          <w:lang w:val="hy-AM"/>
        </w:rPr>
        <w:t>ֆ</w:t>
      </w:r>
      <w:r w:rsidR="00084602" w:rsidRPr="005D046A">
        <w:rPr>
          <w:rFonts w:eastAsia="Calibri" w:cs="Arial"/>
          <w:szCs w:val="24"/>
          <w:lang w:val="ru-RU"/>
        </w:rPr>
        <w:t>ալտբետոն</w:t>
      </w:r>
      <w:r w:rsidR="00084602" w:rsidRPr="005D046A">
        <w:rPr>
          <w:rFonts w:eastAsia="Calibri" w:cs="Arial"/>
          <w:szCs w:val="24"/>
          <w:lang w:val="hy-AM"/>
        </w:rPr>
        <w:t>ե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շերտի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կառուցման</w:t>
      </w:r>
      <w:r w:rsidR="00871D6B" w:rsidRPr="005D046A">
        <w:rPr>
          <w:rFonts w:eastAsia="Calibri" w:cs="Arial"/>
          <w:szCs w:val="24"/>
          <w:lang w:val="fr-FR"/>
        </w:rPr>
        <w:t xml:space="preserve"> 893,189</w:t>
      </w:r>
      <w:r w:rsidR="00871D6B" w:rsidRPr="005D046A">
        <w:rPr>
          <w:rFonts w:eastAsia="Calibri" w:cs="Arial"/>
          <w:szCs w:val="24"/>
          <w:lang w:val="hy-AM"/>
        </w:rPr>
        <w:t>.</w:t>
      </w:r>
      <w:r w:rsidRPr="005D046A">
        <w:rPr>
          <w:rFonts w:eastAsia="Calibri" w:cs="Arial"/>
          <w:szCs w:val="24"/>
          <w:lang w:val="fr-FR"/>
        </w:rPr>
        <w:t xml:space="preserve">25 </w:t>
      </w:r>
      <w:r w:rsidRPr="005D046A">
        <w:rPr>
          <w:rFonts w:eastAsia="Calibri" w:cs="Arial"/>
          <w:szCs w:val="24"/>
          <w:lang w:val="ru-RU"/>
        </w:rPr>
        <w:t>հազ</w:t>
      </w:r>
      <w:r w:rsidR="00871D6B" w:rsidRPr="005D046A">
        <w:rPr>
          <w:rFonts w:eastAsia="Calibri" w:cs="Arial"/>
          <w:szCs w:val="24"/>
          <w:lang w:val="hy-AM"/>
        </w:rPr>
        <w:t>.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դրամ</w:t>
      </w:r>
      <w:r w:rsidR="00D26105" w:rsidRPr="005D046A">
        <w:rPr>
          <w:rFonts w:eastAsia="Calibri" w:cs="Arial"/>
          <w:szCs w:val="24"/>
          <w:lang w:val="fr-FR"/>
        </w:rPr>
        <w:t xml:space="preserve"> </w:t>
      </w:r>
      <w:r w:rsidR="00D26105" w:rsidRPr="005D046A">
        <w:rPr>
          <w:rFonts w:eastAsia="Calibri" w:cs="Arial"/>
          <w:szCs w:val="24"/>
          <w:lang w:val="ru-RU"/>
        </w:rPr>
        <w:t>արժեքով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աշխատանքներ</w:t>
      </w:r>
      <w:r w:rsidRPr="005D046A">
        <w:rPr>
          <w:rFonts w:eastAsia="Calibri" w:cs="Arial"/>
          <w:szCs w:val="24"/>
          <w:lang w:val="fr-FR"/>
        </w:rPr>
        <w:t xml:space="preserve">, </w:t>
      </w:r>
      <w:r w:rsidRPr="005D046A">
        <w:rPr>
          <w:rFonts w:eastAsia="Calibri" w:cs="Arial"/>
          <w:szCs w:val="24"/>
          <w:lang w:val="ru-RU"/>
        </w:rPr>
        <w:t>այնինչ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համաձայն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ՀՀՇՆ</w:t>
      </w:r>
      <w:r w:rsidRPr="005D046A">
        <w:rPr>
          <w:rFonts w:eastAsia="Calibri" w:cs="Arial"/>
          <w:szCs w:val="24"/>
          <w:lang w:val="fr-FR"/>
        </w:rPr>
        <w:t xml:space="preserve"> IV-11.05.02-99-</w:t>
      </w:r>
      <w:r w:rsidRPr="005D046A">
        <w:rPr>
          <w:rFonts w:eastAsia="Calibri" w:cs="Arial"/>
          <w:szCs w:val="24"/>
          <w:lang w:val="ru-RU"/>
        </w:rPr>
        <w:t>ի</w:t>
      </w:r>
      <w:r w:rsidRPr="005D046A">
        <w:rPr>
          <w:rFonts w:eastAsia="Calibri" w:cs="Arial"/>
          <w:szCs w:val="24"/>
          <w:lang w:val="fr-FR"/>
        </w:rPr>
        <w:t xml:space="preserve"> 8.14 </w:t>
      </w:r>
      <w:r w:rsidRPr="005D046A">
        <w:rPr>
          <w:rFonts w:eastAsia="Calibri" w:cs="Arial"/>
          <w:szCs w:val="24"/>
          <w:lang w:val="ru-RU"/>
        </w:rPr>
        <w:t>կետի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և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աղյուսակ</w:t>
      </w:r>
      <w:r w:rsidRPr="005D046A">
        <w:rPr>
          <w:rFonts w:eastAsia="Calibri" w:cs="Arial"/>
          <w:szCs w:val="24"/>
          <w:lang w:val="fr-FR"/>
        </w:rPr>
        <w:t xml:space="preserve"> 31-</w:t>
      </w:r>
      <w:r w:rsidRPr="005D046A">
        <w:rPr>
          <w:rFonts w:eastAsia="Calibri" w:cs="Arial"/>
          <w:szCs w:val="24"/>
          <w:lang w:val="ru-RU"/>
        </w:rPr>
        <w:t>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պահանջների</w:t>
      </w:r>
      <w:r w:rsidR="00D26105" w:rsidRPr="005D046A">
        <w:rPr>
          <w:rFonts w:eastAsia="Calibri" w:cs="Arial"/>
          <w:szCs w:val="24"/>
          <w:lang w:val="fr-FR"/>
        </w:rPr>
        <w:t>,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ճանապարհային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պատվածքի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կոնստրուկտիվ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շերտի՝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խոշորահատիկ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ասֆալտբետոնե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շերտի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բարձրությունը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պետք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է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նշանակել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հաշվարկով</w:t>
      </w:r>
      <w:r w:rsidRPr="005D046A">
        <w:rPr>
          <w:rFonts w:eastAsia="Calibri" w:cs="Arial"/>
          <w:szCs w:val="24"/>
          <w:lang w:val="fr-FR"/>
        </w:rPr>
        <w:t xml:space="preserve">, </w:t>
      </w:r>
      <w:r w:rsidRPr="005D046A">
        <w:rPr>
          <w:rFonts w:eastAsia="Calibri" w:cs="Arial"/>
          <w:b/>
          <w:i/>
          <w:szCs w:val="24"/>
          <w:u w:val="single"/>
          <w:lang w:val="ru-RU"/>
        </w:rPr>
        <w:t>բայց</w:t>
      </w:r>
      <w:r w:rsidRPr="005D046A">
        <w:rPr>
          <w:rFonts w:eastAsia="Calibri" w:cs="Arial"/>
          <w:b/>
          <w:i/>
          <w:szCs w:val="24"/>
          <w:u w:val="single"/>
          <w:lang w:val="fr-FR"/>
        </w:rPr>
        <w:t xml:space="preserve"> </w:t>
      </w:r>
      <w:r w:rsidRPr="005D046A">
        <w:rPr>
          <w:rFonts w:eastAsia="Calibri" w:cs="Arial"/>
          <w:b/>
          <w:i/>
          <w:szCs w:val="24"/>
          <w:u w:val="single"/>
          <w:lang w:val="ru-RU"/>
        </w:rPr>
        <w:t>ոչ</w:t>
      </w:r>
      <w:r w:rsidRPr="005D046A">
        <w:rPr>
          <w:rFonts w:eastAsia="Calibri" w:cs="Arial"/>
          <w:b/>
          <w:i/>
          <w:szCs w:val="24"/>
          <w:u w:val="single"/>
          <w:lang w:val="fr-FR"/>
        </w:rPr>
        <w:t xml:space="preserve"> </w:t>
      </w:r>
      <w:r w:rsidRPr="005D046A">
        <w:rPr>
          <w:rFonts w:eastAsia="Calibri" w:cs="Arial"/>
          <w:b/>
          <w:i/>
          <w:szCs w:val="24"/>
          <w:u w:val="single"/>
          <w:lang w:val="ru-RU"/>
        </w:rPr>
        <w:t>պակաս</w:t>
      </w:r>
      <w:r w:rsidRPr="005D046A">
        <w:rPr>
          <w:rFonts w:eastAsia="Calibri" w:cs="Arial"/>
          <w:b/>
          <w:i/>
          <w:szCs w:val="24"/>
          <w:u w:val="single"/>
          <w:lang w:val="fr-FR"/>
        </w:rPr>
        <w:t xml:space="preserve"> 6</w:t>
      </w:r>
      <w:r w:rsidRPr="005D046A">
        <w:rPr>
          <w:rFonts w:eastAsia="Calibri" w:cs="Arial"/>
          <w:b/>
          <w:i/>
          <w:szCs w:val="24"/>
          <w:u w:val="single"/>
          <w:lang w:val="ru-RU"/>
        </w:rPr>
        <w:t>սմ</w:t>
      </w:r>
      <w:r w:rsidRPr="005D046A">
        <w:rPr>
          <w:rFonts w:eastAsia="Calibri" w:cs="Arial"/>
          <w:b/>
          <w:i/>
          <w:szCs w:val="24"/>
          <w:u w:val="single"/>
          <w:lang w:val="fr-FR"/>
        </w:rPr>
        <w:t>-</w:t>
      </w:r>
      <w:r w:rsidRPr="005D046A">
        <w:rPr>
          <w:rFonts w:eastAsia="Calibri" w:cs="Arial"/>
          <w:b/>
          <w:i/>
          <w:szCs w:val="24"/>
          <w:u w:val="single"/>
          <w:lang w:val="ru-RU"/>
        </w:rPr>
        <w:t>ից</w:t>
      </w:r>
      <w:r w:rsidRPr="005D046A">
        <w:rPr>
          <w:rFonts w:eastAsia="Calibri" w:cs="Arial"/>
          <w:szCs w:val="24"/>
          <w:lang w:val="ru-RU"/>
        </w:rPr>
        <w:t>։</w:t>
      </w:r>
    </w:p>
    <w:p w:rsidR="00F875C9" w:rsidRPr="005D046A" w:rsidRDefault="00D26105" w:rsidP="00E203EA">
      <w:pPr>
        <w:shd w:val="clear" w:color="auto" w:fill="FFFFFF" w:themeFill="background1"/>
        <w:spacing w:before="0" w:after="0"/>
        <w:ind w:firstLine="567"/>
        <w:rPr>
          <w:rFonts w:eastAsia="Calibri" w:cs="Arial"/>
          <w:szCs w:val="24"/>
          <w:lang w:val="fr-FR"/>
        </w:rPr>
      </w:pPr>
      <w:r w:rsidRPr="005D046A">
        <w:rPr>
          <w:rFonts w:eastAsia="Calibri" w:cs="Arial"/>
          <w:b/>
          <w:szCs w:val="24"/>
          <w:lang w:val="fr-FR"/>
        </w:rPr>
        <w:t>5.</w:t>
      </w:r>
      <w:r w:rsidR="00953235" w:rsidRPr="005D046A">
        <w:rPr>
          <w:rFonts w:ascii="Calibri" w:eastAsia="Calibri" w:hAnsi="Calibri" w:cs="Calibri"/>
          <w:szCs w:val="24"/>
          <w:lang w:val="hy-AM"/>
        </w:rPr>
        <w:t> </w:t>
      </w:r>
      <w:r w:rsidR="00F875C9" w:rsidRPr="005D046A">
        <w:rPr>
          <w:rFonts w:eastAsia="Calibri" w:cs="Arial"/>
          <w:szCs w:val="24"/>
          <w:lang w:val="ru-RU"/>
        </w:rPr>
        <w:t>Համաձայն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ներկայացրած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միջանկյալ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վճարման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վկայագրերի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hy-AM"/>
        </w:rPr>
        <w:t>«Ա.Ա.Բ.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hy-AM"/>
        </w:rPr>
        <w:t>ՊՐՈԵԿՏ»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hy-AM"/>
        </w:rPr>
        <w:t>ՍՊԸ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</w:rPr>
        <w:t>և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hy-AM"/>
        </w:rPr>
        <w:t>«</w:t>
      </w:r>
      <w:r w:rsidR="00F875C9" w:rsidRPr="005D046A">
        <w:rPr>
          <w:rFonts w:eastAsia="Calibri" w:cs="Arial"/>
          <w:szCs w:val="24"/>
        </w:rPr>
        <w:t>Բլաք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</w:rPr>
        <w:t>ՍԻ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</w:rPr>
        <w:t>Գրուփ</w:t>
      </w:r>
      <w:r w:rsidR="00F875C9" w:rsidRPr="005D046A">
        <w:rPr>
          <w:rFonts w:eastAsia="Calibri" w:cs="Arial"/>
          <w:szCs w:val="24"/>
          <w:lang w:val="hy-AM"/>
        </w:rPr>
        <w:t>»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</w:rPr>
        <w:t>ՀՁ</w:t>
      </w:r>
      <w:r w:rsidR="00F875C9" w:rsidRPr="005D046A">
        <w:rPr>
          <w:rFonts w:eastAsia="Calibri" w:cs="Arial"/>
          <w:szCs w:val="24"/>
          <w:lang w:val="fr-FR"/>
        </w:rPr>
        <w:t>-</w:t>
      </w:r>
      <w:r w:rsidR="00F875C9" w:rsidRPr="005D046A">
        <w:rPr>
          <w:rFonts w:eastAsia="Calibri" w:cs="Arial"/>
          <w:szCs w:val="24"/>
        </w:rPr>
        <w:t>ի</w:t>
      </w:r>
      <w:r w:rsidR="00F875C9" w:rsidRPr="005D046A">
        <w:rPr>
          <w:rFonts w:eastAsia="Calibri" w:cs="Arial"/>
          <w:szCs w:val="24"/>
          <w:lang w:val="fr-FR"/>
        </w:rPr>
        <w:t xml:space="preserve"> (</w:t>
      </w:r>
      <w:r w:rsidR="00F875C9" w:rsidRPr="005D046A">
        <w:rPr>
          <w:rFonts w:eastAsia="Calibri" w:cs="Arial"/>
          <w:szCs w:val="24"/>
          <w:lang w:val="hy-AM"/>
        </w:rPr>
        <w:t xml:space="preserve">պայմանագրի </w:t>
      </w:r>
      <w:r w:rsidR="00F875C9" w:rsidRPr="005D046A">
        <w:rPr>
          <w:rFonts w:eastAsia="Calibri" w:cs="Arial"/>
          <w:szCs w:val="24"/>
          <w:lang w:val="fr-FR"/>
        </w:rPr>
        <w:t xml:space="preserve">CW-ICB-M6/2016-2) </w:t>
      </w:r>
      <w:r w:rsidR="00F875C9" w:rsidRPr="005D046A">
        <w:rPr>
          <w:rFonts w:eastAsia="Calibri" w:cs="Arial"/>
          <w:szCs w:val="24"/>
          <w:lang w:val="ru-RU"/>
        </w:rPr>
        <w:t>և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hy-AM"/>
        </w:rPr>
        <w:t>«Սուարդի» ԲԸ հայաստանյան մասնաճյուղի</w:t>
      </w:r>
      <w:r w:rsidR="00F875C9" w:rsidRPr="005D046A">
        <w:rPr>
          <w:rFonts w:eastAsia="Calibri" w:cs="Arial"/>
          <w:szCs w:val="24"/>
          <w:lang w:val="fr-FR"/>
        </w:rPr>
        <w:t xml:space="preserve"> (պայմանագիր CW-ICB-M6/2016-3)</w:t>
      </w:r>
      <w:r w:rsidR="00F875C9" w:rsidRPr="005D046A">
        <w:rPr>
          <w:rFonts w:eastAsia="Calibri" w:cs="Arial"/>
          <w:szCs w:val="24"/>
          <w:lang w:val="hy-AM"/>
        </w:rPr>
        <w:t xml:space="preserve"> հե</w:t>
      </w:r>
      <w:r w:rsidR="00F875C9" w:rsidRPr="005D046A">
        <w:rPr>
          <w:rFonts w:eastAsia="Calibri" w:cs="Arial"/>
          <w:szCs w:val="24"/>
          <w:lang w:val="ru-RU"/>
        </w:rPr>
        <w:t>տ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կնքված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պայմանագրերի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շրջանակներում</w:t>
      </w:r>
      <w:r w:rsidR="00F875C9" w:rsidRPr="005D046A">
        <w:rPr>
          <w:rFonts w:eastAsia="Calibri" w:cs="Arial"/>
          <w:szCs w:val="24"/>
          <w:lang w:val="fr-FR"/>
        </w:rPr>
        <w:t xml:space="preserve"> 2020</w:t>
      </w:r>
      <w:r w:rsidR="00F875C9" w:rsidRPr="005D046A">
        <w:rPr>
          <w:rFonts w:eastAsia="Calibri" w:cs="Arial"/>
          <w:szCs w:val="24"/>
          <w:lang w:val="ru-RU"/>
        </w:rPr>
        <w:t>թ</w:t>
      </w:r>
      <w:r w:rsidR="00F875C9" w:rsidRPr="005D046A">
        <w:rPr>
          <w:rFonts w:eastAsia="Calibri" w:cs="Arial"/>
          <w:szCs w:val="24"/>
          <w:lang w:val="fr-FR"/>
        </w:rPr>
        <w:t>-</w:t>
      </w:r>
      <w:r w:rsidR="00F875C9" w:rsidRPr="005D046A">
        <w:rPr>
          <w:rFonts w:eastAsia="Calibri" w:cs="Arial"/>
          <w:szCs w:val="24"/>
          <w:lang w:val="ru-RU"/>
        </w:rPr>
        <w:t>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ինն</w:t>
      </w:r>
      <w:r w:rsidR="00F707E8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ամիսների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ընթացքում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ընդունվել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են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084602" w:rsidRPr="005D046A">
        <w:rPr>
          <w:rFonts w:eastAsia="Calibri" w:cs="Arial"/>
          <w:szCs w:val="24"/>
          <w:lang w:val="ru-RU"/>
        </w:rPr>
        <w:t>սկզբնական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նախագծով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նախատեսված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համապատասխանաբար</w:t>
      </w:r>
      <w:r w:rsidR="00F875C9" w:rsidRPr="005D046A">
        <w:rPr>
          <w:rFonts w:eastAsia="Calibri" w:cs="Arial"/>
          <w:szCs w:val="24"/>
          <w:lang w:val="fr-FR"/>
        </w:rPr>
        <w:t xml:space="preserve"> 175,364.44 </w:t>
      </w:r>
      <w:r w:rsidR="00F875C9" w:rsidRPr="005D046A">
        <w:rPr>
          <w:rFonts w:eastAsia="Calibri" w:cs="Arial"/>
          <w:szCs w:val="24"/>
          <w:lang w:val="ru-RU"/>
        </w:rPr>
        <w:t>հազ</w:t>
      </w:r>
      <w:r w:rsidR="00F875C9" w:rsidRPr="005D046A">
        <w:rPr>
          <w:rFonts w:eastAsia="Calibri" w:cs="Arial"/>
          <w:szCs w:val="24"/>
          <w:lang w:val="fr-FR"/>
        </w:rPr>
        <w:t xml:space="preserve">. </w:t>
      </w:r>
      <w:r w:rsidR="00F875C9" w:rsidRPr="005D046A">
        <w:rPr>
          <w:rFonts w:eastAsia="Calibri" w:cs="Arial"/>
          <w:szCs w:val="24"/>
          <w:lang w:val="ru-RU"/>
        </w:rPr>
        <w:t>դրամի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</w:rPr>
        <w:t>և</w:t>
      </w:r>
      <w:r w:rsidR="00F875C9" w:rsidRPr="005D046A">
        <w:rPr>
          <w:rFonts w:eastAsia="Calibri" w:cs="Arial"/>
          <w:szCs w:val="24"/>
          <w:lang w:val="fr-FR"/>
        </w:rPr>
        <w:t xml:space="preserve"> 100,007.00 </w:t>
      </w:r>
      <w:r w:rsidR="00F875C9" w:rsidRPr="005D046A">
        <w:rPr>
          <w:rFonts w:eastAsia="Calibri" w:cs="Arial"/>
          <w:szCs w:val="24"/>
          <w:lang w:val="ru-RU"/>
        </w:rPr>
        <w:t>հազ</w:t>
      </w:r>
      <w:r w:rsidR="00F875C9" w:rsidRPr="005D046A">
        <w:rPr>
          <w:rFonts w:eastAsia="Calibri" w:cs="Arial"/>
          <w:szCs w:val="24"/>
          <w:lang w:val="fr-FR"/>
        </w:rPr>
        <w:t xml:space="preserve">. </w:t>
      </w:r>
      <w:r w:rsidR="00F875C9" w:rsidRPr="005D046A">
        <w:rPr>
          <w:rFonts w:eastAsia="Calibri" w:cs="Arial"/>
          <w:szCs w:val="24"/>
          <w:lang w:val="ru-RU"/>
        </w:rPr>
        <w:t>դրամի</w:t>
      </w:r>
      <w:r w:rsidR="00F875C9" w:rsidRPr="005D046A">
        <w:rPr>
          <w:rFonts w:eastAsia="Calibri" w:cs="Arial"/>
          <w:szCs w:val="24"/>
          <w:lang w:val="fr-FR"/>
        </w:rPr>
        <w:t xml:space="preserve"> 5</w:t>
      </w:r>
      <w:r w:rsidR="00F875C9" w:rsidRPr="005D046A">
        <w:rPr>
          <w:rFonts w:eastAsia="Calibri" w:cs="Arial"/>
          <w:szCs w:val="24"/>
          <w:lang w:val="ru-RU"/>
        </w:rPr>
        <w:t>սմ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հաստությամբ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խոշորահատիկ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084602" w:rsidRPr="005D046A">
        <w:rPr>
          <w:rFonts w:eastAsia="Calibri" w:cs="Arial"/>
          <w:szCs w:val="24"/>
          <w:lang w:val="ru-RU"/>
        </w:rPr>
        <w:t>ասֆալտբետոն</w:t>
      </w:r>
      <w:r w:rsidR="00084602" w:rsidRPr="005D046A">
        <w:rPr>
          <w:rFonts w:eastAsia="Calibri" w:cs="Arial"/>
          <w:szCs w:val="24"/>
          <w:lang w:val="hy-AM"/>
        </w:rPr>
        <w:t>ե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շերտի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կառուցման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աշխատանքներ</w:t>
      </w:r>
      <w:r w:rsidR="00F875C9" w:rsidRPr="005D046A">
        <w:rPr>
          <w:rFonts w:eastAsia="Calibri" w:cs="Arial"/>
          <w:szCs w:val="24"/>
          <w:lang w:val="fr-FR"/>
        </w:rPr>
        <w:t xml:space="preserve">, </w:t>
      </w:r>
      <w:r w:rsidR="00F875C9" w:rsidRPr="005D046A">
        <w:rPr>
          <w:rFonts w:eastAsia="Calibri" w:cs="Arial"/>
          <w:szCs w:val="24"/>
          <w:lang w:val="ru-RU"/>
        </w:rPr>
        <w:t>այնինչ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ինչպես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արդեն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նշել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ենք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վերևում</w:t>
      </w:r>
      <w:r w:rsidR="00F875C9" w:rsidRPr="005D046A">
        <w:rPr>
          <w:rFonts w:eastAsia="Calibri" w:cs="Arial"/>
          <w:szCs w:val="24"/>
          <w:lang w:val="fr-FR"/>
        </w:rPr>
        <w:t xml:space="preserve">, </w:t>
      </w:r>
      <w:r w:rsidR="00F875C9" w:rsidRPr="005D046A">
        <w:rPr>
          <w:rFonts w:eastAsia="Calibri" w:cs="Arial"/>
          <w:szCs w:val="24"/>
          <w:lang w:val="ru-RU"/>
        </w:rPr>
        <w:t>համաձայն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Հայաստանի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Հանրապետության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Շինարարակ</w:t>
      </w:r>
      <w:r w:rsidR="00F875C9" w:rsidRPr="005D046A">
        <w:rPr>
          <w:rFonts w:eastAsia="Calibri" w:cs="Arial"/>
          <w:szCs w:val="24"/>
        </w:rPr>
        <w:t>ա</w:t>
      </w:r>
      <w:r w:rsidR="00F875C9" w:rsidRPr="005D046A">
        <w:rPr>
          <w:rFonts w:eastAsia="Calibri" w:cs="Arial"/>
          <w:szCs w:val="24"/>
          <w:lang w:val="ru-RU"/>
        </w:rPr>
        <w:t>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Նորմեր</w:t>
      </w:r>
      <w:r w:rsidR="00F875C9" w:rsidRPr="005D046A">
        <w:rPr>
          <w:rFonts w:eastAsia="Calibri" w:cs="Arial"/>
          <w:szCs w:val="24"/>
          <w:lang w:val="fr-FR"/>
        </w:rPr>
        <w:t xml:space="preserve"> (</w:t>
      </w:r>
      <w:r w:rsidR="00F875C9" w:rsidRPr="005D046A">
        <w:rPr>
          <w:rFonts w:eastAsia="Calibri" w:cs="Arial"/>
          <w:szCs w:val="24"/>
          <w:lang w:val="ru-RU"/>
        </w:rPr>
        <w:t>ՀՀՇՆ</w:t>
      </w:r>
      <w:r w:rsidR="00F875C9" w:rsidRPr="005D046A">
        <w:rPr>
          <w:rFonts w:eastAsia="Calibri" w:cs="Arial"/>
          <w:szCs w:val="24"/>
          <w:lang w:val="fr-FR"/>
        </w:rPr>
        <w:t>) IV-11.05.02-99-</w:t>
      </w:r>
      <w:r w:rsidR="00F875C9" w:rsidRPr="005D046A">
        <w:rPr>
          <w:rFonts w:eastAsia="Calibri" w:cs="Arial"/>
          <w:szCs w:val="24"/>
          <w:lang w:val="ru-RU"/>
        </w:rPr>
        <w:t>ի</w:t>
      </w:r>
      <w:r w:rsidR="00F875C9" w:rsidRPr="005D046A">
        <w:rPr>
          <w:rFonts w:eastAsia="Calibri" w:cs="Arial"/>
          <w:szCs w:val="24"/>
          <w:lang w:val="fr-FR"/>
        </w:rPr>
        <w:t xml:space="preserve"> 8.14 </w:t>
      </w:r>
      <w:r w:rsidR="00F875C9" w:rsidRPr="005D046A">
        <w:rPr>
          <w:rFonts w:eastAsia="Calibri" w:cs="Arial"/>
          <w:szCs w:val="24"/>
          <w:lang w:val="ru-RU"/>
        </w:rPr>
        <w:t>կետի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և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աղյուսակ</w:t>
      </w:r>
      <w:r w:rsidR="00F875C9" w:rsidRPr="005D046A">
        <w:rPr>
          <w:rFonts w:eastAsia="Calibri" w:cs="Arial"/>
          <w:szCs w:val="24"/>
          <w:lang w:val="fr-FR"/>
        </w:rPr>
        <w:t xml:space="preserve"> 31-</w:t>
      </w:r>
      <w:r w:rsidR="00F875C9" w:rsidRPr="005D046A">
        <w:rPr>
          <w:rFonts w:eastAsia="Calibri" w:cs="Arial"/>
          <w:szCs w:val="24"/>
          <w:lang w:val="ru-RU"/>
        </w:rPr>
        <w:t>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պահանջների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ճանապարհային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պատվածքի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կոնստրուկտիվ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շերտի՝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խոշորահատիկ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ասֆալտբետոնե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շերտի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բարձրությունը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պետք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է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նշանակել</w:t>
      </w:r>
      <w:r w:rsidR="00F875C9" w:rsidRPr="005D046A">
        <w:rPr>
          <w:rFonts w:eastAsia="Calibri" w:cs="Arial"/>
          <w:szCs w:val="24"/>
          <w:lang w:val="fr-FR"/>
        </w:rPr>
        <w:t xml:space="preserve"> </w:t>
      </w:r>
      <w:r w:rsidR="00F875C9" w:rsidRPr="005D046A">
        <w:rPr>
          <w:rFonts w:eastAsia="Calibri" w:cs="Arial"/>
          <w:szCs w:val="24"/>
          <w:lang w:val="ru-RU"/>
        </w:rPr>
        <w:t>հաշվարկով</w:t>
      </w:r>
      <w:r w:rsidR="00F875C9" w:rsidRPr="005D046A">
        <w:rPr>
          <w:rFonts w:eastAsia="Calibri" w:cs="Arial"/>
          <w:szCs w:val="24"/>
          <w:lang w:val="fr-FR"/>
        </w:rPr>
        <w:t xml:space="preserve">, </w:t>
      </w:r>
      <w:r w:rsidR="00F875C9" w:rsidRPr="005D046A">
        <w:rPr>
          <w:rFonts w:eastAsia="Calibri" w:cs="Arial"/>
          <w:b/>
          <w:i/>
          <w:szCs w:val="24"/>
          <w:u w:val="single"/>
          <w:lang w:val="ru-RU"/>
        </w:rPr>
        <w:t>բայց</w:t>
      </w:r>
      <w:r w:rsidR="00F875C9" w:rsidRPr="005D046A">
        <w:rPr>
          <w:rFonts w:eastAsia="Calibri" w:cs="Arial"/>
          <w:b/>
          <w:i/>
          <w:szCs w:val="24"/>
          <w:u w:val="single"/>
          <w:lang w:val="fr-FR"/>
        </w:rPr>
        <w:t xml:space="preserve"> </w:t>
      </w:r>
      <w:r w:rsidR="00F875C9" w:rsidRPr="005D046A">
        <w:rPr>
          <w:rFonts w:eastAsia="Calibri" w:cs="Arial"/>
          <w:b/>
          <w:i/>
          <w:szCs w:val="24"/>
          <w:u w:val="single"/>
          <w:lang w:val="ru-RU"/>
        </w:rPr>
        <w:t>ոչ</w:t>
      </w:r>
      <w:r w:rsidR="00F875C9" w:rsidRPr="005D046A">
        <w:rPr>
          <w:rFonts w:eastAsia="Calibri" w:cs="Arial"/>
          <w:b/>
          <w:i/>
          <w:szCs w:val="24"/>
          <w:u w:val="single"/>
          <w:lang w:val="fr-FR"/>
        </w:rPr>
        <w:t xml:space="preserve"> </w:t>
      </w:r>
      <w:r w:rsidR="00F875C9" w:rsidRPr="005D046A">
        <w:rPr>
          <w:rFonts w:eastAsia="Calibri" w:cs="Arial"/>
          <w:b/>
          <w:i/>
          <w:szCs w:val="24"/>
          <w:u w:val="single"/>
          <w:lang w:val="ru-RU"/>
        </w:rPr>
        <w:t>պակաս</w:t>
      </w:r>
      <w:r w:rsidR="00F875C9" w:rsidRPr="005D046A">
        <w:rPr>
          <w:rFonts w:eastAsia="Calibri" w:cs="Arial"/>
          <w:b/>
          <w:i/>
          <w:szCs w:val="24"/>
          <w:u w:val="single"/>
          <w:lang w:val="fr-FR"/>
        </w:rPr>
        <w:t xml:space="preserve"> 6</w:t>
      </w:r>
      <w:r w:rsidR="00F875C9" w:rsidRPr="005D046A">
        <w:rPr>
          <w:rFonts w:eastAsia="Calibri" w:cs="Arial"/>
          <w:b/>
          <w:i/>
          <w:szCs w:val="24"/>
          <w:u w:val="single"/>
          <w:lang w:val="ru-RU"/>
        </w:rPr>
        <w:t>սմ</w:t>
      </w:r>
      <w:r w:rsidR="00F875C9" w:rsidRPr="005D046A">
        <w:rPr>
          <w:rFonts w:eastAsia="Calibri" w:cs="Arial"/>
          <w:b/>
          <w:i/>
          <w:szCs w:val="24"/>
          <w:u w:val="single"/>
          <w:lang w:val="fr-FR"/>
        </w:rPr>
        <w:t>-</w:t>
      </w:r>
      <w:r w:rsidR="00F875C9" w:rsidRPr="005D046A">
        <w:rPr>
          <w:rFonts w:eastAsia="Calibri" w:cs="Arial"/>
          <w:b/>
          <w:i/>
          <w:szCs w:val="24"/>
          <w:u w:val="single"/>
          <w:lang w:val="ru-RU"/>
        </w:rPr>
        <w:t>ից</w:t>
      </w:r>
      <w:r w:rsidR="00F875C9" w:rsidRPr="005D046A">
        <w:rPr>
          <w:rFonts w:eastAsia="Calibri" w:cs="Arial"/>
          <w:b/>
          <w:i/>
          <w:szCs w:val="24"/>
          <w:u w:val="single"/>
          <w:lang w:val="fr-FR"/>
        </w:rPr>
        <w:t>:</w:t>
      </w:r>
    </w:p>
    <w:p w:rsidR="00F875C9" w:rsidRPr="005D046A" w:rsidRDefault="00F875C9" w:rsidP="00E203EA">
      <w:pPr>
        <w:shd w:val="clear" w:color="auto" w:fill="FFFFFF" w:themeFill="background1"/>
        <w:ind w:firstLine="567"/>
        <w:jc w:val="center"/>
        <w:rPr>
          <w:b/>
          <w:szCs w:val="24"/>
          <w:lang w:val="hy-AM"/>
        </w:rPr>
      </w:pPr>
      <w:r w:rsidRPr="005D046A">
        <w:rPr>
          <w:rFonts w:eastAsia="Calibri" w:cs="Calibri"/>
          <w:b/>
          <w:color w:val="000000"/>
          <w:sz w:val="28"/>
          <w:szCs w:val="28"/>
          <w:shd w:val="clear" w:color="auto" w:fill="FFFFFF"/>
          <w:lang w:val="fr-FR"/>
        </w:rPr>
        <w:t>(</w:t>
      </w:r>
      <w:r w:rsidRPr="005D046A">
        <w:rPr>
          <w:rFonts w:eastAsia="Calibri" w:cs="Calibri"/>
          <w:b/>
          <w:color w:val="000000"/>
          <w:szCs w:val="24"/>
          <w:shd w:val="clear" w:color="auto" w:fill="FFFFFF"/>
          <w:lang w:val="fr-FR"/>
        </w:rPr>
        <w:t>1189-12001)</w:t>
      </w:r>
      <w:r w:rsidRPr="005D046A">
        <w:rPr>
          <w:b/>
          <w:szCs w:val="24"/>
          <w:lang w:val="hy-AM"/>
        </w:rPr>
        <w:t xml:space="preserve"> «Դպրոցների սեյսմիկ անվտանգության մակարդակի բարձրացման ծրագիր»</w:t>
      </w:r>
    </w:p>
    <w:p w:rsidR="00F875C9" w:rsidRPr="005D046A" w:rsidRDefault="00D26105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b/>
          <w:szCs w:val="24"/>
          <w:lang w:val="hy-AM"/>
        </w:rPr>
        <w:t>6.</w:t>
      </w:r>
      <w:r w:rsidR="00953235" w:rsidRPr="005D046A">
        <w:rPr>
          <w:rFonts w:ascii="Calibri" w:eastAsiaTheme="minorHAnsi" w:hAnsi="Calibri" w:cs="Calibri"/>
          <w:szCs w:val="24"/>
          <w:lang w:val="hy-AM"/>
        </w:rPr>
        <w:t> </w:t>
      </w:r>
      <w:r w:rsidR="00F875C9" w:rsidRPr="005D046A">
        <w:rPr>
          <w:rFonts w:eastAsiaTheme="minorHAnsi" w:cstheme="minorBidi"/>
          <w:szCs w:val="24"/>
          <w:lang w:val="hy-AM"/>
        </w:rPr>
        <w:t xml:space="preserve">Համաձայն ՊԸՊ 36.1 կետի, աշխատանքների ավարտի նախատեսված ժամկետը պետք է երկարացվի, եթե կատարվել է պայմանագրով նախատեսված </w:t>
      </w:r>
      <w:r w:rsidR="00F875C9" w:rsidRPr="005D046A">
        <w:rPr>
          <w:rFonts w:eastAsiaTheme="minorHAnsi" w:cstheme="minorBidi"/>
          <w:szCs w:val="24"/>
          <w:lang w:val="hy-AM"/>
        </w:rPr>
        <w:lastRenderedPageBreak/>
        <w:t>աշխատանքների այնպիսի փոփոխություն, որը հնարավորություն չի տալիս աշխատանքներն ավարտել նախատեսված օրը, առանց հավելյալ ծախսերի:</w:t>
      </w:r>
    </w:p>
    <w:p w:rsidR="00F875C9" w:rsidRPr="005D046A" w:rsidRDefault="00F875C9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ՊՀՊ 1.1(w) կետով սահմանված է աշխատանքների ավարտի ժամկետը, որը երկարացվել է, Հիմնադրամի և համապատասխան կապալառու ընկերությունների միջև կնքված պայմանագրի փոփոխության համաձայնագրերով: </w:t>
      </w:r>
    </w:p>
    <w:p w:rsidR="00F875C9" w:rsidRPr="005D046A" w:rsidRDefault="00D26105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Թվով 3</w:t>
      </w:r>
      <w:r w:rsidR="00F875C9" w:rsidRPr="005D046A">
        <w:rPr>
          <w:rFonts w:eastAsiaTheme="minorHAnsi" w:cstheme="minorBidi"/>
          <w:szCs w:val="24"/>
          <w:lang w:val="hy-AM"/>
        </w:rPr>
        <w:t xml:space="preserve"> պայմանագրերով, </w:t>
      </w:r>
      <w:r w:rsidRPr="005D046A">
        <w:rPr>
          <w:rFonts w:eastAsiaTheme="minorHAnsi" w:cstheme="minorBidi"/>
          <w:szCs w:val="24"/>
          <w:lang w:val="hy-AM"/>
        </w:rPr>
        <w:t>ա</w:t>
      </w:r>
      <w:r w:rsidR="00F875C9" w:rsidRPr="005D046A">
        <w:rPr>
          <w:rFonts w:eastAsiaTheme="minorHAnsi" w:cstheme="minorBidi"/>
          <w:szCs w:val="24"/>
          <w:lang w:val="hy-AM"/>
        </w:rPr>
        <w:t xml:space="preserve">շխատանքների ավարտի ժամկետը երկարացվել է այնպիսի հիմնավորումներով, որոնք, ըստ էության, չեն կարող հանդիսանալ ժամկետի երկարացման հիմք: Մասնավորապես, </w:t>
      </w:r>
      <w:r w:rsidRPr="005D046A">
        <w:rPr>
          <w:rFonts w:eastAsiaTheme="minorHAnsi" w:cstheme="minorBidi"/>
          <w:szCs w:val="24"/>
          <w:lang w:val="hy-AM"/>
        </w:rPr>
        <w:t>որպես հիմնավորում է ներկայացվել</w:t>
      </w:r>
      <w:r w:rsidR="00F875C9" w:rsidRPr="005D046A">
        <w:rPr>
          <w:rFonts w:eastAsiaTheme="minorHAnsi" w:cstheme="minorBidi"/>
          <w:szCs w:val="24"/>
          <w:lang w:val="hy-AM"/>
        </w:rPr>
        <w:t xml:space="preserve"> 2020թ հունվար և փետրվար ամիսների օդի ցածր ջերմաստիճան</w:t>
      </w:r>
      <w:r w:rsidRPr="005D046A">
        <w:rPr>
          <w:rFonts w:eastAsiaTheme="minorHAnsi" w:cstheme="minorBidi"/>
          <w:szCs w:val="24"/>
          <w:lang w:val="hy-AM"/>
        </w:rPr>
        <w:t>ը</w:t>
      </w:r>
      <w:r w:rsidR="00F875C9" w:rsidRPr="005D046A">
        <w:rPr>
          <w:rFonts w:eastAsiaTheme="minorHAnsi" w:cstheme="minorBidi"/>
          <w:szCs w:val="24"/>
          <w:lang w:val="hy-AM"/>
        </w:rPr>
        <w:t xml:space="preserve"> կամ նշվել է, որ եղանակային պայմաններից ելնելով հնարավոր չէ իրականացնել ասֆալտբետոնե աշխատանքները, արտասահմանից պատվիրված դռները մնացել են Լարսի լեռնանցքում կամ դեռ մնացել են չկատարված աշխատանքներ: Ավարտի նախատեսված ամսաթվից ուշացնելու համար, համաձայն ՊԸՊ և ՊՀՊ 56.1 կետ, կապալառուն պատվիրատուին պետք է վճարի վնասների փոխհատուցում, ըստ </w:t>
      </w:r>
      <w:r w:rsidR="00084602" w:rsidRPr="005D046A">
        <w:rPr>
          <w:rFonts w:eastAsiaTheme="minorHAnsi" w:cstheme="minorBidi"/>
          <w:szCs w:val="24"/>
          <w:lang w:val="hy-AM"/>
        </w:rPr>
        <w:t>պայմանագրերի</w:t>
      </w:r>
      <w:r w:rsidR="00F875C9" w:rsidRPr="005D046A">
        <w:rPr>
          <w:rFonts w:eastAsiaTheme="minorHAnsi" w:cstheme="minorBidi"/>
          <w:szCs w:val="24"/>
          <w:lang w:val="hy-AM"/>
        </w:rPr>
        <w:t xml:space="preserve"> համապատասխանաբար 26,541.60 </w:t>
      </w:r>
      <w:r w:rsidR="00871D6B" w:rsidRPr="005D046A">
        <w:rPr>
          <w:rFonts w:eastAsiaTheme="minorHAnsi" w:cstheme="minorBidi"/>
          <w:szCs w:val="24"/>
          <w:lang w:val="hy-AM"/>
        </w:rPr>
        <w:t>հազ.</w:t>
      </w:r>
      <w:r w:rsidR="00F875C9" w:rsidRPr="005D046A">
        <w:rPr>
          <w:rFonts w:eastAsiaTheme="minorHAnsi" w:cstheme="minorBidi"/>
          <w:szCs w:val="24"/>
          <w:lang w:val="hy-AM"/>
        </w:rPr>
        <w:t xml:space="preserve"> դրամ, 14,586.41 </w:t>
      </w:r>
      <w:r w:rsidR="00871D6B" w:rsidRPr="005D046A">
        <w:rPr>
          <w:rFonts w:eastAsiaTheme="minorHAnsi" w:cstheme="minorBidi"/>
          <w:szCs w:val="24"/>
          <w:lang w:val="hy-AM"/>
        </w:rPr>
        <w:t>հազ.</w:t>
      </w:r>
      <w:r w:rsidR="00F875C9" w:rsidRPr="005D046A">
        <w:rPr>
          <w:rFonts w:eastAsiaTheme="minorHAnsi" w:cstheme="minorBidi"/>
          <w:szCs w:val="24"/>
          <w:lang w:val="hy-AM"/>
        </w:rPr>
        <w:t xml:space="preserve"> դրամ և 105,900.18 </w:t>
      </w:r>
      <w:r w:rsidR="00871D6B" w:rsidRPr="005D046A">
        <w:rPr>
          <w:rFonts w:eastAsiaTheme="minorHAnsi" w:cstheme="minorBidi"/>
          <w:szCs w:val="24"/>
          <w:lang w:val="hy-AM"/>
        </w:rPr>
        <w:t>հազ.</w:t>
      </w:r>
      <w:r w:rsidR="00F875C9" w:rsidRPr="005D046A">
        <w:rPr>
          <w:rFonts w:eastAsiaTheme="minorHAnsi" w:cstheme="minorBidi"/>
          <w:szCs w:val="24"/>
          <w:lang w:val="hy-AM"/>
        </w:rPr>
        <w:t xml:space="preserve"> դրամ։</w:t>
      </w:r>
    </w:p>
    <w:p w:rsidR="00F875C9" w:rsidRPr="005D046A" w:rsidRDefault="00D26105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b/>
          <w:szCs w:val="24"/>
          <w:lang w:val="hy-AM"/>
        </w:rPr>
        <w:t>7.</w:t>
      </w:r>
      <w:r w:rsidR="00953235" w:rsidRPr="005D046A">
        <w:rPr>
          <w:rFonts w:ascii="Calibri" w:eastAsiaTheme="minorHAnsi" w:hAnsi="Calibri" w:cs="Calibri"/>
          <w:szCs w:val="24"/>
          <w:lang w:val="hy-AM"/>
        </w:rPr>
        <w:t> </w:t>
      </w:r>
      <w:r w:rsidR="00F875C9" w:rsidRPr="005D046A">
        <w:rPr>
          <w:rFonts w:eastAsiaTheme="minorHAnsi" w:cstheme="minorBidi"/>
          <w:szCs w:val="24"/>
          <w:lang w:val="hy-AM"/>
        </w:rPr>
        <w:t>Համաձայն ՊԸՊ</w:t>
      </w:r>
      <w:r w:rsidRPr="005D046A">
        <w:rPr>
          <w:rFonts w:eastAsiaTheme="minorHAnsi" w:cstheme="minorBidi"/>
          <w:szCs w:val="24"/>
          <w:lang w:val="hy-AM"/>
        </w:rPr>
        <w:t>-ի</w:t>
      </w:r>
      <w:r w:rsidR="00F875C9" w:rsidRPr="005D046A">
        <w:rPr>
          <w:rFonts w:eastAsiaTheme="minorHAnsi" w:cstheme="minorBidi"/>
          <w:szCs w:val="24"/>
          <w:lang w:val="hy-AM"/>
        </w:rPr>
        <w:t xml:space="preserve"> և ՊՀՊ</w:t>
      </w:r>
      <w:r w:rsidRPr="005D046A">
        <w:rPr>
          <w:rFonts w:eastAsiaTheme="minorHAnsi" w:cstheme="minorBidi"/>
          <w:szCs w:val="24"/>
          <w:lang w:val="hy-AM"/>
        </w:rPr>
        <w:t>-ի</w:t>
      </w:r>
      <w:r w:rsidR="00F875C9" w:rsidRPr="005D046A">
        <w:rPr>
          <w:rFonts w:eastAsiaTheme="minorHAnsi" w:cstheme="minorBidi"/>
          <w:szCs w:val="24"/>
          <w:lang w:val="hy-AM"/>
        </w:rPr>
        <w:t xml:space="preserve"> 58.1 կետի պատվիրատուն պետք է կապալառուին վճարի կանխավճարը, որը պետք է լինի պայմանագրի գումարի 20 տոկոսի չափով:</w:t>
      </w:r>
    </w:p>
    <w:p w:rsidR="00F875C9" w:rsidRPr="005D046A" w:rsidRDefault="00D26105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Թվով 2 </w:t>
      </w:r>
      <w:r w:rsidR="00F875C9" w:rsidRPr="005D046A">
        <w:rPr>
          <w:rFonts w:eastAsiaTheme="minorHAnsi" w:cstheme="minorBidi"/>
          <w:szCs w:val="24"/>
          <w:lang w:val="hy-AM"/>
        </w:rPr>
        <w:t>պայմանագրերով Հիմնադրամը, բանկային երաշխիքի դիմաց, կապալառուին վճարել է 25 տոկոս կանխավճար կամ պայմանագրով նախատեսվածից ավել համապատասխանաբար 49,312.07 հազ. դրամով և 44,306.20 հա</w:t>
      </w:r>
      <w:r w:rsidR="00195FED" w:rsidRPr="005D046A">
        <w:rPr>
          <w:rFonts w:eastAsiaTheme="minorHAnsi" w:cstheme="minorBidi"/>
          <w:szCs w:val="24"/>
          <w:lang w:val="hy-AM"/>
        </w:rPr>
        <w:t>զ</w:t>
      </w:r>
      <w:r w:rsidR="00F875C9" w:rsidRPr="005D046A">
        <w:rPr>
          <w:rFonts w:eastAsiaTheme="minorHAnsi" w:cstheme="minorBidi"/>
          <w:szCs w:val="24"/>
          <w:lang w:val="hy-AM"/>
        </w:rPr>
        <w:t>. դրամով:</w:t>
      </w:r>
    </w:p>
    <w:p w:rsidR="00B4176A" w:rsidRPr="005D046A" w:rsidRDefault="00B4176A" w:rsidP="00E203EA">
      <w:pPr>
        <w:rPr>
          <w:rStyle w:val="Hyperlink"/>
          <w:rFonts w:cs="Sylfaen"/>
          <w:b/>
          <w:bCs/>
          <w:color w:val="2E74B5"/>
          <w:sz w:val="28"/>
          <w:szCs w:val="28"/>
          <w:u w:val="none"/>
          <w:lang w:val="hy-AM"/>
        </w:rPr>
      </w:pPr>
      <w:bookmarkStart w:id="5" w:name="_Toc46780408"/>
      <w:bookmarkStart w:id="6" w:name="_Toc64633901"/>
      <w:r w:rsidRPr="005D046A">
        <w:rPr>
          <w:rStyle w:val="Hyperlink"/>
          <w:color w:val="2E74B5"/>
          <w:u w:val="none"/>
          <w:lang w:val="hy-AM"/>
        </w:rPr>
        <w:br w:type="page"/>
      </w:r>
    </w:p>
    <w:p w:rsidR="00EE5B24" w:rsidRPr="005D046A" w:rsidRDefault="004D6086" w:rsidP="00E203EA">
      <w:pPr>
        <w:pStyle w:val="Heading1"/>
        <w:numPr>
          <w:ilvl w:val="0"/>
          <w:numId w:val="0"/>
        </w:numPr>
        <w:spacing w:after="240" w:line="276" w:lineRule="auto"/>
        <w:ind w:right="28"/>
        <w:rPr>
          <w:rStyle w:val="Hyperlink"/>
          <w:color w:val="2E74B5"/>
          <w:u w:val="none"/>
          <w:lang w:val="hy-AM"/>
        </w:rPr>
      </w:pPr>
      <w:bookmarkStart w:id="7" w:name="_Toc70586805"/>
      <w:r w:rsidRPr="005D046A">
        <w:rPr>
          <w:rStyle w:val="Hyperlink"/>
          <w:color w:val="2E74B5"/>
          <w:u w:val="none"/>
          <w:lang w:val="hy-AM"/>
        </w:rPr>
        <w:lastRenderedPageBreak/>
        <w:t xml:space="preserve">4. </w:t>
      </w:r>
      <w:r w:rsidR="00EE5B24" w:rsidRPr="005D046A">
        <w:rPr>
          <w:rStyle w:val="Hyperlink"/>
          <w:color w:val="2E74B5"/>
          <w:u w:val="none"/>
          <w:lang w:val="hy-AM"/>
        </w:rPr>
        <w:t xml:space="preserve">ՀԱՇՎԵՔՆՆՈՒԹՅԱՆ ՕԲՅԵԿՏԻ ՖԻՆԱՆՍԱԿԱՆ </w:t>
      </w:r>
      <w:bookmarkEnd w:id="5"/>
      <w:r w:rsidR="00EE5B24" w:rsidRPr="005D046A">
        <w:rPr>
          <w:rStyle w:val="Hyperlink"/>
          <w:color w:val="2E74B5"/>
          <w:u w:val="none"/>
          <w:lang w:val="hy-AM"/>
        </w:rPr>
        <w:t>ՑՈՒՑԱՆԻՇՆԵՐ</w:t>
      </w:r>
      <w:bookmarkEnd w:id="6"/>
      <w:bookmarkEnd w:id="7"/>
    </w:p>
    <w:p w:rsidR="00EE5B24" w:rsidRPr="00E203EA" w:rsidRDefault="00EE5B24" w:rsidP="00E203EA">
      <w:pPr>
        <w:spacing w:before="0" w:after="0"/>
        <w:ind w:firstLine="0"/>
        <w:jc w:val="right"/>
        <w:rPr>
          <w:rFonts w:eastAsia="Calibri" w:cs="Sylfaen"/>
          <w:sz w:val="20"/>
          <w:szCs w:val="24"/>
          <w:lang w:val="hy-AM"/>
        </w:rPr>
      </w:pPr>
      <w:r w:rsidRPr="00E203EA">
        <w:rPr>
          <w:rFonts w:eastAsia="Calibri" w:cs="Sylfaen"/>
          <w:sz w:val="20"/>
          <w:szCs w:val="24"/>
          <w:lang w:val="hy-AM"/>
        </w:rPr>
        <w:t>Աղյուսակ 1</w:t>
      </w:r>
    </w:p>
    <w:p w:rsidR="00EE5B24" w:rsidRPr="005D046A" w:rsidRDefault="00EE5B24" w:rsidP="00E203EA">
      <w:pPr>
        <w:spacing w:before="0" w:after="0"/>
        <w:ind w:firstLine="0"/>
        <w:jc w:val="right"/>
        <w:rPr>
          <w:rFonts w:eastAsia="Calibri" w:cs="Sylfaen"/>
          <w:sz w:val="16"/>
          <w:szCs w:val="16"/>
        </w:rPr>
      </w:pPr>
      <w:r w:rsidRPr="005D046A">
        <w:rPr>
          <w:rFonts w:eastAsia="Calibri" w:cs="Sylfaen"/>
          <w:sz w:val="16"/>
          <w:szCs w:val="16"/>
        </w:rPr>
        <w:t>հազ. դրամ</w:t>
      </w:r>
    </w:p>
    <w:tbl>
      <w:tblPr>
        <w:tblW w:w="116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40"/>
        <w:gridCol w:w="2497"/>
        <w:gridCol w:w="1080"/>
        <w:gridCol w:w="1643"/>
        <w:gridCol w:w="1440"/>
        <w:gridCol w:w="1530"/>
        <w:gridCol w:w="1440"/>
        <w:gridCol w:w="1440"/>
      </w:tblGrid>
      <w:tr w:rsidR="00EE5B24" w:rsidRPr="005D046A" w:rsidTr="00EE5B24">
        <w:trPr>
          <w:trHeight w:val="11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Միջոցառում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right="-111"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Հոդված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Հոդվածի անվանում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Տարեկան</w:t>
            </w:r>
            <w:r w:rsidR="00F707E8" w:rsidRPr="005D046A">
              <w:rPr>
                <w:rFonts w:eastAsia="Times New Roman" w:cs="Sylfaen"/>
                <w:b/>
                <w:bCs/>
                <w:sz w:val="18"/>
                <w:szCs w:val="18"/>
              </w:rPr>
              <w:t xml:space="preserve"> </w:t>
            </w: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պլան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Տարեկան ճշտված պլան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Փաստ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D046A">
              <w:rPr>
                <w:rFonts w:eastAsia="Times New Roman" w:cs="Sylfaen"/>
                <w:b/>
                <w:bCs/>
                <w:sz w:val="18"/>
                <w:szCs w:val="18"/>
              </w:rPr>
              <w:t>Փաստացի ծախս</w:t>
            </w:r>
          </w:p>
        </w:tc>
      </w:tr>
      <w:tr w:rsidR="00EE5B24" w:rsidRPr="005D046A" w:rsidTr="00EE5B24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 xml:space="preserve">Միջպետական և </w:t>
            </w:r>
            <w:r w:rsidR="00084602" w:rsidRPr="005D046A">
              <w:rPr>
                <w:rFonts w:eastAsia="Times New Roman" w:cs="Sylfaen"/>
                <w:sz w:val="18"/>
                <w:szCs w:val="18"/>
              </w:rPr>
              <w:t>հանրապետական նշանակության</w:t>
            </w:r>
            <w:r w:rsidRPr="005D046A">
              <w:rPr>
                <w:rFonts w:eastAsia="Times New Roman" w:cs="Sylfaen"/>
                <w:sz w:val="18"/>
                <w:szCs w:val="18"/>
              </w:rPr>
              <w:t xml:space="preserve"> ավտոճանապարհների պահպանման և </w:t>
            </w:r>
            <w:r w:rsidR="00084602" w:rsidRPr="005D046A">
              <w:rPr>
                <w:rFonts w:eastAsia="Times New Roman" w:cs="Sylfaen"/>
                <w:sz w:val="18"/>
                <w:szCs w:val="18"/>
              </w:rPr>
              <w:t>անվտանգ երթևեկության</w:t>
            </w:r>
            <w:r w:rsidRPr="005D046A">
              <w:rPr>
                <w:rFonts w:eastAsia="Times New Roman" w:cs="Sylfaen"/>
                <w:sz w:val="18"/>
                <w:szCs w:val="18"/>
              </w:rPr>
              <w:t xml:space="preserve"> ծառայություններ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425100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Շենքերի և կառույցների ընթացիկ նորոգում և պահպանում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10,377,048.20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10,572,749.30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10,207,649.20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10,207,649.20</w:t>
            </w:r>
          </w:p>
        </w:tc>
      </w:tr>
      <w:tr w:rsidR="00EE5B24" w:rsidRPr="005D046A" w:rsidTr="00EE5B24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Ասիական զարգացման բանկի աջակցությամբ իրականացվող Մ</w:t>
            </w:r>
            <w:r w:rsidRPr="005D046A">
              <w:rPr>
                <w:rFonts w:eastAsia="Times New Roman" w:cs="Calibri"/>
                <w:sz w:val="18"/>
                <w:szCs w:val="18"/>
              </w:rPr>
              <w:t xml:space="preserve">6 </w:t>
            </w:r>
            <w:r w:rsidRPr="005D046A">
              <w:rPr>
                <w:rFonts w:eastAsia="Times New Roman" w:cs="Sylfaen"/>
                <w:sz w:val="18"/>
                <w:szCs w:val="18"/>
              </w:rPr>
              <w:t>Վանաձոր</w:t>
            </w:r>
            <w:r w:rsidRPr="005D046A">
              <w:rPr>
                <w:rFonts w:eastAsia="Times New Roman" w:cs="Calibri"/>
                <w:sz w:val="18"/>
                <w:szCs w:val="18"/>
              </w:rPr>
              <w:t>-</w:t>
            </w:r>
            <w:r w:rsidRPr="005D046A">
              <w:rPr>
                <w:rFonts w:eastAsia="Times New Roman" w:cs="Sylfaen"/>
                <w:sz w:val="18"/>
                <w:szCs w:val="18"/>
              </w:rPr>
              <w:t>Ալավերդի</w:t>
            </w:r>
            <w:r w:rsidRPr="005D046A">
              <w:rPr>
                <w:rFonts w:eastAsia="Times New Roman" w:cs="Calibri"/>
                <w:sz w:val="18"/>
                <w:szCs w:val="18"/>
              </w:rPr>
              <w:t>-</w:t>
            </w:r>
            <w:r w:rsidRPr="005D046A">
              <w:rPr>
                <w:rFonts w:eastAsia="Times New Roman" w:cs="Sylfaen"/>
                <w:sz w:val="18"/>
                <w:szCs w:val="18"/>
              </w:rPr>
              <w:t>Վրաստանի սահման միջպետական նշանակության ճանապարհի ծրագրի կառուցում և հիմնանորոգում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511300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Շենքերի և շինությունների կապիտալ վերանորոգում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14,401,219.00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5,203,109.30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13,159,570.46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3,859,177.34</w:t>
            </w:r>
          </w:p>
        </w:tc>
      </w:tr>
      <w:tr w:rsidR="00EE5B24" w:rsidRPr="005D046A" w:rsidTr="00EE5B2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Տարրական ընդհանուր հանրակրթություն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451100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Սուբսիդիաներ ոչ ֆինանսական պետական կազմակերպություններին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7,263,186.20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7,264,867.78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7,209,869.98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7,209,869.98</w:t>
            </w:r>
          </w:p>
        </w:tc>
      </w:tr>
      <w:tr w:rsidR="00EE5B24" w:rsidRPr="005D046A" w:rsidTr="00EE5B24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Հիմնական ընդհանուր հանրակրթություն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451100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Սուբսիդիաներ ոչ ֆինանսական պետական կազմակերպություններին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10,260,725.60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10,260,725.60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10,173,246.50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10,177,596.4</w:t>
            </w:r>
          </w:p>
        </w:tc>
      </w:tr>
      <w:tr w:rsidR="00EE5B24" w:rsidRPr="005D046A" w:rsidTr="00EE5B24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Երևան քաղաքի փողոցների արտաքին լուսավորության ծառայություններ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463200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Ընթացիկ սուբվենցիաներ համայնքներին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2,229,951.60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2,124,862.30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2,124,862.30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2,124,862.30</w:t>
            </w:r>
          </w:p>
        </w:tc>
      </w:tr>
      <w:tr w:rsidR="00EE5B24" w:rsidRPr="005D046A" w:rsidTr="00EE5B24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084602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Երևանի մետրոպոլիտեն</w:t>
            </w:r>
            <w:r w:rsidR="00EE5B24" w:rsidRPr="005D046A">
              <w:rPr>
                <w:rFonts w:eastAsia="Times New Roman" w:cs="Sylfaen"/>
                <w:sz w:val="18"/>
                <w:szCs w:val="18"/>
              </w:rPr>
              <w:t>ով</w:t>
            </w:r>
            <w:r w:rsidRPr="005D046A">
              <w:rPr>
                <w:rFonts w:eastAsia="Times New Roman" w:cs="Sylfaen"/>
                <w:sz w:val="18"/>
                <w:szCs w:val="18"/>
                <w:lang w:val="hy-AM"/>
              </w:rPr>
              <w:t xml:space="preserve"> </w:t>
            </w:r>
            <w:r w:rsidR="00EE5B24" w:rsidRPr="005D046A">
              <w:rPr>
                <w:rFonts w:eastAsia="Times New Roman" w:cs="Sylfaen"/>
                <w:sz w:val="18"/>
                <w:szCs w:val="18"/>
              </w:rPr>
              <w:t xml:space="preserve">ուղևորափոխադրման ծառայությունների գծով պետության կողմից համայնքի ղեկավարին պատվիրակված </w:t>
            </w:r>
            <w:r w:rsidR="00EE5B24" w:rsidRPr="005D046A">
              <w:rPr>
                <w:rFonts w:eastAsia="Times New Roman" w:cs="Sylfaen"/>
                <w:sz w:val="18"/>
                <w:szCs w:val="18"/>
              </w:rPr>
              <w:lastRenderedPageBreak/>
              <w:t>լիազորությունների իրականացում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lastRenderedPageBreak/>
              <w:t xml:space="preserve"> 451100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Սուբսիդիաներ ոչ ֆինանսական պետական կազմակերպություններին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2,801,071.00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2,801,071.00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2,799,810.65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2,799,810.65</w:t>
            </w:r>
          </w:p>
        </w:tc>
      </w:tr>
      <w:tr w:rsidR="00EE5B24" w:rsidRPr="005D046A" w:rsidTr="00EE5B24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Վերակառուցման և զարգացման եվրոպական բանկի աջակցությամբ իրականացվող Գյումրու քաղաքային ճանապարհների ծրագիր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511300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Շենքերի և շինությունների կապիտալ վերանորոգում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6,953,481.60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4,653,849.90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1,569,555.85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1,569,555.85</w:t>
            </w:r>
          </w:p>
        </w:tc>
      </w:tr>
      <w:tr w:rsidR="00EE5B24" w:rsidRPr="005D046A" w:rsidTr="00EE5B24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Վերակառուցման և զարգացման եվրոպական բանկի աջակցությամբ իրականացվող Գյումրու քաղաքային ճանապարհների դրամաշնորհային ծրագիր</w:t>
            </w:r>
            <w:r w:rsidRPr="005D046A">
              <w:rPr>
                <w:rFonts w:eastAsia="Times New Roman" w:cs="Calibri"/>
                <w:sz w:val="18"/>
                <w:szCs w:val="18"/>
              </w:rPr>
              <w:t xml:space="preserve"> (</w:t>
            </w:r>
            <w:r w:rsidRPr="005D046A">
              <w:rPr>
                <w:rFonts w:eastAsia="Times New Roman" w:cs="Sylfaen"/>
                <w:sz w:val="18"/>
                <w:szCs w:val="18"/>
              </w:rPr>
              <w:t>Տրանշ</w:t>
            </w:r>
            <w:r w:rsidR="00084602" w:rsidRPr="005D046A">
              <w:rPr>
                <w:rFonts w:eastAsia="Times New Roman" w:cs="Sylfaen"/>
                <w:sz w:val="18"/>
                <w:szCs w:val="18"/>
                <w:lang w:val="hy-AM"/>
              </w:rPr>
              <w:t xml:space="preserve"> </w:t>
            </w:r>
            <w:r w:rsidRPr="005D046A">
              <w:rPr>
                <w:rFonts w:eastAsia="Times New Roman" w:cs="Sylfaen"/>
                <w:sz w:val="18"/>
                <w:szCs w:val="18"/>
              </w:rPr>
              <w:t>Ա</w:t>
            </w:r>
            <w:r w:rsidRPr="005D046A">
              <w:rPr>
                <w:rFonts w:eastAsia="Times New Roman" w:cs="Calibri"/>
                <w:sz w:val="18"/>
                <w:szCs w:val="18"/>
              </w:rPr>
              <w:t xml:space="preserve">, </w:t>
            </w:r>
            <w:r w:rsidRPr="005D046A">
              <w:rPr>
                <w:rFonts w:eastAsia="Times New Roman" w:cs="Sylfaen"/>
                <w:sz w:val="18"/>
                <w:szCs w:val="18"/>
              </w:rPr>
              <w:t>Բ</w:t>
            </w:r>
            <w:r w:rsidRPr="005D046A">
              <w:rPr>
                <w:rFonts w:eastAsia="Times New Roman" w:cs="Calibr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511200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Շենքերի և շինությունների շինարարություն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2,263,116.60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1,430,039.9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622,560.83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622,560.83</w:t>
            </w:r>
          </w:p>
        </w:tc>
      </w:tr>
      <w:tr w:rsidR="00EE5B24" w:rsidRPr="005D046A" w:rsidTr="00EE5B24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511200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Շենքերի և շինությունների շինարարություն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9,233,794.80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4,958,296.30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3,696,201.16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5,675,713.71</w:t>
            </w:r>
          </w:p>
        </w:tc>
      </w:tr>
      <w:tr w:rsidR="00EE5B24" w:rsidRPr="005D046A" w:rsidTr="00EE5B24">
        <w:trPr>
          <w:trHeight w:val="17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righ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Ասիական զարգացման բանկի աջակցությամբ իրականացվող դպրոցների սեյսմիկ պաշտպանության ծրագրի</w:t>
            </w:r>
            <w:r w:rsidR="00084602" w:rsidRPr="005D046A">
              <w:rPr>
                <w:rFonts w:eastAsia="Times New Roman" w:cs="Sylfaen"/>
                <w:sz w:val="18"/>
                <w:szCs w:val="18"/>
                <w:lang w:val="hy-AM"/>
              </w:rPr>
              <w:t xml:space="preserve"> </w:t>
            </w:r>
            <w:r w:rsidR="00084602" w:rsidRPr="005D046A">
              <w:rPr>
                <w:rFonts w:eastAsia="Times New Roman" w:cs="Sylfaen"/>
                <w:sz w:val="18"/>
                <w:szCs w:val="18"/>
              </w:rPr>
              <w:t>շ</w:t>
            </w:r>
            <w:r w:rsidRPr="005D046A">
              <w:rPr>
                <w:rFonts w:eastAsia="Times New Roman" w:cs="Sylfaen"/>
                <w:sz w:val="18"/>
                <w:szCs w:val="18"/>
              </w:rPr>
              <w:t>րջանակներում ՀՀ դպրոցների սեյսմիկ անվտանգության բարելավմանն ուղղված միջոցառումներ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 xml:space="preserve"> 511200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Sylfaen"/>
                <w:sz w:val="18"/>
                <w:szCs w:val="18"/>
              </w:rPr>
              <w:t>Շենքերի և շինությունների շինարարություն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10,662,757.20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5,436,356.70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4,876,210.62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5D046A">
              <w:rPr>
                <w:rFonts w:eastAsia="Times New Roman" w:cs="Calibri"/>
                <w:sz w:val="18"/>
                <w:szCs w:val="18"/>
              </w:rPr>
              <w:t>4,876,210.62</w:t>
            </w:r>
          </w:p>
        </w:tc>
      </w:tr>
      <w:tr w:rsidR="00EE5B24" w:rsidRPr="005D046A" w:rsidTr="00EE5B24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5D046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  <w:lang w:val="hy-AM"/>
              </w:rPr>
            </w:pPr>
            <w:r w:rsidRPr="005D046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  <w:r w:rsidR="00106C5C" w:rsidRPr="005D046A">
              <w:rPr>
                <w:rFonts w:eastAsia="Times New Roman" w:cs="Calibri"/>
                <w:b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5D046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5D046A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5D046A">
              <w:rPr>
                <w:rFonts w:eastAsia="Times New Roman" w:cs="Calibri"/>
                <w:bCs/>
                <w:sz w:val="18"/>
                <w:szCs w:val="18"/>
              </w:rPr>
              <w:t>76,466,351.80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5D046A">
              <w:rPr>
                <w:rFonts w:eastAsia="Times New Roman" w:cs="Calibri"/>
                <w:bCs/>
                <w:sz w:val="18"/>
                <w:szCs w:val="18"/>
              </w:rPr>
              <w:t>54,705,928.08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5D046A">
              <w:rPr>
                <w:rFonts w:eastAsia="Times New Roman" w:cs="Calibri"/>
                <w:bCs/>
                <w:sz w:val="18"/>
                <w:szCs w:val="18"/>
              </w:rPr>
              <w:t>46,439,537.55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24" w:rsidRPr="005D046A" w:rsidRDefault="00EE5B24" w:rsidP="00E203EA">
            <w:pPr>
              <w:spacing w:before="0" w:after="0"/>
              <w:ind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5D046A">
              <w:rPr>
                <w:rFonts w:eastAsia="Times New Roman" w:cs="Calibri"/>
                <w:bCs/>
                <w:sz w:val="18"/>
                <w:szCs w:val="18"/>
              </w:rPr>
              <w:t>49,123,006.88</w:t>
            </w:r>
          </w:p>
        </w:tc>
      </w:tr>
    </w:tbl>
    <w:p w:rsidR="00F707E8" w:rsidRPr="005D046A" w:rsidRDefault="00F707E8" w:rsidP="00E203EA">
      <w:pPr>
        <w:spacing w:before="0" w:after="160"/>
        <w:ind w:firstLine="0"/>
        <w:jc w:val="left"/>
        <w:rPr>
          <w:sz w:val="16"/>
          <w:shd w:val="clear" w:color="auto" w:fill="FFFFFF" w:themeFill="background1"/>
        </w:rPr>
      </w:pPr>
      <w:r w:rsidRPr="005D046A">
        <w:rPr>
          <w:sz w:val="16"/>
          <w:shd w:val="clear" w:color="auto" w:fill="FFFFFF" w:themeFill="background1"/>
        </w:rPr>
        <w:br w:type="page"/>
      </w:r>
    </w:p>
    <w:p w:rsidR="00471EF1" w:rsidRPr="005D046A" w:rsidRDefault="00E52F42" w:rsidP="00E203EA">
      <w:pPr>
        <w:pStyle w:val="Heading1"/>
        <w:keepNext/>
        <w:keepLines/>
        <w:numPr>
          <w:ilvl w:val="0"/>
          <w:numId w:val="0"/>
        </w:numPr>
        <w:spacing w:after="240" w:line="276" w:lineRule="auto"/>
        <w:ind w:right="0"/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</w:pPr>
      <w:bookmarkStart w:id="8" w:name="_Toc70586806"/>
      <w:r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</w:rPr>
        <w:lastRenderedPageBreak/>
        <w:t>5</w:t>
      </w:r>
      <w:r w:rsidR="00471EF1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>.</w:t>
      </w:r>
      <w:r w:rsidR="00F707E8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 xml:space="preserve"> </w:t>
      </w:r>
      <w:r w:rsidR="00471EF1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>Հ</w:t>
      </w:r>
      <w:r w:rsidR="00443BB3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>ԱՇՎԵՔՆՆՈՒԹՅԱՆ</w:t>
      </w:r>
      <w:r w:rsidR="00471EF1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 xml:space="preserve"> </w:t>
      </w:r>
      <w:r w:rsidR="00443BB3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>ՀԻՄՆԱԿԱՆ</w:t>
      </w:r>
      <w:r w:rsidR="00471EF1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 xml:space="preserve"> </w:t>
      </w:r>
      <w:r w:rsidR="00443BB3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>ԱՐԴՅՈՒՆՔՆԵՐ</w:t>
      </w:r>
      <w:bookmarkEnd w:id="8"/>
    </w:p>
    <w:p w:rsidR="00807DF1" w:rsidRPr="005D046A" w:rsidRDefault="00471EF1" w:rsidP="00E203EA">
      <w:pPr>
        <w:pStyle w:val="ListParagraph"/>
        <w:numPr>
          <w:ilvl w:val="3"/>
          <w:numId w:val="28"/>
        </w:numPr>
        <w:shd w:val="clear" w:color="auto" w:fill="FFFFFF" w:themeFill="background1"/>
        <w:tabs>
          <w:tab w:val="left" w:pos="851"/>
          <w:tab w:val="left" w:pos="1980"/>
          <w:tab w:val="left" w:pos="2552"/>
        </w:tabs>
        <w:spacing w:after="0" w:line="276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D046A">
        <w:rPr>
          <w:rFonts w:ascii="GHEA Grapalat" w:eastAsia="Times New Roman" w:hAnsi="GHEA Grapalat" w:cs="Calibri"/>
          <w:sz w:val="24"/>
          <w:szCs w:val="24"/>
          <w:lang w:val="hy-AM"/>
        </w:rPr>
        <w:t>Հաշվեքննության ընթացքում ձեռք ենք բեր</w:t>
      </w:r>
      <w:r w:rsidR="00807DF1" w:rsidRPr="005D046A">
        <w:rPr>
          <w:rFonts w:ascii="GHEA Grapalat" w:eastAsia="Times New Roman" w:hAnsi="GHEA Grapalat" w:cs="Calibri"/>
          <w:sz w:val="24"/>
          <w:szCs w:val="24"/>
          <w:lang w:val="hy-AM"/>
        </w:rPr>
        <w:t>վ</w:t>
      </w:r>
      <w:r w:rsidRPr="005D046A">
        <w:rPr>
          <w:rFonts w:ascii="GHEA Grapalat" w:eastAsia="Times New Roman" w:hAnsi="GHEA Grapalat" w:cs="Calibri"/>
          <w:sz w:val="24"/>
          <w:szCs w:val="24"/>
          <w:lang w:val="hy-AM"/>
        </w:rPr>
        <w:t>ել բավարար տեղեկատվություն հաշվեքննության իրականացման համար</w:t>
      </w:r>
      <w:r w:rsidR="00807DF1" w:rsidRPr="005D046A">
        <w:rPr>
          <w:rFonts w:ascii="GHEA Grapalat" w:eastAsia="Times New Roman" w:hAnsi="GHEA Grapalat" w:cs="Calibri"/>
          <w:sz w:val="24"/>
          <w:szCs w:val="24"/>
          <w:lang w:val="hy-AM"/>
        </w:rPr>
        <w:t xml:space="preserve"> (</w:t>
      </w:r>
      <w:r w:rsidR="00F56808" w:rsidRPr="005D046A">
        <w:rPr>
          <w:rFonts w:ascii="GHEA Grapalat" w:eastAsia="Times New Roman" w:hAnsi="GHEA Grapalat" w:cs="Calibri"/>
          <w:sz w:val="24"/>
          <w:szCs w:val="24"/>
          <w:lang w:val="hy-AM"/>
        </w:rPr>
        <w:t>չ</w:t>
      </w:r>
      <w:r w:rsidR="0026051A" w:rsidRPr="005D046A">
        <w:rPr>
          <w:rFonts w:ascii="GHEA Grapalat" w:eastAsia="Times New Roman" w:hAnsi="GHEA Grapalat" w:cs="Calibri"/>
          <w:sz w:val="24"/>
          <w:szCs w:val="24"/>
          <w:lang w:val="hy-AM"/>
        </w:rPr>
        <w:t xml:space="preserve">են տրամադրել </w:t>
      </w:r>
      <w:r w:rsidR="00F70E46" w:rsidRPr="005D046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«</w:t>
      </w:r>
      <w:r w:rsidR="0026051A" w:rsidRPr="005D046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Պարբերական պահպանում</w:t>
      </w:r>
      <w:r w:rsidR="00F70E46" w:rsidRPr="005D046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0E46" w:rsidRPr="0063494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(</w:t>
      </w:r>
      <w:r w:rsidR="0026051A" w:rsidRPr="005D046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միջին նորոգում</w:t>
      </w:r>
      <w:r w:rsidR="00F70E46" w:rsidRPr="0063494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)</w:t>
      </w:r>
      <w:r w:rsidR="00F70E46" w:rsidRPr="005D046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»</w:t>
      </w:r>
      <w:r w:rsidR="00F707E8" w:rsidRPr="005D046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051A" w:rsidRPr="005D046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ենթա</w:t>
      </w:r>
      <w:r w:rsidR="0026051A" w:rsidRPr="005D046A">
        <w:rPr>
          <w:rFonts w:ascii="GHEA Grapalat" w:hAnsi="GHEA Grapalat"/>
          <w:sz w:val="24"/>
          <w:szCs w:val="24"/>
          <w:lang w:val="hy-AM"/>
        </w:rPr>
        <w:t xml:space="preserve">ծրագրի շրջանակներում պահանջած տեղեկատվությունը և </w:t>
      </w:r>
      <w:r w:rsidR="0026051A" w:rsidRPr="005D046A">
        <w:rPr>
          <w:rFonts w:ascii="GHEA Grapalat" w:hAnsi="GHEA Grapalat"/>
          <w:sz w:val="24"/>
          <w:szCs w:val="24"/>
          <w:lang w:val="fr-FR"/>
        </w:rPr>
        <w:t>(1049-21004)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 xml:space="preserve"> Ասիական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զարգացման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բանկի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աջակցությամբ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իրականացվող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hAnsi="GHEA Grapalat" w:cs="GHEA Grapalat"/>
          <w:iCs/>
          <w:spacing w:val="-6"/>
          <w:sz w:val="24"/>
          <w:szCs w:val="24"/>
          <w:lang w:val="hy-AM"/>
        </w:rPr>
        <w:t>«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Մ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6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Վանաձոր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>-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Ալավերդի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>-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Վրաստանի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սահման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միջպետական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նշանակության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ճանապարհի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կառուցում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հիմնանորոգում</w:t>
      </w:r>
      <w:r w:rsidR="0026051A" w:rsidRPr="005D046A">
        <w:rPr>
          <w:rFonts w:ascii="GHEA Grapalat" w:hAnsi="GHEA Grapalat" w:cs="GHEA Grapalat"/>
          <w:iCs/>
          <w:spacing w:val="-6"/>
          <w:sz w:val="24"/>
          <w:szCs w:val="24"/>
          <w:lang w:val="hy-AM"/>
        </w:rPr>
        <w:t>»</w:t>
      </w:r>
      <w:r w:rsidR="0026051A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26051A" w:rsidRPr="005D046A">
        <w:rPr>
          <w:rFonts w:ascii="GHEA Grapalat" w:eastAsia="Calibri" w:hAnsi="GHEA Grapalat" w:cs="Arial"/>
          <w:sz w:val="24"/>
          <w:szCs w:val="24"/>
          <w:lang w:val="hy-AM"/>
        </w:rPr>
        <w:t>ծրագրի 4-րդ եռամսյակին առնչվող տեղեկատվությունը</w:t>
      </w:r>
      <w:r w:rsidR="00807DF1" w:rsidRPr="005D046A">
        <w:rPr>
          <w:rFonts w:ascii="GHEA Grapalat" w:eastAsia="Calibri" w:hAnsi="GHEA Grapalat" w:cs="Arial"/>
          <w:sz w:val="24"/>
          <w:szCs w:val="24"/>
          <w:lang w:val="hy-AM"/>
        </w:rPr>
        <w:t>)։</w:t>
      </w:r>
    </w:p>
    <w:p w:rsidR="00807DF1" w:rsidRPr="005D046A" w:rsidRDefault="00471EF1" w:rsidP="00E203EA">
      <w:pPr>
        <w:pStyle w:val="ListParagraph"/>
        <w:numPr>
          <w:ilvl w:val="3"/>
          <w:numId w:val="28"/>
        </w:numPr>
        <w:shd w:val="clear" w:color="auto" w:fill="FFFFFF" w:themeFill="background1"/>
        <w:tabs>
          <w:tab w:val="left" w:pos="851"/>
          <w:tab w:val="left" w:pos="1980"/>
          <w:tab w:val="left" w:pos="2552"/>
        </w:tabs>
        <w:spacing w:after="0" w:line="276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D046A">
        <w:rPr>
          <w:rFonts w:ascii="GHEA Grapalat" w:eastAsia="Times New Roman" w:hAnsi="GHEA Grapalat" w:cs="Calibri"/>
          <w:sz w:val="24"/>
          <w:szCs w:val="24"/>
          <w:lang w:val="hy-AM"/>
        </w:rPr>
        <w:t>Հաշվեքննության ընթացքում Էական խեղաթյուրումներ չի հայտնաբերվել:</w:t>
      </w:r>
    </w:p>
    <w:p w:rsidR="00F1520F" w:rsidRPr="005D046A" w:rsidRDefault="00F1520F" w:rsidP="00E203EA">
      <w:pPr>
        <w:pStyle w:val="ListParagraph"/>
        <w:numPr>
          <w:ilvl w:val="3"/>
          <w:numId w:val="28"/>
        </w:numPr>
        <w:shd w:val="clear" w:color="auto" w:fill="FFFFFF" w:themeFill="background1"/>
        <w:tabs>
          <w:tab w:val="left" w:pos="851"/>
          <w:tab w:val="left" w:pos="1980"/>
          <w:tab w:val="left" w:pos="2552"/>
        </w:tabs>
        <w:spacing w:after="0" w:line="276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D046A">
        <w:rPr>
          <w:rFonts w:ascii="GHEA Grapalat" w:eastAsia="Times New Roman" w:hAnsi="GHEA Grapalat" w:cs="Calibri"/>
          <w:sz w:val="24"/>
          <w:szCs w:val="24"/>
          <w:lang w:val="ru-RU"/>
        </w:rPr>
        <w:t>Հայտնաբերված խեղաթյուրումները համատարած չեն։</w:t>
      </w:r>
    </w:p>
    <w:p w:rsidR="00471EF1" w:rsidRPr="005D046A" w:rsidRDefault="00471EF1" w:rsidP="00E203EA">
      <w:pPr>
        <w:pStyle w:val="ListParagraph"/>
        <w:numPr>
          <w:ilvl w:val="3"/>
          <w:numId w:val="28"/>
        </w:numPr>
        <w:shd w:val="clear" w:color="auto" w:fill="FFFFFF" w:themeFill="background1"/>
        <w:tabs>
          <w:tab w:val="left" w:pos="851"/>
          <w:tab w:val="left" w:pos="1980"/>
          <w:tab w:val="left" w:pos="2552"/>
        </w:tabs>
        <w:spacing w:after="0" w:line="276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5D046A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Հաշվեքննության առարկային վերաբերվող հաշվետվությունները </w:t>
      </w:r>
      <w:r w:rsidR="00084602" w:rsidRPr="005D046A">
        <w:rPr>
          <w:rFonts w:ascii="GHEA Grapalat" w:eastAsia="Times New Roman" w:hAnsi="GHEA Grapalat" w:cs="Calibri"/>
          <w:sz w:val="24"/>
          <w:szCs w:val="24"/>
          <w:lang w:val="hy-AM"/>
        </w:rPr>
        <w:t>էականորեն</w:t>
      </w:r>
      <w:r w:rsidR="00F1520F" w:rsidRPr="005D046A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5D046A">
        <w:rPr>
          <w:rFonts w:ascii="GHEA Grapalat" w:eastAsia="Times New Roman" w:hAnsi="GHEA Grapalat" w:cs="Calibri"/>
          <w:sz w:val="24"/>
          <w:szCs w:val="24"/>
          <w:lang w:val="hy-AM"/>
        </w:rPr>
        <w:t>խեղաթյուրված չեն:</w:t>
      </w:r>
    </w:p>
    <w:p w:rsidR="00E52F42" w:rsidRPr="005D046A" w:rsidRDefault="00E52F42" w:rsidP="00E203EA">
      <w:pPr>
        <w:spacing w:before="0" w:after="160"/>
        <w:ind w:firstLine="0"/>
        <w:jc w:val="left"/>
        <w:rPr>
          <w:rFonts w:cs="Sylfaen"/>
          <w:bCs/>
          <w:color w:val="000000"/>
          <w:sz w:val="28"/>
          <w:szCs w:val="28"/>
          <w:lang w:val="hy-AM"/>
        </w:rPr>
      </w:pPr>
      <w:r w:rsidRPr="005D046A">
        <w:rPr>
          <w:b/>
          <w:lang w:val="hy-AM"/>
        </w:rPr>
        <w:br w:type="page"/>
      </w:r>
    </w:p>
    <w:p w:rsidR="00F65577" w:rsidRPr="00634948" w:rsidRDefault="00E52F42" w:rsidP="00E203EA">
      <w:pPr>
        <w:pStyle w:val="Heading1"/>
        <w:numPr>
          <w:ilvl w:val="0"/>
          <w:numId w:val="0"/>
        </w:numPr>
        <w:spacing w:after="240" w:line="276" w:lineRule="auto"/>
        <w:ind w:left="1077" w:right="28"/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</w:pPr>
      <w:bookmarkStart w:id="9" w:name="_Toc70586807"/>
      <w:r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lastRenderedPageBreak/>
        <w:t>6</w:t>
      </w:r>
      <w:r w:rsidR="003F18FD"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 xml:space="preserve">. </w:t>
      </w:r>
      <w:r w:rsidR="00F65577"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>ԱՆՀԱՄԱՊԱՏԱՍԽԱՆՈՒԹՅՈՒՆՆԵՐԻ ՎԵՐԱԲԵՐՅԱԼ ԳՐԱՌՈՒՄՆԵՐ</w:t>
      </w:r>
      <w:bookmarkEnd w:id="9"/>
    </w:p>
    <w:p w:rsidR="003F18FD" w:rsidRPr="005D046A" w:rsidRDefault="00E52F42" w:rsidP="00E203EA">
      <w:pPr>
        <w:shd w:val="clear" w:color="auto" w:fill="FFFFFF" w:themeFill="background1"/>
        <w:spacing w:after="240"/>
        <w:ind w:firstLine="567"/>
        <w:rPr>
          <w:b/>
          <w:sz w:val="28"/>
          <w:szCs w:val="28"/>
          <w:lang w:val="hy-AM"/>
        </w:rPr>
      </w:pPr>
      <w:r w:rsidRPr="005D046A">
        <w:rPr>
          <w:rFonts w:eastAsia="Times New Roman" w:cs="Sylfaen"/>
          <w:b/>
          <w:sz w:val="28"/>
          <w:szCs w:val="28"/>
          <w:lang w:val="hy-AM"/>
        </w:rPr>
        <w:t>6</w:t>
      </w:r>
      <w:r w:rsidR="005D046A" w:rsidRPr="005D046A">
        <w:rPr>
          <w:rFonts w:eastAsia="Times New Roman" w:cs="Sylfaen"/>
          <w:b/>
          <w:sz w:val="28"/>
          <w:szCs w:val="28"/>
          <w:lang w:val="hy-AM"/>
        </w:rPr>
        <w:t>.1</w:t>
      </w:r>
      <w:r w:rsidR="005D046A" w:rsidRPr="005D046A">
        <w:rPr>
          <w:rFonts w:ascii="Calibri" w:eastAsia="Times New Roman" w:hAnsi="Calibri" w:cs="Calibri"/>
          <w:b/>
          <w:sz w:val="28"/>
          <w:szCs w:val="28"/>
          <w:lang w:val="hy-AM"/>
        </w:rPr>
        <w:t> </w:t>
      </w:r>
      <w:r w:rsidRPr="005D046A">
        <w:rPr>
          <w:rFonts w:eastAsia="Times New Roman" w:cs="Sylfaen"/>
          <w:b/>
          <w:sz w:val="28"/>
          <w:szCs w:val="28"/>
          <w:lang w:val="hy-AM"/>
        </w:rPr>
        <w:t>(1049-11001)</w:t>
      </w:r>
      <w:r w:rsidR="009A3823" w:rsidRPr="00634948">
        <w:rPr>
          <w:rFonts w:eastAsia="Times New Roman" w:cs="Sylfaen"/>
          <w:b/>
          <w:sz w:val="28"/>
          <w:szCs w:val="28"/>
          <w:lang w:val="hy-AM"/>
        </w:rPr>
        <w:t xml:space="preserve"> </w:t>
      </w:r>
      <w:r w:rsidR="00F65577" w:rsidRPr="005D046A">
        <w:rPr>
          <w:rFonts w:eastAsia="Times New Roman" w:cs="Sylfaen"/>
          <w:b/>
          <w:sz w:val="28"/>
          <w:szCs w:val="28"/>
          <w:lang w:val="hy-AM"/>
        </w:rPr>
        <w:t>Միջպետական և հանրապետական</w:t>
      </w:r>
      <w:r w:rsidR="00D76A1A" w:rsidRPr="005D046A">
        <w:rPr>
          <w:rFonts w:eastAsia="Times New Roman" w:cs="Sylfaen"/>
          <w:b/>
          <w:sz w:val="28"/>
          <w:szCs w:val="28"/>
          <w:lang w:val="hy-AM"/>
        </w:rPr>
        <w:t xml:space="preserve"> </w:t>
      </w:r>
      <w:r w:rsidR="00F65577" w:rsidRPr="005D046A">
        <w:rPr>
          <w:rFonts w:eastAsia="Times New Roman" w:cs="Sylfaen"/>
          <w:b/>
          <w:sz w:val="28"/>
          <w:szCs w:val="28"/>
          <w:lang w:val="hy-AM"/>
        </w:rPr>
        <w:t>նշանակության ավտոճանապարհների պահպանման և անվտանգ երթևեկության ծառայություններ</w:t>
      </w:r>
      <w:r w:rsidR="00D76A1A" w:rsidRPr="005D046A">
        <w:rPr>
          <w:rFonts w:eastAsia="Times New Roman" w:cs="Sylfaen"/>
          <w:b/>
          <w:sz w:val="28"/>
          <w:szCs w:val="28"/>
          <w:lang w:val="hy-AM"/>
        </w:rPr>
        <w:t xml:space="preserve"> </w:t>
      </w:r>
    </w:p>
    <w:p w:rsidR="00FF3DEA" w:rsidRPr="005D046A" w:rsidRDefault="00E52F42" w:rsidP="00E203EA">
      <w:pPr>
        <w:tabs>
          <w:tab w:val="left" w:pos="0"/>
        </w:tabs>
        <w:ind w:firstLine="567"/>
        <w:rPr>
          <w:b/>
          <w:szCs w:val="24"/>
          <w:lang w:val="hy-AM"/>
        </w:rPr>
      </w:pPr>
      <w:r w:rsidRPr="005D046A">
        <w:rPr>
          <w:b/>
          <w:szCs w:val="24"/>
          <w:lang w:val="hy-AM"/>
        </w:rPr>
        <w:t>6</w:t>
      </w:r>
      <w:r w:rsidR="003F18FD" w:rsidRPr="005D046A">
        <w:rPr>
          <w:b/>
          <w:szCs w:val="24"/>
          <w:lang w:val="hy-AM"/>
        </w:rPr>
        <w:t>.1</w:t>
      </w:r>
      <w:r w:rsidR="00F65577" w:rsidRPr="005D046A">
        <w:rPr>
          <w:b/>
          <w:szCs w:val="24"/>
          <w:lang w:val="hy-AM"/>
        </w:rPr>
        <w:t>.1</w:t>
      </w:r>
      <w:r w:rsidR="00FF3DEA" w:rsidRPr="005D046A">
        <w:rPr>
          <w:b/>
          <w:szCs w:val="24"/>
          <w:lang w:val="hy-AM"/>
        </w:rPr>
        <w:t xml:space="preserve"> Առկա է անհամապատասխանություն «Ավտոմոբիլային ճանապարհների մասին» ՀՀ օրենքի 3-րդ հոդվածի 6-րդ</w:t>
      </w:r>
      <w:r w:rsidR="00FF3DEA" w:rsidRPr="005D046A">
        <w:rPr>
          <w:b/>
          <w:szCs w:val="24"/>
          <w:lang w:val="fr-FR"/>
        </w:rPr>
        <w:t>,</w:t>
      </w:r>
      <w:r w:rsidR="00FF3DEA" w:rsidRPr="005D046A">
        <w:rPr>
          <w:b/>
          <w:szCs w:val="24"/>
          <w:lang w:val="hy-AM"/>
        </w:rPr>
        <w:t xml:space="preserve"> 8-րդ և 9-րդ մասերի պահանջների հետ</w:t>
      </w:r>
    </w:p>
    <w:p w:rsidR="00FF3DEA" w:rsidRPr="005D046A" w:rsidRDefault="00FF3DEA" w:rsidP="00E203EA">
      <w:pPr>
        <w:tabs>
          <w:tab w:val="left" w:pos="0"/>
        </w:tabs>
        <w:spacing w:before="0" w:after="0"/>
        <w:ind w:firstLine="567"/>
        <w:contextualSpacing/>
        <w:rPr>
          <w:rFonts w:eastAsiaTheme="minorHAnsi" w:cstheme="minorBidi"/>
          <w:b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Համաձայն</w:t>
      </w:r>
      <w:r w:rsidRPr="005D046A">
        <w:rPr>
          <w:rFonts w:eastAsiaTheme="minorHAnsi" w:cstheme="minorBidi"/>
          <w:szCs w:val="24"/>
          <w:lang w:val="fr-FR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>«Ավտոմոբիլային ճանապարհների մասին» ՀՀ օրենքի 3-րդ հոդվածի 6-րդ</w:t>
      </w:r>
      <w:r w:rsidRPr="005D046A">
        <w:rPr>
          <w:rFonts w:eastAsiaTheme="minorHAnsi" w:cstheme="minorBidi"/>
          <w:szCs w:val="24"/>
          <w:lang w:val="fr-FR"/>
        </w:rPr>
        <w:t>,</w:t>
      </w:r>
      <w:r w:rsidRPr="005D046A">
        <w:rPr>
          <w:rFonts w:eastAsiaTheme="minorHAnsi" w:cstheme="minorBidi"/>
          <w:szCs w:val="24"/>
          <w:lang w:val="hy-AM"/>
        </w:rPr>
        <w:t xml:space="preserve"> 8-րդ և 9-րդ մասերի, համապատասխանաբար. </w:t>
      </w:r>
    </w:p>
    <w:p w:rsidR="00FF3DEA" w:rsidRPr="00634948" w:rsidRDefault="00FF3DEA" w:rsidP="00E203EA">
      <w:pPr>
        <w:numPr>
          <w:ilvl w:val="0"/>
          <w:numId w:val="11"/>
        </w:numPr>
        <w:spacing w:before="0" w:after="0"/>
        <w:ind w:left="0" w:firstLine="567"/>
        <w:contextualSpacing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միջպետական նշանակության ավտոմոբիլային ճանապարհները նրանք են, որոնք կապում են ՀՀ ճանապարհային ցանցը այլ պետությունների ավտոմոբիլային ճանապարհների ցանցին </w:t>
      </w:r>
      <w:r w:rsidRPr="00634948">
        <w:rPr>
          <w:rFonts w:eastAsiaTheme="minorHAnsi" w:cstheme="minorBidi"/>
          <w:szCs w:val="24"/>
          <w:lang w:val="hy-AM"/>
        </w:rPr>
        <w:t xml:space="preserve">և ապահովում են միջազգային տրանսպորտային հաղորդակցություն, </w:t>
      </w:r>
    </w:p>
    <w:p w:rsidR="00FF3DEA" w:rsidRPr="005D046A" w:rsidRDefault="00FF3DEA" w:rsidP="00E203EA">
      <w:pPr>
        <w:numPr>
          <w:ilvl w:val="0"/>
          <w:numId w:val="11"/>
        </w:numPr>
        <w:spacing w:before="0" w:after="0"/>
        <w:ind w:left="0" w:firstLine="567"/>
        <w:contextualSpacing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ինչպես նաև խոշոր բնակավայրերի, օդանավակայանների, պատմական հուշարձանների, լեռնանցքների մոտեցումներն ու շրջանցները և տրանսպորտային հանգույցները, որոնք չունեն առանձին պայմանանիշ։ </w:t>
      </w:r>
    </w:p>
    <w:p w:rsidR="00FF3DEA" w:rsidRPr="005D046A" w:rsidRDefault="00FF3DEA" w:rsidP="00E203EA">
      <w:pPr>
        <w:numPr>
          <w:ilvl w:val="0"/>
          <w:numId w:val="11"/>
        </w:numPr>
        <w:spacing w:before="0" w:after="0"/>
        <w:ind w:left="0" w:firstLine="567"/>
        <w:contextualSpacing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Մարզային (տեղական) նշանակության ավտոմոբիլային ճանապարհները նրանք են, որոնք կապում են հանրապետության գյուղական բնակավայրերը միմյանց, այլ քաղաքների, հանրապետական և միջպետական նշանակության ճանապարհների հետ։</w:t>
      </w:r>
    </w:p>
    <w:p w:rsidR="00FF3DEA" w:rsidRPr="005D046A" w:rsidRDefault="00FF3DEA" w:rsidP="00E203EA">
      <w:pPr>
        <w:spacing w:before="0" w:after="0"/>
        <w:ind w:firstLine="567"/>
        <w:contextualSpacing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ՀՀ կառավարության 13.02.2014թ թիվ 265-Ն որոշմամբ հաստատված ՀՀ ընդհանուր օգտագործման պետական ավտոմոբիլային ճանապարհների ցանկով որպես միջպետական նշանակության ավտոճանապարհներ դասակարգված ավտոճանապարհներից </w:t>
      </w:r>
    </w:p>
    <w:p w:rsidR="00FF3DEA" w:rsidRPr="005D046A" w:rsidRDefault="00FF3DEA" w:rsidP="00E203EA">
      <w:pPr>
        <w:numPr>
          <w:ilvl w:val="0"/>
          <w:numId w:val="8"/>
        </w:numPr>
        <w:spacing w:before="0" w:after="200"/>
        <w:ind w:left="0" w:firstLine="426"/>
        <w:contextualSpacing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387 կմ ավտոճանապարհները հանդիսանում են հանրապետական նշանակության ճանապարհներ (կապում են ՀՀ ճանապարհային ցանցը այլ պետությունների ավտոմոբիլային ճանապարհների ցանցին, </w:t>
      </w:r>
      <w:r w:rsidRPr="00634948">
        <w:rPr>
          <w:rFonts w:eastAsiaTheme="minorHAnsi" w:cstheme="minorBidi"/>
          <w:szCs w:val="24"/>
          <w:lang w:val="hy-AM"/>
        </w:rPr>
        <w:t>սակայն չեն ապահովում միջազգային տրանսպորտային հաղորդակցություն,</w:t>
      </w:r>
      <w:r w:rsidRPr="005D046A">
        <w:rPr>
          <w:rFonts w:eastAsiaTheme="minorHAnsi" w:cstheme="minorBidi"/>
          <w:szCs w:val="24"/>
          <w:lang w:val="hy-AM"/>
        </w:rPr>
        <w:t xml:space="preserve"> հանրապետության քաղաքները մայրաքաղաքին, միմյանց և միջպետական նշանակության ավտոմոբիլային ճանապարհներին)։ Նշված ավտոճանապարհներից ամառային պահպանությունում ներառվել են </w:t>
      </w:r>
      <w:r w:rsidR="004E3DA4" w:rsidRPr="005D046A">
        <w:rPr>
          <w:rFonts w:eastAsiaTheme="minorHAnsi" w:cstheme="minorBidi"/>
          <w:szCs w:val="24"/>
          <w:lang w:val="hy-AM"/>
        </w:rPr>
        <w:t>289.94</w:t>
      </w:r>
      <w:r w:rsidRPr="005D046A">
        <w:rPr>
          <w:rFonts w:eastAsiaTheme="minorHAnsi" w:cstheme="minorBidi"/>
          <w:szCs w:val="24"/>
          <w:lang w:val="hy-AM"/>
        </w:rPr>
        <w:t xml:space="preserve">կմ, իսկ ձմեռային պահպանությունում ներառվել են </w:t>
      </w:r>
      <w:r w:rsidR="004E3DA4" w:rsidRPr="005D046A">
        <w:rPr>
          <w:rFonts w:eastAsiaTheme="minorHAnsi" w:cstheme="minorBidi"/>
          <w:szCs w:val="24"/>
          <w:lang w:val="hy-AM"/>
        </w:rPr>
        <w:t>319.1</w:t>
      </w:r>
      <w:r w:rsidRPr="005D046A">
        <w:rPr>
          <w:rFonts w:eastAsiaTheme="minorHAnsi" w:cstheme="minorBidi"/>
          <w:szCs w:val="24"/>
          <w:lang w:val="hy-AM"/>
        </w:rPr>
        <w:t>կմ</w:t>
      </w:r>
      <w:r w:rsidR="004E3DA4" w:rsidRPr="005D046A">
        <w:rPr>
          <w:rFonts w:eastAsiaTheme="minorHAnsi" w:cstheme="minorBidi"/>
          <w:szCs w:val="24"/>
          <w:lang w:val="hy-AM"/>
        </w:rPr>
        <w:t xml:space="preserve"> ավտոճանապարհներ</w:t>
      </w:r>
      <w:r w:rsidR="00084602" w:rsidRPr="005D046A">
        <w:rPr>
          <w:rFonts w:eastAsiaTheme="minorHAnsi" w:cstheme="minorBidi"/>
          <w:szCs w:val="24"/>
          <w:lang w:val="hy-AM"/>
        </w:rPr>
        <w:t>, որոնց</w:t>
      </w:r>
      <w:r w:rsidR="004E3DA4" w:rsidRPr="005D046A">
        <w:rPr>
          <w:rFonts w:eastAsiaTheme="minorHAnsi" w:cstheme="minorBidi"/>
          <w:szCs w:val="24"/>
          <w:lang w:val="hy-AM"/>
        </w:rPr>
        <w:t xml:space="preserve"> </w:t>
      </w:r>
      <w:r w:rsidR="00C42A4C" w:rsidRPr="005D046A">
        <w:rPr>
          <w:rFonts w:eastAsiaTheme="minorHAnsi" w:cstheme="minorBidi"/>
          <w:szCs w:val="24"/>
          <w:lang w:val="hy-AM"/>
        </w:rPr>
        <w:t>պահպանութ</w:t>
      </w:r>
      <w:r w:rsidR="004E3DA4" w:rsidRPr="005D046A">
        <w:rPr>
          <w:rFonts w:eastAsiaTheme="minorHAnsi" w:cstheme="minorBidi"/>
          <w:szCs w:val="24"/>
          <w:lang w:val="hy-AM"/>
        </w:rPr>
        <w:t xml:space="preserve">յան համար հաշվարկվել են 385,478.30 </w:t>
      </w:r>
      <w:r w:rsidR="004E3DA4" w:rsidRPr="005D046A">
        <w:rPr>
          <w:rFonts w:eastAsiaTheme="minorHAnsi" w:cstheme="minorBidi"/>
          <w:szCs w:val="24"/>
          <w:lang w:val="hy-AM"/>
        </w:rPr>
        <w:lastRenderedPageBreak/>
        <w:t>հազ. դրամի կատարողականներ</w:t>
      </w:r>
      <w:r w:rsidRPr="005D046A">
        <w:rPr>
          <w:rFonts w:eastAsiaTheme="minorHAnsi" w:cstheme="minorBidi"/>
          <w:szCs w:val="24"/>
          <w:lang w:val="hy-AM"/>
        </w:rPr>
        <w:t xml:space="preserve">։ </w:t>
      </w:r>
      <w:r w:rsidR="004E3DA4" w:rsidRPr="005D046A">
        <w:rPr>
          <w:rFonts w:eastAsiaTheme="minorHAnsi" w:cstheme="minorBidi"/>
          <w:szCs w:val="24"/>
          <w:lang w:val="hy-AM"/>
        </w:rPr>
        <w:t>Ո</w:t>
      </w:r>
      <w:r w:rsidRPr="005D046A">
        <w:rPr>
          <w:rFonts w:eastAsiaTheme="minorHAnsi" w:cstheme="minorBidi"/>
          <w:szCs w:val="24"/>
          <w:lang w:val="hy-AM"/>
        </w:rPr>
        <w:t xml:space="preserve">րպես միջպետական նշանակության </w:t>
      </w:r>
      <w:r w:rsidR="004E3DA4" w:rsidRPr="005D046A">
        <w:rPr>
          <w:rFonts w:eastAsiaTheme="minorHAnsi" w:cstheme="minorBidi"/>
          <w:szCs w:val="24"/>
          <w:lang w:val="hy-AM"/>
        </w:rPr>
        <w:t xml:space="preserve">նշված </w:t>
      </w:r>
      <w:r w:rsidRPr="005D046A">
        <w:rPr>
          <w:rFonts w:eastAsiaTheme="minorHAnsi" w:cstheme="minorBidi"/>
          <w:szCs w:val="24"/>
          <w:lang w:val="hy-AM"/>
        </w:rPr>
        <w:t xml:space="preserve">ավտոճանապարհների պահպանման աշխատանքների համար կատարողականներով հաշվարկված գները գերազանցում են որպես հանրապետական նշանակության նույն վիճակի և պահպանման մակարդակի ավտոճանապարհների համար կապալառու ընկերությունների առաջարկած պայմանագրային գները </w:t>
      </w:r>
      <w:r w:rsidR="004E3DA4" w:rsidRPr="005D046A">
        <w:rPr>
          <w:rFonts w:eastAsiaTheme="minorHAnsi" w:cstheme="minorBidi"/>
          <w:szCs w:val="24"/>
          <w:lang w:val="hy-AM"/>
        </w:rPr>
        <w:t>93,859.00</w:t>
      </w:r>
      <w:r w:rsidRPr="005D046A">
        <w:rPr>
          <w:rFonts w:eastAsiaTheme="minorHAnsi" w:cstheme="minorBidi"/>
          <w:szCs w:val="24"/>
          <w:lang w:val="hy-AM"/>
        </w:rPr>
        <w:t xml:space="preserve"> հազ. դրամով</w:t>
      </w:r>
      <w:r w:rsidRPr="005D046A">
        <w:rPr>
          <w:rFonts w:eastAsiaTheme="minorHAnsi" w:cstheme="minorBidi"/>
          <w:b/>
          <w:szCs w:val="24"/>
          <w:lang w:val="hy-AM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>(տես հավելված</w:t>
      </w:r>
      <w:r w:rsidR="004E3DA4" w:rsidRPr="005D046A">
        <w:rPr>
          <w:rFonts w:eastAsiaTheme="minorHAnsi" w:cstheme="minorBidi"/>
          <w:szCs w:val="24"/>
          <w:lang w:val="hy-AM"/>
        </w:rPr>
        <w:t>ներ</w:t>
      </w:r>
      <w:r w:rsidRPr="005D046A">
        <w:rPr>
          <w:rFonts w:eastAsiaTheme="minorHAnsi" w:cstheme="minorBidi"/>
          <w:szCs w:val="24"/>
          <w:lang w:val="hy-AM"/>
        </w:rPr>
        <w:t xml:space="preserve"> </w:t>
      </w:r>
      <w:r w:rsidR="0066602D" w:rsidRPr="005D046A">
        <w:rPr>
          <w:rFonts w:eastAsiaTheme="minorHAnsi" w:cstheme="minorBidi"/>
          <w:szCs w:val="24"/>
          <w:lang w:val="hy-AM"/>
        </w:rPr>
        <w:t>1</w:t>
      </w:r>
      <w:r w:rsidR="004E3DA4" w:rsidRPr="005D046A">
        <w:rPr>
          <w:rFonts w:eastAsiaTheme="minorHAnsi" w:cstheme="minorBidi"/>
          <w:szCs w:val="24"/>
          <w:lang w:val="hy-AM"/>
        </w:rPr>
        <w:t>,</w:t>
      </w:r>
      <w:r w:rsidRPr="005D046A">
        <w:rPr>
          <w:rFonts w:eastAsiaTheme="minorHAnsi" w:cstheme="minorBidi"/>
          <w:szCs w:val="24"/>
          <w:lang w:val="hy-AM"/>
        </w:rPr>
        <w:t xml:space="preserve"> </w:t>
      </w:r>
      <w:r w:rsidR="0066602D" w:rsidRPr="005D046A">
        <w:rPr>
          <w:rFonts w:eastAsiaTheme="minorHAnsi" w:cstheme="minorBidi"/>
          <w:szCs w:val="24"/>
          <w:lang w:val="hy-AM"/>
        </w:rPr>
        <w:t>2</w:t>
      </w:r>
      <w:r w:rsidR="004E3DA4" w:rsidRPr="005D046A">
        <w:rPr>
          <w:rFonts w:eastAsiaTheme="minorHAnsi" w:cstheme="minorBidi"/>
          <w:szCs w:val="24"/>
          <w:lang w:val="hy-AM"/>
        </w:rPr>
        <w:t xml:space="preserve"> և </w:t>
      </w:r>
      <w:r w:rsidR="0066602D" w:rsidRPr="005D046A">
        <w:rPr>
          <w:rFonts w:eastAsiaTheme="minorHAnsi" w:cstheme="minorBidi"/>
          <w:szCs w:val="24"/>
          <w:lang w:val="hy-AM"/>
        </w:rPr>
        <w:t>2</w:t>
      </w:r>
      <w:r w:rsidR="004E3DA4" w:rsidRPr="005D046A">
        <w:rPr>
          <w:rFonts w:eastAsiaTheme="minorHAnsi" w:cstheme="minorBidi"/>
          <w:szCs w:val="24"/>
          <w:lang w:val="hy-AM"/>
        </w:rPr>
        <w:t>ա</w:t>
      </w:r>
      <w:r w:rsidRPr="005D046A">
        <w:rPr>
          <w:rFonts w:eastAsiaTheme="minorHAnsi" w:cstheme="minorBidi"/>
          <w:szCs w:val="24"/>
          <w:lang w:val="hy-AM"/>
        </w:rPr>
        <w:t>)։</w:t>
      </w:r>
    </w:p>
    <w:p w:rsidR="00FF3DEA" w:rsidRPr="005D046A" w:rsidRDefault="00FF3DEA" w:rsidP="00E203EA">
      <w:pPr>
        <w:numPr>
          <w:ilvl w:val="0"/>
          <w:numId w:val="8"/>
        </w:numPr>
        <w:spacing w:before="0" w:after="0"/>
        <w:ind w:left="0" w:firstLine="426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167,8 կմ ավտոճանապարհներ հանդիսանում են </w:t>
      </w:r>
      <w:r w:rsidRPr="005D046A">
        <w:rPr>
          <w:rFonts w:eastAsiaTheme="minorHAnsi" w:cstheme="minorBidi"/>
          <w:i/>
          <w:szCs w:val="24"/>
          <w:u w:val="single"/>
          <w:lang w:val="hy-AM"/>
        </w:rPr>
        <w:t>տեղական նշանակության</w:t>
      </w:r>
      <w:r w:rsidRPr="005D046A">
        <w:rPr>
          <w:rFonts w:eastAsiaTheme="minorHAnsi" w:cstheme="minorBidi"/>
          <w:szCs w:val="24"/>
          <w:lang w:val="hy-AM"/>
        </w:rPr>
        <w:t xml:space="preserve"> ճանապարհներ (կապում են հանրապետության գյուղական բնակավայրերը միմյանց, այլ քաղաքների, հանրապետական և միջպետական նշանակության ճանապարհներին)։ Համաձայն ՀՀ կառավարության 13.02.2014 թ-ին թիվ 265-Ն 3-րդ </w:t>
      </w:r>
      <w:r w:rsidR="0031489D" w:rsidRPr="0031489D">
        <w:rPr>
          <w:rFonts w:eastAsiaTheme="minorHAnsi" w:cstheme="minorBidi"/>
          <w:szCs w:val="24"/>
          <w:lang w:val="hy-AM"/>
        </w:rPr>
        <w:t xml:space="preserve">կետի </w:t>
      </w:r>
      <w:r w:rsidRPr="005D046A">
        <w:rPr>
          <w:rFonts w:eastAsiaTheme="minorHAnsi" w:cstheme="minorBidi"/>
          <w:szCs w:val="24"/>
          <w:lang w:val="hy-AM"/>
        </w:rPr>
        <w:t xml:space="preserve">2-րդ </w:t>
      </w:r>
      <w:r w:rsidR="00DB284F">
        <w:rPr>
          <w:rFonts w:eastAsiaTheme="minorHAnsi" w:cstheme="minorBidi"/>
          <w:szCs w:val="24"/>
          <w:lang w:val="hy-AM"/>
        </w:rPr>
        <w:t>ենթակետի</w:t>
      </w:r>
      <w:r w:rsidRPr="005D046A">
        <w:rPr>
          <w:rFonts w:eastAsiaTheme="minorHAnsi" w:cstheme="minorBidi"/>
          <w:szCs w:val="24"/>
          <w:lang w:val="hy-AM"/>
        </w:rPr>
        <w:t xml:space="preserve"> ա) </w:t>
      </w:r>
      <w:r w:rsidR="0031489D" w:rsidRPr="0031489D">
        <w:rPr>
          <w:rFonts w:eastAsiaTheme="minorHAnsi" w:cstheme="minorBidi"/>
          <w:szCs w:val="24"/>
          <w:lang w:val="hy-AM"/>
        </w:rPr>
        <w:t>պարբերության</w:t>
      </w:r>
      <w:r w:rsidRPr="005D046A">
        <w:rPr>
          <w:rFonts w:eastAsiaTheme="minorHAnsi" w:cstheme="minorBidi"/>
          <w:szCs w:val="24"/>
          <w:lang w:val="hy-AM"/>
        </w:rPr>
        <w:t xml:space="preserve"> մարզային նշանակության ավտոճանապարհների պետական ճանապարհային մարմինը տնօրինման մասով ոչ թե ՀՀ տարածքային կառավարման և ենթակառուցվածքների նախարարությունն է այլ ՀՀ մարզպետներն են։ Նշված </w:t>
      </w:r>
      <w:r w:rsidR="003B3A95" w:rsidRPr="005D046A">
        <w:rPr>
          <w:rFonts w:eastAsiaTheme="minorHAnsi" w:cstheme="minorBidi"/>
          <w:szCs w:val="24"/>
          <w:lang w:val="hy-AM"/>
        </w:rPr>
        <w:t xml:space="preserve">ավտոճանապարհներից որպես միջպետական նշանակության ճանապարհներ ձմեռային պահպանությունում ներառվել են 130.5 կմ երկարությամբ, իսկ ամառայինում 119.5կմ երկարությամբ </w:t>
      </w:r>
      <w:r w:rsidRPr="005D046A">
        <w:rPr>
          <w:rFonts w:eastAsiaTheme="minorHAnsi" w:cstheme="minorBidi"/>
          <w:szCs w:val="24"/>
          <w:lang w:val="hy-AM"/>
        </w:rPr>
        <w:t xml:space="preserve">ճանապարհներ, որոնց պահպանության համար հաշվարկվել և վճարվել </w:t>
      </w:r>
      <w:r w:rsidRPr="005D046A">
        <w:rPr>
          <w:rFonts w:eastAsiaTheme="minorHAnsi" w:cstheme="minorBidi"/>
          <w:b/>
          <w:szCs w:val="24"/>
          <w:lang w:val="hy-AM"/>
        </w:rPr>
        <w:t xml:space="preserve">է </w:t>
      </w:r>
      <w:r w:rsidR="003B3A95" w:rsidRPr="005D046A">
        <w:rPr>
          <w:rFonts w:eastAsiaTheme="minorHAnsi" w:cstheme="minorBidi"/>
          <w:b/>
          <w:szCs w:val="24"/>
          <w:lang w:val="hy-AM"/>
        </w:rPr>
        <w:t>216,728.00</w:t>
      </w:r>
      <w:r w:rsidRPr="005D046A">
        <w:rPr>
          <w:rFonts w:eastAsiaTheme="minorHAnsi" w:cstheme="minorBidi"/>
          <w:b/>
          <w:szCs w:val="24"/>
          <w:lang w:val="hy-AM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 xml:space="preserve">հազ. դրամի կատարողական։ </w:t>
      </w:r>
      <w:r w:rsidR="00084602" w:rsidRPr="005D046A">
        <w:rPr>
          <w:rFonts w:eastAsiaTheme="minorHAnsi" w:cstheme="minorBidi"/>
          <w:szCs w:val="24"/>
          <w:lang w:val="hy-AM"/>
        </w:rPr>
        <w:t>Ընդ որում` նշված</w:t>
      </w:r>
      <w:r w:rsidRPr="005D046A">
        <w:rPr>
          <w:rFonts w:eastAsiaTheme="minorHAnsi" w:cstheme="minorBidi"/>
          <w:szCs w:val="24"/>
          <w:lang w:val="hy-AM"/>
        </w:rPr>
        <w:t xml:space="preserve"> 167,8 ավտոճանապարհների պահպանման աշխատանքների համար կատարողականներով հաշվարկված գները գերազանցում են որպես տեղական նշանակության նույն վիճակի և պահպանման մակարդակի ավտոճանապարհների համար նույն կապալառու ընկերությունների առաջարկած պայմանագրային գները </w:t>
      </w:r>
      <w:r w:rsidR="003B3A95" w:rsidRPr="005D046A">
        <w:rPr>
          <w:rFonts w:eastAsiaTheme="minorHAnsi" w:cstheme="minorBidi"/>
          <w:b/>
          <w:i/>
          <w:szCs w:val="24"/>
          <w:u w:val="single"/>
          <w:lang w:val="hy-AM"/>
        </w:rPr>
        <w:t>82,</w:t>
      </w:r>
      <w:r w:rsidR="00AF3FBF" w:rsidRPr="005D046A">
        <w:rPr>
          <w:rFonts w:eastAsiaTheme="minorHAnsi" w:cstheme="minorBidi"/>
          <w:b/>
          <w:i/>
          <w:szCs w:val="24"/>
          <w:u w:val="single"/>
          <w:lang w:val="hy-AM"/>
        </w:rPr>
        <w:t>9</w:t>
      </w:r>
      <w:r w:rsidR="003B3A95" w:rsidRPr="005D046A">
        <w:rPr>
          <w:rFonts w:eastAsiaTheme="minorHAnsi" w:cstheme="minorBidi"/>
          <w:b/>
          <w:i/>
          <w:szCs w:val="24"/>
          <w:u w:val="single"/>
          <w:lang w:val="hy-AM"/>
        </w:rPr>
        <w:t>38.2</w:t>
      </w:r>
      <w:r w:rsidR="00CC6C50" w:rsidRPr="005D046A">
        <w:rPr>
          <w:rFonts w:eastAsiaTheme="minorHAnsi" w:cstheme="minorBidi"/>
          <w:b/>
          <w:i/>
          <w:szCs w:val="24"/>
          <w:u w:val="single"/>
          <w:lang w:val="hy-AM"/>
        </w:rPr>
        <w:t>0</w:t>
      </w:r>
      <w:r w:rsidRPr="005D046A">
        <w:rPr>
          <w:rFonts w:eastAsiaTheme="minorHAnsi" w:cstheme="minorBidi"/>
          <w:b/>
          <w:i/>
          <w:szCs w:val="24"/>
          <w:u w:val="single"/>
          <w:lang w:val="hy-AM"/>
        </w:rPr>
        <w:t xml:space="preserve"> հազ. դրամով</w:t>
      </w:r>
      <w:r w:rsidRPr="005D046A">
        <w:rPr>
          <w:rFonts w:eastAsiaTheme="minorHAnsi" w:cstheme="minorBidi"/>
          <w:szCs w:val="24"/>
          <w:lang w:val="hy-AM"/>
        </w:rPr>
        <w:t xml:space="preserve"> (տես հավելված </w:t>
      </w:r>
      <w:r w:rsidR="00AF3FBF" w:rsidRPr="005D046A">
        <w:rPr>
          <w:rFonts w:eastAsiaTheme="minorHAnsi" w:cstheme="minorBidi"/>
          <w:szCs w:val="24"/>
          <w:lang w:val="hy-AM"/>
        </w:rPr>
        <w:t>3</w:t>
      </w:r>
      <w:r w:rsidR="003B3A95" w:rsidRPr="005D046A">
        <w:rPr>
          <w:rFonts w:eastAsiaTheme="minorHAnsi" w:cstheme="minorBidi"/>
          <w:szCs w:val="24"/>
          <w:lang w:val="hy-AM"/>
        </w:rPr>
        <w:t xml:space="preserve"> և </w:t>
      </w:r>
      <w:r w:rsidR="00AF3FBF" w:rsidRPr="005D046A">
        <w:rPr>
          <w:rFonts w:eastAsiaTheme="minorHAnsi" w:cstheme="minorBidi"/>
          <w:szCs w:val="24"/>
          <w:lang w:val="hy-AM"/>
        </w:rPr>
        <w:t>3</w:t>
      </w:r>
      <w:r w:rsidR="003B3A95" w:rsidRPr="005D046A">
        <w:rPr>
          <w:rFonts w:eastAsiaTheme="minorHAnsi" w:cstheme="minorBidi"/>
          <w:szCs w:val="24"/>
          <w:lang w:val="hy-AM"/>
        </w:rPr>
        <w:t>ա</w:t>
      </w:r>
      <w:r w:rsidRPr="005D046A">
        <w:rPr>
          <w:rFonts w:eastAsiaTheme="minorHAnsi" w:cstheme="minorBidi"/>
          <w:szCs w:val="24"/>
          <w:lang w:val="hy-AM"/>
        </w:rPr>
        <w:t>)։</w:t>
      </w:r>
    </w:p>
    <w:p w:rsidR="00F65577" w:rsidRPr="005D046A" w:rsidRDefault="00F65577" w:rsidP="00E203EA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76" w:lineRule="auto"/>
        <w:ind w:left="0" w:firstLine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D046A">
        <w:rPr>
          <w:rFonts w:ascii="GHEA Grapalat" w:hAnsi="GHEA Grapalat"/>
          <w:sz w:val="24"/>
          <w:szCs w:val="24"/>
          <w:lang w:val="hy-AM"/>
        </w:rPr>
        <w:t xml:space="preserve">30,5 կմ երկարությամբ ճանապարհներ, հանդիսանում են դաշտամիջյան ճանապարհներ, որոնց պահպանման աշխատանքները ՀՀ </w:t>
      </w:r>
      <w:r w:rsidR="00084602" w:rsidRPr="005D046A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5D046A">
        <w:rPr>
          <w:rFonts w:ascii="GHEA Grapalat" w:hAnsi="GHEA Grapalat"/>
          <w:sz w:val="24"/>
          <w:szCs w:val="24"/>
          <w:lang w:val="hy-AM"/>
        </w:rPr>
        <w:t xml:space="preserve"> չի նախատեսվում և չի իրականացվում:</w:t>
      </w:r>
      <w:r w:rsidR="00F707E8" w:rsidRPr="005D04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46A">
        <w:rPr>
          <w:rFonts w:ascii="GHEA Grapalat" w:hAnsi="GHEA Grapalat"/>
          <w:sz w:val="24"/>
          <w:szCs w:val="24"/>
          <w:lang w:val="hy-AM"/>
        </w:rPr>
        <w:t xml:space="preserve">Նշված ավտոճանապարհներից 6.3 կմ-ն ներառել են ընթացիկ ամառային և 21.3 կմ-ն ընթացիկ ձմեռային պահպանման </w:t>
      </w:r>
      <w:r w:rsidR="00084602" w:rsidRPr="005D046A">
        <w:rPr>
          <w:rFonts w:ascii="GHEA Grapalat" w:hAnsi="GHEA Grapalat"/>
          <w:sz w:val="24"/>
          <w:szCs w:val="24"/>
          <w:lang w:val="hy-AM"/>
        </w:rPr>
        <w:t>աշխատանքներում</w:t>
      </w:r>
      <w:r w:rsidRPr="005D046A">
        <w:rPr>
          <w:rFonts w:ascii="GHEA Grapalat" w:hAnsi="GHEA Grapalat"/>
          <w:sz w:val="24"/>
          <w:szCs w:val="24"/>
          <w:lang w:val="hy-AM"/>
        </w:rPr>
        <w:t xml:space="preserve"> և հաշվարկել են 17,337.20 հազ.</w:t>
      </w:r>
      <w:r w:rsidRPr="005D046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D046A">
        <w:rPr>
          <w:rFonts w:ascii="GHEA Grapalat" w:hAnsi="GHEA Grapalat"/>
          <w:sz w:val="24"/>
          <w:szCs w:val="24"/>
          <w:lang w:val="hy-AM"/>
        </w:rPr>
        <w:t xml:space="preserve">դրամի կատարողականներ (հավելված </w:t>
      </w:r>
      <w:r w:rsidR="00AF3FBF" w:rsidRPr="005D046A">
        <w:rPr>
          <w:rFonts w:ascii="GHEA Grapalat" w:hAnsi="GHEA Grapalat"/>
          <w:sz w:val="24"/>
          <w:szCs w:val="24"/>
          <w:lang w:val="hy-AM"/>
        </w:rPr>
        <w:t>4</w:t>
      </w:r>
      <w:r w:rsidRPr="005D046A">
        <w:rPr>
          <w:rFonts w:ascii="GHEA Grapalat" w:hAnsi="GHEA Grapalat"/>
          <w:sz w:val="24"/>
          <w:szCs w:val="24"/>
          <w:lang w:val="hy-AM"/>
        </w:rPr>
        <w:t>)։</w:t>
      </w:r>
    </w:p>
    <w:p w:rsidR="00FF3DEA" w:rsidRPr="005D046A" w:rsidRDefault="00E52F42" w:rsidP="00E203EA">
      <w:pPr>
        <w:tabs>
          <w:tab w:val="left" w:pos="0"/>
        </w:tabs>
        <w:ind w:firstLine="567"/>
        <w:rPr>
          <w:rFonts w:eastAsiaTheme="minorHAnsi" w:cstheme="minorBidi"/>
          <w:b/>
          <w:szCs w:val="24"/>
          <w:lang w:val="hy-AM"/>
        </w:rPr>
      </w:pPr>
      <w:r w:rsidRPr="005D046A">
        <w:rPr>
          <w:rFonts w:eastAsiaTheme="minorHAnsi" w:cstheme="minorBidi"/>
          <w:b/>
          <w:szCs w:val="24"/>
          <w:lang w:val="hy-AM"/>
        </w:rPr>
        <w:t>6</w:t>
      </w:r>
      <w:r w:rsidR="00443BB3" w:rsidRPr="005D046A">
        <w:rPr>
          <w:rFonts w:eastAsiaTheme="minorHAnsi" w:cstheme="minorBidi"/>
          <w:b/>
          <w:szCs w:val="24"/>
          <w:lang w:val="hy-AM"/>
        </w:rPr>
        <w:t>.1.2</w:t>
      </w:r>
      <w:r w:rsidR="00F65577" w:rsidRPr="005D046A">
        <w:rPr>
          <w:rFonts w:eastAsiaTheme="minorHAnsi" w:cstheme="minorBidi"/>
          <w:b/>
          <w:szCs w:val="24"/>
          <w:lang w:val="hy-AM"/>
        </w:rPr>
        <w:t xml:space="preserve"> </w:t>
      </w:r>
      <w:r w:rsidR="00FF3DEA" w:rsidRPr="005D046A">
        <w:rPr>
          <w:rFonts w:eastAsiaTheme="minorHAnsi" w:cstheme="minorBidi"/>
          <w:b/>
          <w:szCs w:val="24"/>
          <w:lang w:val="hy-AM"/>
        </w:rPr>
        <w:t>Առկա է անհամապատասխանություն «Ավտոմոբիլային ճանապարհների մասին» ՀՀ օրենքի 3-րդ հոդվածի 7-րդ</w:t>
      </w:r>
      <w:r w:rsidR="00FF3DEA" w:rsidRPr="005D046A">
        <w:rPr>
          <w:rFonts w:eastAsiaTheme="minorHAnsi" w:cstheme="minorBidi"/>
          <w:b/>
          <w:szCs w:val="24"/>
          <w:lang w:val="fr-FR"/>
        </w:rPr>
        <w:t>,</w:t>
      </w:r>
      <w:r w:rsidR="00FF3DEA" w:rsidRPr="005D046A">
        <w:rPr>
          <w:rFonts w:eastAsiaTheme="minorHAnsi" w:cstheme="minorBidi"/>
          <w:b/>
          <w:szCs w:val="24"/>
          <w:lang w:val="hy-AM"/>
        </w:rPr>
        <w:t xml:space="preserve"> 8-րդ և 9-րդ մասերի պահանջների հետ</w:t>
      </w:r>
    </w:p>
    <w:p w:rsidR="00FF3DEA" w:rsidRPr="005D046A" w:rsidRDefault="00FF3DEA" w:rsidP="00E203EA">
      <w:pPr>
        <w:tabs>
          <w:tab w:val="left" w:pos="0"/>
        </w:tabs>
        <w:spacing w:before="0" w:after="0"/>
        <w:ind w:firstLine="567"/>
        <w:rPr>
          <w:rFonts w:eastAsiaTheme="minorHAnsi" w:cstheme="minorBidi"/>
          <w:b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Համաձայն</w:t>
      </w:r>
      <w:r w:rsidRPr="005D046A">
        <w:rPr>
          <w:rFonts w:eastAsiaTheme="minorHAnsi" w:cstheme="minorBidi"/>
          <w:szCs w:val="24"/>
          <w:lang w:val="fr-FR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>«Ավտոմոբիլային ճանապարհների մասին» ՀՀ օրենքի 3-րդ հոդվածի 7-րդ</w:t>
      </w:r>
      <w:r w:rsidRPr="005D046A">
        <w:rPr>
          <w:rFonts w:eastAsiaTheme="minorHAnsi" w:cstheme="minorBidi"/>
          <w:szCs w:val="24"/>
          <w:lang w:val="fr-FR"/>
        </w:rPr>
        <w:t>,</w:t>
      </w:r>
      <w:r w:rsidRPr="005D046A">
        <w:rPr>
          <w:rFonts w:eastAsiaTheme="minorHAnsi" w:cstheme="minorBidi"/>
          <w:szCs w:val="24"/>
          <w:lang w:val="hy-AM"/>
        </w:rPr>
        <w:t xml:space="preserve"> 8-րդ և 9-րդ մասերի </w:t>
      </w:r>
    </w:p>
    <w:p w:rsidR="00FF3DEA" w:rsidRPr="005D046A" w:rsidRDefault="00FF3DEA" w:rsidP="00E203EA">
      <w:pPr>
        <w:numPr>
          <w:ilvl w:val="0"/>
          <w:numId w:val="11"/>
        </w:numPr>
        <w:spacing w:before="0" w:after="0"/>
        <w:ind w:left="0"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Հանրապետական նշանակության ավտոմոբիլային ճանապարհները նրանք են, որոնք կապում են հանրապետության քաղաքները մայրաքաղաքին և միմյանց, </w:t>
      </w:r>
      <w:r w:rsidRPr="005D046A">
        <w:rPr>
          <w:rFonts w:eastAsiaTheme="minorHAnsi" w:cstheme="minorBidi"/>
          <w:szCs w:val="24"/>
          <w:lang w:val="hy-AM"/>
        </w:rPr>
        <w:lastRenderedPageBreak/>
        <w:t xml:space="preserve">մշակույթային, հոգևոր կենտրոնների և միջպետական նշանակության ավտոմոբիլային ճանապարհների հետ, </w:t>
      </w:r>
    </w:p>
    <w:p w:rsidR="00FF3DEA" w:rsidRPr="005D046A" w:rsidRDefault="00FF3DEA" w:rsidP="00E203EA">
      <w:pPr>
        <w:numPr>
          <w:ilvl w:val="0"/>
          <w:numId w:val="11"/>
        </w:numPr>
        <w:spacing w:before="0" w:after="0"/>
        <w:ind w:left="0"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խոշոր բնակավայրերի, օդանավակայանների, պատմական հուշարձանների, լեռնանցքների մոտեցումներն ու շրջանցները, ինչպես նաև տրանսպորտային հանգույցները, որոնք չունեն առանձին պայմանանիշ։</w:t>
      </w:r>
    </w:p>
    <w:p w:rsidR="00FF3DEA" w:rsidRPr="005D046A" w:rsidRDefault="00FF3DEA" w:rsidP="00E203EA">
      <w:pPr>
        <w:numPr>
          <w:ilvl w:val="0"/>
          <w:numId w:val="11"/>
        </w:numPr>
        <w:spacing w:before="0" w:after="0"/>
        <w:ind w:left="0"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Մարզային (տեղական) նշանակության ավտոմոբիլային ճանապարհները նրանք են, որոնք կապում են հանրապետության գյուղական բնակավայրերը միմյանց, այլ քաղաքների, հանրապետական և միջպետական նշանակության ճանապարհների հետ։</w:t>
      </w:r>
    </w:p>
    <w:p w:rsidR="00FF3DEA" w:rsidRPr="005D046A" w:rsidRDefault="00FF3DEA" w:rsidP="00E203EA">
      <w:pPr>
        <w:spacing w:before="0" w:after="0"/>
        <w:ind w:firstLine="567"/>
        <w:rPr>
          <w:rFonts w:eastAsiaTheme="minorHAnsi" w:cstheme="minorBidi"/>
          <w:b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ՀՀ կառավարության 13.02.2014 թ-ին թիվ 265-Ն որոշմամբ հաստատված ՀՀ ընդհանուր օգտագործման պետական ավտոմոբիլային ճանապարհների ցանկով որպես Հանրապետական նշանակության ավտոճանապարհներ դասակարգված ավտոճանապարհներից </w:t>
      </w:r>
    </w:p>
    <w:p w:rsidR="00F65577" w:rsidRPr="005D046A" w:rsidRDefault="00F65577" w:rsidP="00E203EA">
      <w:pPr>
        <w:numPr>
          <w:ilvl w:val="0"/>
          <w:numId w:val="9"/>
        </w:numPr>
        <w:shd w:val="clear" w:color="auto" w:fill="FFFFFF" w:themeFill="background1"/>
        <w:spacing w:before="0" w:after="0"/>
        <w:ind w:left="0" w:firstLine="426"/>
        <w:rPr>
          <w:rFonts w:eastAsia="Calibri" w:cs="Arial"/>
          <w:szCs w:val="24"/>
          <w:lang w:val="hy-AM"/>
        </w:rPr>
      </w:pPr>
      <w:r w:rsidRPr="005D046A">
        <w:rPr>
          <w:rFonts w:eastAsia="Calibri" w:cs="Arial"/>
          <w:szCs w:val="24"/>
          <w:lang w:val="hy-AM"/>
        </w:rPr>
        <w:t>569,3 կմ ճանապարհները հանդիսանում են մարզային նշանակության ավտոճանապարհներ։ Նշվածներից ձմեռային</w:t>
      </w:r>
      <w:r w:rsidR="00F707E8" w:rsidRPr="005D046A">
        <w:rPr>
          <w:rFonts w:eastAsia="Calibri" w:cs="Arial"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>պահպանություն են իրականացվել 492,1 կմ, իսկ ընթացիկ ամառային պահպանություն են իրականացվել 440,6 կմ երկարությամբ ճանապարհահատվածների վրա, որոնց պահպանության համար 2020թ.-ի կատարողականներով հաշվարկվել է</w:t>
      </w:r>
      <w:r w:rsidRPr="005D046A">
        <w:rPr>
          <w:rFonts w:eastAsia="Calibri" w:cs="Arial"/>
          <w:b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>692,041.0</w:t>
      </w:r>
      <w:r w:rsidR="0003062D" w:rsidRPr="005D046A">
        <w:rPr>
          <w:rFonts w:eastAsia="Calibri" w:cs="Arial"/>
          <w:szCs w:val="24"/>
          <w:lang w:val="hy-AM"/>
        </w:rPr>
        <w:t>0</w:t>
      </w:r>
      <w:r w:rsidRPr="005D046A">
        <w:rPr>
          <w:rFonts w:eastAsia="Calibri" w:cs="Arial"/>
          <w:szCs w:val="24"/>
          <w:lang w:val="hy-AM"/>
        </w:rPr>
        <w:t xml:space="preserve"> հազ. դրամ</w:t>
      </w:r>
      <w:r w:rsidRPr="005D046A">
        <w:rPr>
          <w:rFonts w:eastAsia="Calibri" w:cs="Arial"/>
          <w:b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 xml:space="preserve">(հավելված </w:t>
      </w:r>
      <w:r w:rsidR="00AF3FBF" w:rsidRPr="005D046A">
        <w:rPr>
          <w:rFonts w:eastAsia="Calibri" w:cs="Arial"/>
          <w:szCs w:val="24"/>
          <w:lang w:val="hy-AM"/>
        </w:rPr>
        <w:t>5</w:t>
      </w:r>
      <w:r w:rsidRPr="005D046A">
        <w:rPr>
          <w:rFonts w:eastAsia="Calibri" w:cs="Arial"/>
          <w:szCs w:val="24"/>
          <w:lang w:val="hy-AM"/>
        </w:rPr>
        <w:t xml:space="preserve"> և </w:t>
      </w:r>
      <w:r w:rsidR="00AF3FBF" w:rsidRPr="005D046A">
        <w:rPr>
          <w:rFonts w:eastAsia="Calibri" w:cs="Arial"/>
          <w:szCs w:val="24"/>
          <w:lang w:val="hy-AM"/>
        </w:rPr>
        <w:t>5</w:t>
      </w:r>
      <w:r w:rsidRPr="005D046A">
        <w:rPr>
          <w:rFonts w:eastAsia="Calibri" w:cs="Arial"/>
          <w:szCs w:val="24"/>
          <w:lang w:val="hy-AM"/>
        </w:rPr>
        <w:t>ա)։</w:t>
      </w:r>
    </w:p>
    <w:p w:rsidR="00F65577" w:rsidRPr="005D046A" w:rsidRDefault="00F65577" w:rsidP="00E203EA">
      <w:pPr>
        <w:numPr>
          <w:ilvl w:val="0"/>
          <w:numId w:val="9"/>
        </w:numPr>
        <w:shd w:val="clear" w:color="auto" w:fill="FFFFFF" w:themeFill="background1"/>
        <w:spacing w:before="0" w:after="0"/>
        <w:ind w:left="0" w:firstLine="426"/>
        <w:rPr>
          <w:rFonts w:eastAsia="Calibri" w:cs="Arial"/>
          <w:szCs w:val="24"/>
          <w:lang w:val="hy-AM"/>
        </w:rPr>
      </w:pPr>
      <w:r w:rsidRPr="005D046A">
        <w:rPr>
          <w:rFonts w:eastAsia="Calibri" w:cs="Arial"/>
          <w:szCs w:val="24"/>
          <w:lang w:val="hy-AM"/>
        </w:rPr>
        <w:t xml:space="preserve">58,7 կմ-ն դաշտամիջյան </w:t>
      </w:r>
      <w:r w:rsidR="00084602" w:rsidRPr="005D046A">
        <w:rPr>
          <w:rFonts w:eastAsia="Calibri" w:cs="Arial"/>
          <w:szCs w:val="24"/>
          <w:lang w:val="hy-AM"/>
        </w:rPr>
        <w:t>ճանապարհներ</w:t>
      </w:r>
      <w:r w:rsidRPr="005D046A">
        <w:rPr>
          <w:rFonts w:eastAsia="Calibri" w:cs="Arial"/>
          <w:szCs w:val="24"/>
          <w:lang w:val="hy-AM"/>
        </w:rPr>
        <w:t xml:space="preserve"> են, որոնց պահպանման աշխատանքները ՀՀ </w:t>
      </w:r>
      <w:r w:rsidR="00084602" w:rsidRPr="005D046A">
        <w:rPr>
          <w:rFonts w:eastAsia="Calibri" w:cs="Arial"/>
          <w:szCs w:val="24"/>
          <w:lang w:val="hy-AM"/>
        </w:rPr>
        <w:t>օրենսդրությամբ</w:t>
      </w:r>
      <w:r w:rsidRPr="005D046A">
        <w:rPr>
          <w:rFonts w:eastAsia="Calibri" w:cs="Arial"/>
          <w:szCs w:val="24"/>
          <w:lang w:val="hy-AM"/>
        </w:rPr>
        <w:t xml:space="preserve"> չի նախատեսվում և չի իրականացվում։ Այս ճանապարհներից ձմեռային պահպանման է հանձնվել 37,1 կմ, իսկ ամառային պահպանման՝</w:t>
      </w:r>
      <w:r w:rsidRPr="005D046A">
        <w:rPr>
          <w:rFonts w:eastAsia="Calibri" w:cs="Arial"/>
          <w:b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>28,7 կմ</w:t>
      </w:r>
      <w:r w:rsidR="00F707E8" w:rsidRPr="005D046A">
        <w:rPr>
          <w:rFonts w:eastAsia="Calibri" w:cs="Arial"/>
          <w:b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>երկարությամբ ճանապարհահատվածներ: Ճանապարհահատվածների 2020թ.-ի պահպանության համար կատարողականներով հաշվարկվել է</w:t>
      </w:r>
      <w:r w:rsidRPr="005D046A">
        <w:rPr>
          <w:rFonts w:eastAsia="Calibri" w:cs="Arial"/>
          <w:b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>44,476.8</w:t>
      </w:r>
      <w:r w:rsidR="00AF3FBF" w:rsidRPr="005D046A">
        <w:rPr>
          <w:rFonts w:eastAsia="Calibri" w:cs="Arial"/>
          <w:szCs w:val="24"/>
          <w:lang w:val="hy-AM"/>
        </w:rPr>
        <w:t>0</w:t>
      </w:r>
      <w:r w:rsidRPr="005D046A">
        <w:rPr>
          <w:rFonts w:eastAsia="Calibri" w:cs="Arial"/>
          <w:szCs w:val="24"/>
          <w:lang w:val="hy-AM"/>
        </w:rPr>
        <w:t xml:space="preserve"> հազ. դրամ (հավելված </w:t>
      </w:r>
      <w:r w:rsidR="00AF3FBF" w:rsidRPr="005D046A">
        <w:rPr>
          <w:rFonts w:eastAsia="Calibri" w:cs="Arial"/>
          <w:szCs w:val="24"/>
          <w:lang w:val="hy-AM"/>
        </w:rPr>
        <w:t>6</w:t>
      </w:r>
      <w:r w:rsidRPr="005D046A">
        <w:rPr>
          <w:rFonts w:eastAsia="Calibri" w:cs="Arial"/>
          <w:szCs w:val="24"/>
          <w:lang w:val="hy-AM"/>
        </w:rPr>
        <w:t xml:space="preserve"> և </w:t>
      </w:r>
      <w:r w:rsidR="00AF3FBF" w:rsidRPr="005D046A">
        <w:rPr>
          <w:rFonts w:eastAsia="Calibri" w:cs="Arial"/>
          <w:szCs w:val="24"/>
          <w:lang w:val="hy-AM"/>
        </w:rPr>
        <w:t>6</w:t>
      </w:r>
      <w:r w:rsidRPr="005D046A">
        <w:rPr>
          <w:rFonts w:eastAsia="Calibri" w:cs="Arial"/>
          <w:szCs w:val="24"/>
          <w:lang w:val="hy-AM"/>
        </w:rPr>
        <w:t xml:space="preserve">ա)։ </w:t>
      </w:r>
    </w:p>
    <w:p w:rsidR="00F65577" w:rsidRPr="005D046A" w:rsidRDefault="00F65577" w:rsidP="00E203EA">
      <w:pPr>
        <w:numPr>
          <w:ilvl w:val="0"/>
          <w:numId w:val="9"/>
        </w:numPr>
        <w:shd w:val="clear" w:color="auto" w:fill="FFFFFF" w:themeFill="background1"/>
        <w:spacing w:before="0" w:after="0"/>
        <w:ind w:left="0" w:firstLine="426"/>
        <w:rPr>
          <w:rFonts w:eastAsia="Calibri" w:cs="Arial"/>
          <w:szCs w:val="24"/>
          <w:lang w:val="hy-AM"/>
        </w:rPr>
      </w:pPr>
      <w:r w:rsidRPr="005D046A">
        <w:rPr>
          <w:rFonts w:eastAsia="Calibri" w:cs="Arial"/>
          <w:szCs w:val="24"/>
          <w:lang w:val="hy-AM"/>
        </w:rPr>
        <w:t>7.6 կմ-ն Հրազդան քաղաքի փողոց է, որի պահպանության համար 2020թ.-ի կատարողականներով հաշվարկվել է</w:t>
      </w:r>
      <w:r w:rsidRPr="005D046A">
        <w:rPr>
          <w:rFonts w:eastAsia="Calibri" w:cs="Arial"/>
          <w:b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>9,807.7</w:t>
      </w:r>
      <w:r w:rsidR="0003062D" w:rsidRPr="005D046A">
        <w:rPr>
          <w:rFonts w:eastAsia="Calibri" w:cs="Arial"/>
          <w:szCs w:val="24"/>
          <w:lang w:val="hy-AM"/>
        </w:rPr>
        <w:t>0</w:t>
      </w:r>
      <w:r w:rsidRPr="005D046A">
        <w:rPr>
          <w:rFonts w:eastAsia="Calibri" w:cs="Arial"/>
          <w:szCs w:val="24"/>
          <w:lang w:val="hy-AM"/>
        </w:rPr>
        <w:t xml:space="preserve"> հազ. դրամ։</w:t>
      </w:r>
    </w:p>
    <w:p w:rsidR="00F65577" w:rsidRPr="005D046A" w:rsidRDefault="00F65577" w:rsidP="00E203EA">
      <w:pPr>
        <w:numPr>
          <w:ilvl w:val="0"/>
          <w:numId w:val="9"/>
        </w:numPr>
        <w:shd w:val="clear" w:color="auto" w:fill="FFFFFF" w:themeFill="background1"/>
        <w:spacing w:before="0" w:after="0"/>
        <w:ind w:left="0" w:firstLine="426"/>
        <w:rPr>
          <w:rFonts w:eastAsia="Calibri" w:cs="Arial"/>
          <w:szCs w:val="24"/>
          <w:lang w:val="hy-AM"/>
        </w:rPr>
      </w:pPr>
      <w:r w:rsidRPr="005D046A">
        <w:rPr>
          <w:rFonts w:eastAsia="Calibri" w:cs="Arial"/>
          <w:szCs w:val="24"/>
          <w:lang w:val="hy-AM"/>
        </w:rPr>
        <w:t>24.4 կմ-ը միջպետական նշանակության ավտոճանապարհ։</w:t>
      </w:r>
    </w:p>
    <w:p w:rsidR="004F63D9" w:rsidRPr="005D046A" w:rsidRDefault="00E52F42" w:rsidP="00E203EA">
      <w:pPr>
        <w:shd w:val="clear" w:color="auto" w:fill="FFFFFF" w:themeFill="background1"/>
        <w:ind w:firstLine="567"/>
        <w:rPr>
          <w:rFonts w:cs="Sylfaen"/>
          <w:szCs w:val="24"/>
          <w:lang w:val="fr-FR"/>
        </w:rPr>
      </w:pPr>
      <w:r w:rsidRPr="005D046A">
        <w:rPr>
          <w:b/>
          <w:szCs w:val="24"/>
          <w:lang w:val="fr-FR"/>
        </w:rPr>
        <w:t>6</w:t>
      </w:r>
      <w:r w:rsidR="00BA4D06" w:rsidRPr="005D046A">
        <w:rPr>
          <w:b/>
          <w:szCs w:val="24"/>
          <w:lang w:val="fr-FR"/>
        </w:rPr>
        <w:t>.1.3</w:t>
      </w:r>
      <w:r w:rsidR="00BA4D06" w:rsidRPr="005D046A">
        <w:rPr>
          <w:szCs w:val="24"/>
          <w:lang w:val="fr-FR"/>
        </w:rPr>
        <w:t xml:space="preserve">. </w:t>
      </w:r>
      <w:r w:rsidR="00BA4D06" w:rsidRPr="005D046A">
        <w:rPr>
          <w:b/>
          <w:szCs w:val="24"/>
          <w:lang w:val="hy-AM"/>
        </w:rPr>
        <w:t>Առկա է</w:t>
      </w:r>
      <w:r w:rsidR="00F707E8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անհամապատասխանություն</w:t>
      </w:r>
      <w:r w:rsidR="00F707E8" w:rsidRPr="005D046A">
        <w:rPr>
          <w:b/>
          <w:szCs w:val="24"/>
          <w:lang w:val="fr-FR"/>
        </w:rPr>
        <w:t xml:space="preserve"> </w:t>
      </w:r>
      <w:r w:rsidR="00BA4D06" w:rsidRPr="005D046A">
        <w:rPr>
          <w:rFonts w:cs="Sylfaen"/>
          <w:b/>
          <w:szCs w:val="24"/>
          <w:lang w:val="hy-AM"/>
        </w:rPr>
        <w:t>ՀՀ</w:t>
      </w:r>
      <w:r w:rsidR="00BA4D06" w:rsidRPr="005D046A">
        <w:rPr>
          <w:b/>
          <w:szCs w:val="24"/>
          <w:lang w:val="hy-AM"/>
        </w:rPr>
        <w:t xml:space="preserve"> կառավարության 04.10.2010</w:t>
      </w:r>
      <w:r w:rsidR="004F63D9" w:rsidRPr="005D046A">
        <w:rPr>
          <w:b/>
          <w:szCs w:val="24"/>
          <w:lang w:val="fr-FR"/>
        </w:rPr>
        <w:t xml:space="preserve"> </w:t>
      </w:r>
      <w:r w:rsidR="004F63D9" w:rsidRPr="005D046A">
        <w:rPr>
          <w:b/>
          <w:szCs w:val="24"/>
          <w:lang w:val="hy-AM"/>
        </w:rPr>
        <w:t>թ-</w:t>
      </w:r>
      <w:r w:rsidR="00BA4D06" w:rsidRPr="005D046A">
        <w:rPr>
          <w:b/>
          <w:szCs w:val="24"/>
          <w:lang w:val="hy-AM"/>
        </w:rPr>
        <w:t>ի թիվ 1419-Ն որոշմա</w:t>
      </w:r>
      <w:r w:rsidR="004F63D9" w:rsidRPr="005D046A">
        <w:rPr>
          <w:b/>
          <w:szCs w:val="24"/>
          <w:lang w:val="hy-AM"/>
        </w:rPr>
        <w:t>մբ</w:t>
      </w:r>
      <w:r w:rsidR="004F63D9" w:rsidRPr="005D046A">
        <w:rPr>
          <w:b/>
          <w:szCs w:val="24"/>
          <w:lang w:val="fr-FR"/>
        </w:rPr>
        <w:t xml:space="preserve"> </w:t>
      </w:r>
      <w:r w:rsidR="004F63D9" w:rsidRPr="005D046A">
        <w:rPr>
          <w:b/>
          <w:szCs w:val="24"/>
          <w:lang w:val="hy-AM"/>
        </w:rPr>
        <w:t>հաստատված</w:t>
      </w:r>
      <w:r w:rsidR="00BA4D06" w:rsidRPr="005D046A">
        <w:rPr>
          <w:b/>
          <w:szCs w:val="24"/>
          <w:lang w:val="fr-FR"/>
        </w:rPr>
        <w:t xml:space="preserve"> </w:t>
      </w:r>
      <w:r w:rsidR="00143412" w:rsidRPr="005D046A">
        <w:rPr>
          <w:b/>
          <w:szCs w:val="24"/>
          <w:lang w:val="hy-AM"/>
        </w:rPr>
        <w:t>«Կարգ»</w:t>
      </w:r>
      <w:r w:rsidR="00BA4D06" w:rsidRPr="005D046A">
        <w:rPr>
          <w:b/>
          <w:szCs w:val="24"/>
          <w:lang w:val="fr-FR"/>
        </w:rPr>
        <w:t>-</w:t>
      </w:r>
      <w:r w:rsidR="00BA4D06" w:rsidRPr="005D046A">
        <w:rPr>
          <w:b/>
          <w:szCs w:val="24"/>
          <w:lang w:val="hy-AM"/>
        </w:rPr>
        <w:t>ի</w:t>
      </w:r>
      <w:r w:rsidR="00BA4D06" w:rsidRPr="005D046A">
        <w:rPr>
          <w:b/>
          <w:szCs w:val="24"/>
          <w:lang w:val="fr-FR"/>
        </w:rPr>
        <w:t xml:space="preserve"> 11-</w:t>
      </w:r>
      <w:r w:rsidR="00BA4D06" w:rsidRPr="005D046A">
        <w:rPr>
          <w:b/>
          <w:szCs w:val="24"/>
          <w:lang w:val="hy-AM"/>
        </w:rPr>
        <w:t xml:space="preserve">րդ կետով սահմանված </w:t>
      </w:r>
      <w:r w:rsidR="00BA4D06" w:rsidRPr="005D046A">
        <w:rPr>
          <w:rFonts w:cs="Sylfaen"/>
          <w:b/>
          <w:szCs w:val="24"/>
          <w:lang w:val="hy-AM"/>
        </w:rPr>
        <w:t>պահանջների</w:t>
      </w:r>
      <w:r w:rsidR="00BA4D06" w:rsidRPr="005D046A">
        <w:rPr>
          <w:b/>
          <w:szCs w:val="24"/>
          <w:lang w:val="hy-AM"/>
        </w:rPr>
        <w:t xml:space="preserve"> </w:t>
      </w:r>
      <w:r w:rsidR="00BA4D06" w:rsidRPr="005D046A">
        <w:rPr>
          <w:rFonts w:cs="Sylfaen"/>
          <w:b/>
          <w:szCs w:val="24"/>
          <w:lang w:val="hy-AM"/>
        </w:rPr>
        <w:t>հետ</w:t>
      </w:r>
      <w:r w:rsidR="00BA4D06" w:rsidRPr="005D046A">
        <w:rPr>
          <w:szCs w:val="24"/>
          <w:lang w:val="hy-AM"/>
        </w:rPr>
        <w:t>։</w:t>
      </w:r>
    </w:p>
    <w:p w:rsidR="00BA4D06" w:rsidRPr="005D046A" w:rsidRDefault="004F63D9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szCs w:val="24"/>
          <w:lang w:val="ru-RU"/>
        </w:rPr>
        <w:t>Հ</w:t>
      </w:r>
      <w:r w:rsidRPr="005D046A">
        <w:rPr>
          <w:szCs w:val="24"/>
          <w:lang w:val="hy-AM"/>
        </w:rPr>
        <w:t>ամաձայն</w:t>
      </w:r>
      <w:r w:rsidRPr="005D046A">
        <w:rPr>
          <w:szCs w:val="24"/>
          <w:lang w:val="fr-FR"/>
        </w:rPr>
        <w:t xml:space="preserve"> </w:t>
      </w:r>
      <w:r w:rsidR="00143412" w:rsidRPr="005D046A">
        <w:rPr>
          <w:szCs w:val="24"/>
          <w:lang w:val="hy-AM"/>
        </w:rPr>
        <w:t>«Կարգ»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hy-AM"/>
        </w:rPr>
        <w:t>ի</w:t>
      </w:r>
      <w:r w:rsidRPr="005D046A">
        <w:rPr>
          <w:szCs w:val="24"/>
          <w:lang w:val="fr-FR"/>
        </w:rPr>
        <w:t xml:space="preserve"> 11-</w:t>
      </w:r>
      <w:r w:rsidRPr="005D046A">
        <w:rPr>
          <w:szCs w:val="24"/>
          <w:lang w:val="hy-AM"/>
        </w:rPr>
        <w:t>րդ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 xml:space="preserve">կետի պահանջի </w:t>
      </w:r>
      <w:r w:rsidRPr="005D046A">
        <w:rPr>
          <w:szCs w:val="24"/>
          <w:lang w:val="fr-FR"/>
        </w:rPr>
        <w:t>«...</w:t>
      </w:r>
      <w:r w:rsidRPr="005D046A">
        <w:rPr>
          <w:szCs w:val="24"/>
          <w:lang w:val="hy-AM"/>
        </w:rPr>
        <w:t>միայն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աշխատանքների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կատարման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արդյունքում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ավտոմոբիլային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խումբը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չի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կարող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փոխվել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դեպի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բարձր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խմբի</w:t>
      </w:r>
      <w:r w:rsidRPr="005D046A">
        <w:rPr>
          <w:szCs w:val="24"/>
          <w:lang w:val="fr-FR"/>
        </w:rPr>
        <w:t>: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Ավտոմոբիլային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խմբի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փոփոխությունը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դեպի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ավելի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բարձր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խումբ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կատարվում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միայն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տվյալ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lastRenderedPageBreak/>
        <w:t>ավտոմոբիլային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հիմնական</w:t>
      </w:r>
      <w:r w:rsidRPr="005D046A">
        <w:rPr>
          <w:szCs w:val="24"/>
          <w:lang w:val="fr-FR"/>
        </w:rPr>
        <w:t>,</w:t>
      </w:r>
      <w:r w:rsidRPr="005D046A">
        <w:rPr>
          <w:szCs w:val="24"/>
          <w:lang w:val="hy-AM"/>
        </w:rPr>
        <w:t xml:space="preserve"> միջին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նորոգումից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կամ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վերակառուցումից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հետո</w:t>
      </w:r>
      <w:r w:rsidRPr="005D046A">
        <w:rPr>
          <w:szCs w:val="24"/>
          <w:lang w:val="fr-FR"/>
        </w:rPr>
        <w:t>...»</w:t>
      </w:r>
    </w:p>
    <w:p w:rsidR="00BA4D06" w:rsidRPr="005D046A" w:rsidRDefault="00BA4D06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szCs w:val="24"/>
          <w:lang w:val="hy-AM"/>
        </w:rPr>
        <w:t>Հ</w:t>
      </w:r>
      <w:r w:rsidRPr="005D046A">
        <w:rPr>
          <w:szCs w:val="24"/>
          <w:lang w:val="fr-FR"/>
        </w:rPr>
        <w:t xml:space="preserve">38, </w:t>
      </w:r>
      <w:r w:rsidRPr="005D046A">
        <w:rPr>
          <w:szCs w:val="24"/>
          <w:lang w:val="hy-AM"/>
        </w:rPr>
        <w:t>Հ</w:t>
      </w:r>
      <w:r w:rsidRPr="005D046A">
        <w:rPr>
          <w:szCs w:val="24"/>
          <w:lang w:val="fr-FR"/>
        </w:rPr>
        <w:t>30-</w:t>
      </w:r>
      <w:r w:rsidRPr="005D046A">
        <w:rPr>
          <w:szCs w:val="24"/>
          <w:lang w:val="hy-AM"/>
        </w:rPr>
        <w:t>Թթուջուր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hy-AM"/>
        </w:rPr>
        <w:t>Նավուր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hy-AM"/>
        </w:rPr>
        <w:t>Հ</w:t>
      </w:r>
      <w:r w:rsidRPr="005D046A">
        <w:rPr>
          <w:szCs w:val="24"/>
          <w:lang w:val="fr-FR"/>
        </w:rPr>
        <w:t xml:space="preserve">36 40.1 </w:t>
      </w:r>
      <w:r w:rsidRPr="005D046A">
        <w:rPr>
          <w:szCs w:val="24"/>
          <w:lang w:val="hy-AM"/>
        </w:rPr>
        <w:t>կմ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ճանապարհահատված</w:t>
      </w:r>
      <w:r w:rsidR="004F63D9" w:rsidRPr="005D046A">
        <w:rPr>
          <w:szCs w:val="24"/>
          <w:lang w:val="ru-RU"/>
        </w:rPr>
        <w:t>ի</w:t>
      </w:r>
      <w:r w:rsidR="004F63D9" w:rsidRPr="005D046A">
        <w:rPr>
          <w:szCs w:val="24"/>
          <w:lang w:val="fr-FR"/>
        </w:rPr>
        <w:t xml:space="preserve"> </w:t>
      </w:r>
      <w:r w:rsidR="004F63D9" w:rsidRPr="005D046A">
        <w:rPr>
          <w:szCs w:val="24"/>
          <w:lang w:val="ru-RU"/>
        </w:rPr>
        <w:t>խումբը</w:t>
      </w:r>
      <w:r w:rsidR="004F63D9" w:rsidRPr="005D046A">
        <w:rPr>
          <w:szCs w:val="24"/>
          <w:lang w:val="fr-FR"/>
        </w:rPr>
        <w:t xml:space="preserve"> </w:t>
      </w:r>
      <w:r w:rsidR="004F63D9" w:rsidRPr="005D046A">
        <w:rPr>
          <w:szCs w:val="24"/>
          <w:lang w:val="ru-RU"/>
        </w:rPr>
        <w:t>ըստ</w:t>
      </w:r>
      <w:r w:rsidR="004F63D9" w:rsidRPr="005D046A">
        <w:rPr>
          <w:szCs w:val="24"/>
          <w:lang w:val="fr-FR"/>
        </w:rPr>
        <w:t xml:space="preserve"> </w:t>
      </w:r>
      <w:r w:rsidR="004F63D9" w:rsidRPr="005D046A">
        <w:rPr>
          <w:szCs w:val="24"/>
          <w:lang w:val="ru-RU"/>
        </w:rPr>
        <w:t>վիճակի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fr-FR"/>
        </w:rPr>
        <w:t>2019</w:t>
      </w:r>
      <w:r w:rsidRPr="005D046A">
        <w:rPr>
          <w:szCs w:val="24"/>
          <w:lang w:val="hy-AM"/>
        </w:rPr>
        <w:t>թ</w:t>
      </w:r>
      <w:r w:rsidRPr="005D046A">
        <w:rPr>
          <w:szCs w:val="24"/>
          <w:lang w:val="fr-FR"/>
        </w:rPr>
        <w:t>.-</w:t>
      </w:r>
      <w:r w:rsidRPr="005D046A">
        <w:rPr>
          <w:szCs w:val="24"/>
          <w:lang w:val="hy-AM"/>
        </w:rPr>
        <w:t>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սպասարկման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համար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գնահատվել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էր</w:t>
      </w:r>
      <w:r w:rsidRPr="005D046A">
        <w:rPr>
          <w:szCs w:val="24"/>
          <w:lang w:val="fr-FR"/>
        </w:rPr>
        <w:t xml:space="preserve"> </w:t>
      </w:r>
      <w:r w:rsidR="00311B2A" w:rsidRPr="005D046A">
        <w:rPr>
          <w:szCs w:val="24"/>
          <w:lang w:val="hy-AM"/>
        </w:rPr>
        <w:t>«վատ»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սպասարկվել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որպես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ՀՎ</w:t>
      </w:r>
      <w:r w:rsidRPr="005D046A">
        <w:rPr>
          <w:szCs w:val="24"/>
          <w:lang w:val="fr-FR"/>
        </w:rPr>
        <w:t xml:space="preserve">(III) </w:t>
      </w:r>
      <w:r w:rsidR="00311B2A" w:rsidRPr="005D046A">
        <w:rPr>
          <w:szCs w:val="24"/>
          <w:lang w:val="hy-AM"/>
        </w:rPr>
        <w:t>«թույլատրելի»</w:t>
      </w:r>
      <w:r w:rsidRPr="005D046A">
        <w:rPr>
          <w:szCs w:val="24"/>
          <w:lang w:val="fr-FR"/>
        </w:rPr>
        <w:t xml:space="preserve"> </w:t>
      </w:r>
      <w:r w:rsidR="004F63D9" w:rsidRPr="005D046A">
        <w:rPr>
          <w:szCs w:val="24"/>
          <w:lang w:val="hy-AM"/>
        </w:rPr>
        <w:t>սպաս</w:t>
      </w:r>
      <w:r w:rsidRPr="005D046A">
        <w:rPr>
          <w:szCs w:val="24"/>
          <w:lang w:val="hy-AM"/>
        </w:rPr>
        <w:t>արկման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մակարդակով</w:t>
      </w:r>
      <w:r w:rsidRPr="005D046A">
        <w:rPr>
          <w:szCs w:val="24"/>
          <w:lang w:val="fr-FR"/>
        </w:rPr>
        <w:t>: 2020</w:t>
      </w:r>
      <w:r w:rsidRPr="005D046A">
        <w:rPr>
          <w:szCs w:val="24"/>
          <w:lang w:val="hy-AM"/>
        </w:rPr>
        <w:t>թ</w:t>
      </w:r>
      <w:r w:rsidRPr="005D046A">
        <w:rPr>
          <w:szCs w:val="24"/>
          <w:lang w:val="fr-FR"/>
        </w:rPr>
        <w:t>.-</w:t>
      </w:r>
      <w:r w:rsidRPr="005D046A">
        <w:rPr>
          <w:szCs w:val="24"/>
          <w:lang w:val="hy-AM"/>
        </w:rPr>
        <w:t>ին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hy-AM"/>
        </w:rPr>
        <w:t>առանց ավտոմոբիլային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հիմնական</w:t>
      </w:r>
      <w:r w:rsidRPr="005D046A">
        <w:rPr>
          <w:szCs w:val="24"/>
          <w:lang w:val="fr-FR"/>
        </w:rPr>
        <w:t>,</w:t>
      </w:r>
      <w:r w:rsidRPr="005D046A">
        <w:rPr>
          <w:szCs w:val="24"/>
          <w:lang w:val="hy-AM"/>
        </w:rPr>
        <w:t xml:space="preserve"> միջին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նորոգում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կամ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վերակառուցում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իրականացնելու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ճանապարհահատված</w:t>
      </w:r>
      <w:r w:rsidR="004F63D9" w:rsidRPr="005D046A">
        <w:rPr>
          <w:szCs w:val="24"/>
          <w:lang w:val="ru-RU"/>
        </w:rPr>
        <w:t>ի</w:t>
      </w:r>
      <w:r w:rsidR="004F63D9" w:rsidRPr="005D046A">
        <w:rPr>
          <w:szCs w:val="24"/>
          <w:lang w:val="fr-FR"/>
        </w:rPr>
        <w:t xml:space="preserve"> </w:t>
      </w:r>
      <w:r w:rsidR="004F63D9" w:rsidRPr="005D046A">
        <w:rPr>
          <w:szCs w:val="24"/>
          <w:lang w:val="ru-RU"/>
        </w:rPr>
        <w:t>խումբը</w:t>
      </w:r>
      <w:r w:rsidR="004F63D9" w:rsidRPr="005D046A">
        <w:rPr>
          <w:szCs w:val="24"/>
          <w:lang w:val="fr-FR"/>
        </w:rPr>
        <w:t xml:space="preserve"> </w:t>
      </w:r>
      <w:r w:rsidR="004F63D9" w:rsidRPr="005D046A">
        <w:rPr>
          <w:szCs w:val="24"/>
          <w:lang w:val="ru-RU"/>
        </w:rPr>
        <w:t>ըստ</w:t>
      </w:r>
      <w:r w:rsidR="004F63D9" w:rsidRPr="005D046A">
        <w:rPr>
          <w:szCs w:val="24"/>
          <w:lang w:val="fr-FR"/>
        </w:rPr>
        <w:t xml:space="preserve"> </w:t>
      </w:r>
      <w:r w:rsidR="004F63D9" w:rsidRPr="005D046A">
        <w:rPr>
          <w:szCs w:val="24"/>
          <w:lang w:val="ru-RU"/>
        </w:rPr>
        <w:t>վիճակի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գնահատվել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</w:t>
      </w:r>
      <w:r w:rsidRPr="005D046A">
        <w:rPr>
          <w:szCs w:val="24"/>
          <w:lang w:val="fr-FR"/>
        </w:rPr>
        <w:t xml:space="preserve"> </w:t>
      </w:r>
      <w:r w:rsidR="00311B2A" w:rsidRPr="005D046A">
        <w:rPr>
          <w:szCs w:val="24"/>
          <w:lang w:val="hy-AM"/>
        </w:rPr>
        <w:t>«բավարար»</w:t>
      </w:r>
      <w:r w:rsidRPr="005D046A">
        <w:rPr>
          <w:szCs w:val="24"/>
          <w:lang w:val="fr-FR"/>
        </w:rPr>
        <w:t>, (</w:t>
      </w:r>
      <w:r w:rsidRPr="005D046A">
        <w:rPr>
          <w:szCs w:val="24"/>
          <w:lang w:val="hy-AM"/>
        </w:rPr>
        <w:t>միավորի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գինը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թողնելով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անփոփոխ</w:t>
      </w:r>
      <w:r w:rsidRPr="005D046A">
        <w:rPr>
          <w:szCs w:val="24"/>
          <w:lang w:val="fr-FR"/>
        </w:rPr>
        <w:t xml:space="preserve">): </w:t>
      </w:r>
      <w:r w:rsidRPr="005D046A">
        <w:rPr>
          <w:szCs w:val="24"/>
          <w:lang w:val="hy-AM"/>
        </w:rPr>
        <w:t>Հարկ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նշել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hy-AM"/>
        </w:rPr>
        <w:t>որ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հաշվեքննիչ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պալատի</w:t>
      </w:r>
      <w:r w:rsidRPr="005D046A">
        <w:rPr>
          <w:szCs w:val="24"/>
          <w:lang w:val="fr-FR"/>
        </w:rPr>
        <w:t xml:space="preserve"> 25.02.2021</w:t>
      </w:r>
      <w:r w:rsidRPr="005D046A">
        <w:rPr>
          <w:szCs w:val="24"/>
          <w:lang w:val="hy-AM"/>
        </w:rPr>
        <w:t>թ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թիվ</w:t>
      </w:r>
      <w:r w:rsidRPr="005D046A">
        <w:rPr>
          <w:szCs w:val="24"/>
          <w:lang w:val="fr-FR"/>
        </w:rPr>
        <w:t xml:space="preserve"> 50-</w:t>
      </w:r>
      <w:r w:rsidRPr="005D046A">
        <w:rPr>
          <w:szCs w:val="24"/>
          <w:lang w:val="hy-AM"/>
        </w:rPr>
        <w:t>Ա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որոշմամբ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հաստատված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hy-AM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տարածքային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կառավարման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ենթակառուցվածքների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նախարարության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միջպետական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հանրապետական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նշանակության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ավտոճանապարհների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ձմեռային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պահպանման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hy-AM"/>
        </w:rPr>
        <w:t>ընթացիկ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շահագործման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հաշվեքննության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արդյունքների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վերաբերյալ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ընթացիկ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եզրակացությամբ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նշված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ճանապարհահատվածի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համար</w:t>
      </w:r>
      <w:r w:rsidRPr="005D046A">
        <w:rPr>
          <w:szCs w:val="24"/>
          <w:lang w:val="fr-FR"/>
        </w:rPr>
        <w:t xml:space="preserve"> </w:t>
      </w:r>
      <w:r w:rsidR="00084602" w:rsidRPr="005D046A">
        <w:rPr>
          <w:szCs w:val="24"/>
          <w:lang w:val="hy-AM"/>
        </w:rPr>
        <w:t>արձանագրել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էինք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hy-AM"/>
        </w:rPr>
        <w:t>որ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fr-FR"/>
        </w:rPr>
        <w:t xml:space="preserve">...2018թ և 2019թ համար կատարված ավտոճանապարհների վիճակների գնահատմամբ </w:t>
      </w:r>
      <w:r w:rsidRPr="005D046A">
        <w:rPr>
          <w:szCs w:val="24"/>
          <w:lang w:val="hy-AM"/>
        </w:rPr>
        <w:t>նշված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վիճակը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գնահատվել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fr-FR"/>
        </w:rPr>
        <w:t xml:space="preserve">հանրապետական </w:t>
      </w:r>
      <w:r w:rsidRPr="005D046A">
        <w:rPr>
          <w:szCs w:val="24"/>
          <w:lang w:val="hy-AM"/>
        </w:rPr>
        <w:t>վատ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և 2014թ կնքված պայմանագրերի շրջանակներում 2018-2019</w:t>
      </w:r>
      <w:r w:rsidRPr="005D046A">
        <w:rPr>
          <w:szCs w:val="24"/>
          <w:lang w:val="hy-AM"/>
        </w:rPr>
        <w:t>թթ</w:t>
      </w:r>
      <w:r w:rsidRPr="005D046A">
        <w:rPr>
          <w:szCs w:val="24"/>
          <w:lang w:val="fr-FR"/>
        </w:rPr>
        <w:t xml:space="preserve">. </w:t>
      </w:r>
      <w:r w:rsidRPr="005D046A">
        <w:rPr>
          <w:szCs w:val="24"/>
          <w:lang w:val="hy-AM"/>
        </w:rPr>
        <w:t>կնքված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համաձայնագրերով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հանձնվել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hy-AM"/>
        </w:rPr>
        <w:t>թույլատրելի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պահանջող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մակարդակով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hy-AM"/>
        </w:rPr>
        <w:t>սակայն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կիրառել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են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hy-AM"/>
        </w:rPr>
        <w:t>հանրապետական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բավարար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ճանապարհահատվածի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hy-AM"/>
        </w:rPr>
        <w:t>միջին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պահպանման</w:t>
      </w:r>
      <w:r w:rsidRPr="005D046A">
        <w:rPr>
          <w:szCs w:val="24"/>
          <w:lang w:val="fr-FR"/>
        </w:rPr>
        <w:t xml:space="preserve"> մակարդակի </w:t>
      </w:r>
      <w:r w:rsidRPr="005D046A">
        <w:rPr>
          <w:szCs w:val="24"/>
          <w:lang w:val="hy-AM"/>
        </w:rPr>
        <w:t>միավորի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գները</w:t>
      </w:r>
      <w:r w:rsidRPr="005D046A">
        <w:rPr>
          <w:szCs w:val="24"/>
          <w:lang w:val="fr-FR"/>
        </w:rPr>
        <w:t>, ի</w:t>
      </w:r>
      <w:r w:rsidRPr="005D046A">
        <w:rPr>
          <w:szCs w:val="24"/>
          <w:lang w:val="hy-AM"/>
        </w:rPr>
        <w:t>նչը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hy-AM"/>
        </w:rPr>
        <w:t>թույլատրելի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պահպանման մակարդակից </w:t>
      </w:r>
      <w:r w:rsidRPr="005D046A">
        <w:rPr>
          <w:szCs w:val="24"/>
          <w:lang w:val="hy-AM"/>
        </w:rPr>
        <w:t>երկու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մակարդակով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բարձր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մակարդակ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է</w:t>
      </w:r>
      <w:r w:rsidRPr="005D046A">
        <w:rPr>
          <w:szCs w:val="24"/>
          <w:lang w:val="fr-FR"/>
        </w:rPr>
        <w:t xml:space="preserve"> որին ներկայացվող պահանջները ավելի բարձր են քան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hy-AM"/>
        </w:rPr>
        <w:t>բավարար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պահպանման մակարդակին ներկայացվող պահանջները</w:t>
      </w:r>
      <w:r w:rsidRPr="005D046A">
        <w:rPr>
          <w:szCs w:val="24"/>
          <w:lang w:val="hy-AM"/>
        </w:rPr>
        <w:t>։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ru-RU"/>
        </w:rPr>
        <w:t>Թ</w:t>
      </w:r>
      <w:r w:rsidRPr="005D046A">
        <w:rPr>
          <w:szCs w:val="24"/>
        </w:rPr>
        <w:t>ույլատրելի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պահպանման մակարդակի գները կազմում են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</w:rPr>
        <w:t>բավարար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պահպանման մակարդակի գների ընդամենը 44.8%-ը</w:t>
      </w:r>
      <w:r w:rsidR="00084602" w:rsidRPr="005D046A">
        <w:rPr>
          <w:rFonts w:ascii="Cambria Math" w:hAnsi="Cambria Math" w:cs="Cambria Math"/>
          <w:szCs w:val="24"/>
          <w:lang w:val="hy-AM"/>
        </w:rPr>
        <w:t>․</w:t>
      </w:r>
      <w:r w:rsidRPr="005D046A">
        <w:rPr>
          <w:szCs w:val="24"/>
          <w:lang w:val="fr-FR"/>
        </w:rPr>
        <w:t xml:space="preserve"> հետևաբար</w:t>
      </w:r>
      <w:r w:rsidR="00084602" w:rsidRPr="005D046A">
        <w:rPr>
          <w:szCs w:val="24"/>
          <w:lang w:val="hy-AM"/>
        </w:rPr>
        <w:t>,</w:t>
      </w:r>
      <w:r w:rsidRPr="005D046A">
        <w:rPr>
          <w:szCs w:val="24"/>
          <w:lang w:val="fr-FR"/>
        </w:rPr>
        <w:t xml:space="preserve"> պատվիրելով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</w:rPr>
        <w:t>թույլատրելի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պահպանման մակարդակ</w:t>
      </w:r>
      <w:r w:rsidR="00084602" w:rsidRPr="005D046A">
        <w:rPr>
          <w:szCs w:val="24"/>
          <w:lang w:val="fr-FR"/>
        </w:rPr>
        <w:t>, սակայն</w:t>
      </w:r>
      <w:r w:rsidRPr="005D046A">
        <w:rPr>
          <w:szCs w:val="24"/>
          <w:lang w:val="fr-FR"/>
        </w:rPr>
        <w:t xml:space="preserve"> կիրառելով ավելի բարձր մակարդակի՝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fr-FR"/>
        </w:rPr>
        <w:t>բավարար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պահպանման մակարդակի գները</w:t>
      </w:r>
      <w:r w:rsidR="00084602" w:rsidRPr="005D046A">
        <w:rPr>
          <w:szCs w:val="24"/>
          <w:lang w:val="hy-AM"/>
        </w:rPr>
        <w:t>՝</w:t>
      </w:r>
      <w:r w:rsidRPr="005D046A">
        <w:rPr>
          <w:szCs w:val="24"/>
          <w:lang w:val="fr-FR"/>
        </w:rPr>
        <w:t xml:space="preserve"> 2018-2019թթ կատարողականներով ավել են հաշվարկել 51,315.2</w:t>
      </w:r>
      <w:r w:rsidR="0003062D" w:rsidRPr="005D046A">
        <w:rPr>
          <w:szCs w:val="24"/>
          <w:lang w:val="hy-AM"/>
        </w:rPr>
        <w:t>0</w:t>
      </w:r>
      <w:r w:rsidRPr="005D046A">
        <w:rPr>
          <w:szCs w:val="24"/>
          <w:lang w:val="fr-FR"/>
        </w:rPr>
        <w:t xml:space="preserve"> հազ. դրամ</w:t>
      </w:r>
      <w:r w:rsidR="00342FCE" w:rsidRPr="005D046A">
        <w:rPr>
          <w:szCs w:val="24"/>
          <w:lang w:val="fr-FR"/>
        </w:rPr>
        <w:t xml:space="preserve"> ...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ru-RU"/>
        </w:rPr>
        <w:t>։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Այսինքն</w:t>
      </w:r>
      <w:r w:rsidRPr="005D046A">
        <w:rPr>
          <w:szCs w:val="24"/>
          <w:lang w:val="fr-FR"/>
        </w:rPr>
        <w:t xml:space="preserve"> 2020</w:t>
      </w:r>
      <w:r w:rsidRPr="005D046A">
        <w:rPr>
          <w:szCs w:val="24"/>
          <w:lang w:val="ru-RU"/>
        </w:rPr>
        <w:t>թ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ru-RU"/>
        </w:rPr>
        <w:t>ին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ru-RU"/>
        </w:rPr>
        <w:t>այս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անգամ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արդեն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առանց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հիմնավորման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ճանապարհի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վիճակը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fr-FR"/>
        </w:rPr>
        <w:t>վատ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>-ից փոխել են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ru-RU"/>
        </w:rPr>
        <w:t>բավարար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ru-RU"/>
        </w:rPr>
        <w:t>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շարունակել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են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վճարել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ավելի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բարձր՝</w:t>
      </w:r>
      <w:r w:rsidR="00342FCE" w:rsidRPr="005D046A">
        <w:rPr>
          <w:szCs w:val="24"/>
          <w:lang w:val="fr-FR"/>
        </w:rPr>
        <w:t xml:space="preserve"> </w:t>
      </w:r>
      <w:r w:rsidR="00342FCE" w:rsidRPr="005D046A">
        <w:rPr>
          <w:szCs w:val="24"/>
          <w:lang w:val="hy-AM"/>
        </w:rPr>
        <w:t>«</w:t>
      </w:r>
      <w:r w:rsidRPr="005D046A">
        <w:rPr>
          <w:szCs w:val="24"/>
          <w:lang w:val="ru-RU"/>
        </w:rPr>
        <w:t>բավարար</w:t>
      </w:r>
      <w:r w:rsidR="00342FCE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պահպանման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մակարդակի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գներով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ru-RU"/>
        </w:rPr>
        <w:t>որոնց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տարբերությունը</w:t>
      </w:r>
      <w:r w:rsidRPr="005D046A">
        <w:rPr>
          <w:szCs w:val="24"/>
          <w:lang w:val="fr-FR"/>
        </w:rPr>
        <w:t xml:space="preserve"> 2020</w:t>
      </w:r>
      <w:r w:rsidRPr="005D046A">
        <w:rPr>
          <w:szCs w:val="24"/>
          <w:lang w:val="ru-RU"/>
        </w:rPr>
        <w:t>թ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ru-RU"/>
        </w:rPr>
        <w:t>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համար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կազմում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է</w:t>
      </w:r>
      <w:r w:rsidR="0003062D" w:rsidRPr="005D046A">
        <w:rPr>
          <w:szCs w:val="24"/>
          <w:lang w:val="fr-FR"/>
        </w:rPr>
        <w:t xml:space="preserve"> 25,657</w:t>
      </w:r>
      <w:r w:rsidR="0003062D" w:rsidRPr="005D046A">
        <w:rPr>
          <w:szCs w:val="24"/>
          <w:lang w:val="hy-AM"/>
        </w:rPr>
        <w:t>.</w:t>
      </w:r>
      <w:r w:rsidRPr="005D046A">
        <w:rPr>
          <w:szCs w:val="24"/>
          <w:lang w:val="fr-FR"/>
        </w:rPr>
        <w:t xml:space="preserve">68 </w:t>
      </w:r>
      <w:r w:rsidR="0003062D" w:rsidRPr="005D046A">
        <w:rPr>
          <w:szCs w:val="24"/>
          <w:lang w:val="ru-RU"/>
        </w:rPr>
        <w:t>հազ</w:t>
      </w:r>
      <w:r w:rsidR="0003062D" w:rsidRPr="005D046A">
        <w:rPr>
          <w:szCs w:val="24"/>
          <w:lang w:val="hy-AM"/>
        </w:rPr>
        <w:t>.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դրամ։</w:t>
      </w:r>
    </w:p>
    <w:p w:rsidR="00443BB3" w:rsidRPr="005D046A" w:rsidRDefault="00E52F42" w:rsidP="00E203EA">
      <w:pPr>
        <w:shd w:val="clear" w:color="auto" w:fill="FFFFFF" w:themeFill="background1"/>
        <w:ind w:firstLine="567"/>
        <w:rPr>
          <w:b/>
          <w:szCs w:val="24"/>
          <w:lang w:val="hy-AM"/>
        </w:rPr>
      </w:pPr>
      <w:r w:rsidRPr="005D046A">
        <w:rPr>
          <w:b/>
          <w:szCs w:val="24"/>
          <w:lang w:val="fr-FR"/>
        </w:rPr>
        <w:t>6</w:t>
      </w:r>
      <w:r w:rsidR="00E3112A" w:rsidRPr="005D046A">
        <w:rPr>
          <w:b/>
          <w:szCs w:val="24"/>
          <w:lang w:val="hy-AM"/>
        </w:rPr>
        <w:t>.1.</w:t>
      </w:r>
      <w:r w:rsidR="00E3112A" w:rsidRPr="005D046A">
        <w:rPr>
          <w:b/>
          <w:szCs w:val="24"/>
          <w:lang w:val="fr-FR"/>
        </w:rPr>
        <w:t>4</w:t>
      </w:r>
      <w:r w:rsidR="00443BB3" w:rsidRPr="005D046A">
        <w:rPr>
          <w:b/>
          <w:szCs w:val="24"/>
          <w:lang w:val="hy-AM"/>
        </w:rPr>
        <w:t xml:space="preserve"> Առկա է անհամապատասխանություն </w:t>
      </w:r>
      <w:r w:rsidR="00443BB3" w:rsidRPr="005D046A">
        <w:rPr>
          <w:rFonts w:cs="Sylfaen"/>
          <w:b/>
          <w:szCs w:val="24"/>
          <w:lang w:val="hy-AM"/>
        </w:rPr>
        <w:t>ՀՀ</w:t>
      </w:r>
      <w:r w:rsidR="00443BB3" w:rsidRPr="005D046A">
        <w:rPr>
          <w:b/>
          <w:szCs w:val="24"/>
          <w:lang w:val="hy-AM"/>
        </w:rPr>
        <w:t xml:space="preserve"> կառավարության 13.02.2014թ.-ին թիվ 265-Ն որոշման 4-րդ կետի 2)-րդ </w:t>
      </w:r>
      <w:r w:rsidR="0031489D">
        <w:rPr>
          <w:b/>
          <w:szCs w:val="24"/>
          <w:lang w:val="ru-RU"/>
        </w:rPr>
        <w:t>ենթակետ</w:t>
      </w:r>
      <w:r w:rsidR="00443BB3" w:rsidRPr="005D046A">
        <w:rPr>
          <w:b/>
          <w:szCs w:val="24"/>
          <w:lang w:val="hy-AM"/>
        </w:rPr>
        <w:t xml:space="preserve">ով սահմանված </w:t>
      </w:r>
      <w:r w:rsidR="00443BB3" w:rsidRPr="005D046A">
        <w:rPr>
          <w:rFonts w:cs="Sylfaen"/>
          <w:b/>
          <w:szCs w:val="24"/>
          <w:lang w:val="hy-AM"/>
        </w:rPr>
        <w:t>պահանջների</w:t>
      </w:r>
      <w:r w:rsidR="00443BB3" w:rsidRPr="005D046A">
        <w:rPr>
          <w:b/>
          <w:szCs w:val="24"/>
          <w:lang w:val="hy-AM"/>
        </w:rPr>
        <w:t xml:space="preserve"> </w:t>
      </w:r>
      <w:r w:rsidR="00443BB3" w:rsidRPr="005D046A">
        <w:rPr>
          <w:rFonts w:cs="Sylfaen"/>
          <w:b/>
          <w:szCs w:val="24"/>
          <w:lang w:val="hy-AM"/>
        </w:rPr>
        <w:t>հետ</w:t>
      </w:r>
      <w:r w:rsidR="00443BB3" w:rsidRPr="005D046A">
        <w:rPr>
          <w:szCs w:val="24"/>
          <w:lang w:val="hy-AM"/>
        </w:rPr>
        <w:t>։</w:t>
      </w:r>
    </w:p>
    <w:p w:rsidR="00443BB3" w:rsidRPr="005D046A" w:rsidRDefault="00443BB3" w:rsidP="00E203EA">
      <w:pPr>
        <w:shd w:val="clear" w:color="auto" w:fill="FFFFFF" w:themeFill="background1"/>
        <w:spacing w:before="0" w:after="0"/>
        <w:ind w:firstLine="567"/>
        <w:rPr>
          <w:rFonts w:eastAsia="Calibri" w:cs="Arial"/>
          <w:szCs w:val="24"/>
          <w:lang w:val="hy-AM"/>
        </w:rPr>
      </w:pPr>
      <w:r w:rsidRPr="005D046A">
        <w:rPr>
          <w:rFonts w:cs="Sylfaen"/>
          <w:szCs w:val="24"/>
          <w:lang w:val="hy-AM"/>
        </w:rPr>
        <w:lastRenderedPageBreak/>
        <w:t>ՀՀ</w:t>
      </w:r>
      <w:r w:rsidRPr="005D046A">
        <w:rPr>
          <w:szCs w:val="24"/>
          <w:lang w:val="hy-AM"/>
        </w:rPr>
        <w:t xml:space="preserve"> կառավարության 13.02.2014թ.-ին թիվ 265-Ն որոշման 4-րդ կետի 2)-րդ մասով սահմանվել է, որ </w:t>
      </w:r>
      <w:r w:rsidRPr="005D046A">
        <w:rPr>
          <w:rFonts w:eastAsia="Times New Roman"/>
          <w:color w:val="000000"/>
          <w:szCs w:val="24"/>
          <w:lang w:val="hy-AM" w:eastAsia="ru-RU"/>
        </w:rPr>
        <w:t xml:space="preserve">Գյումրի, Վանաձոր, Կապան, Իջևան, Վաղարշապատ և Արմավիր քաղաքների տարածքներում գտնվող` Հայաստանի Հանրապետության ընդհանուր օգտագործման միջպետական և հանրապետական նշանակության ավտոմոբիլային ճանապարհների մաս հանդիսացող հատվածների միայն երթևեկելի մասի ծածկի ընթացիկ նորոգման և ձմեռային պահպանության աշխատանքներն են իրականացվում ՀՀ տրանսպորտի, կապի և տեղեկատվական տեխնոլոգիաների նախարարության կողմից։ </w:t>
      </w:r>
      <w:r w:rsidRPr="005D046A">
        <w:rPr>
          <w:bCs/>
          <w:color w:val="000000"/>
          <w:szCs w:val="24"/>
          <w:lang w:val="hy-AM"/>
        </w:rPr>
        <w:t xml:space="preserve">Գյումրու, Վանաձոր և Վաղարշապատ քաղաքների </w:t>
      </w:r>
      <w:r w:rsidRPr="005D046A">
        <w:rPr>
          <w:rFonts w:eastAsia="Times New Roman"/>
          <w:color w:val="000000"/>
          <w:szCs w:val="24"/>
          <w:lang w:val="hy-AM" w:eastAsia="ru-RU"/>
        </w:rPr>
        <w:t>տարածքներում գտնվող` ՀՀ ընդհանուր օգտագործման միջպետական և հանրապետական նշանակության ավտոմոբիլային ճանապարհների մաս հանդիսացող հատվածների երթևեկելի մասի ծածկի ընթացիկ նորոգման և ձմեռային պահպանության աշխատանքները չեն ներառվել 2020թ. ձմեռային և ընթացիկ պահպանման աշխատանքների համաձայնագրերում և այդ ճանապարհահատվածների պահպանությունն իրականացվել է համայնքների կողմից։</w:t>
      </w:r>
    </w:p>
    <w:p w:rsidR="00433C33" w:rsidRPr="005D046A" w:rsidRDefault="00E52F42" w:rsidP="00E203EA">
      <w:pPr>
        <w:pStyle w:val="ListParagraph"/>
        <w:shd w:val="clear" w:color="auto" w:fill="FFFFFF" w:themeFill="background1"/>
        <w:spacing w:before="120" w:after="120" w:line="276" w:lineRule="auto"/>
        <w:ind w:left="0" w:firstLine="567"/>
        <w:contextualSpacing w:val="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5D046A">
        <w:rPr>
          <w:rFonts w:ascii="GHEA Grapalat" w:hAnsi="GHEA Grapalat"/>
          <w:b/>
          <w:sz w:val="24"/>
          <w:szCs w:val="24"/>
          <w:lang w:val="hy-AM"/>
        </w:rPr>
        <w:t>6</w:t>
      </w:r>
      <w:r w:rsidR="00433C33" w:rsidRPr="005D046A">
        <w:rPr>
          <w:rFonts w:ascii="GHEA Grapalat" w:hAnsi="GHEA Grapalat"/>
          <w:b/>
          <w:sz w:val="24"/>
          <w:szCs w:val="24"/>
          <w:lang w:val="fr-FR"/>
        </w:rPr>
        <w:t>.1.</w:t>
      </w:r>
      <w:r w:rsidR="00E3112A" w:rsidRPr="005D046A">
        <w:rPr>
          <w:rFonts w:ascii="GHEA Grapalat" w:hAnsi="GHEA Grapalat"/>
          <w:b/>
          <w:sz w:val="24"/>
          <w:szCs w:val="24"/>
          <w:lang w:val="hy-AM"/>
        </w:rPr>
        <w:t>5</w:t>
      </w:r>
      <w:r w:rsidR="00433C33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hAnsi="GHEA Grapalat"/>
          <w:b/>
          <w:sz w:val="24"/>
          <w:szCs w:val="24"/>
          <w:lang w:val="hy-AM"/>
        </w:rPr>
        <w:t>Առկա է անհամապատասխանություն</w:t>
      </w:r>
      <w:r w:rsidR="00433C33" w:rsidRPr="005D046A">
        <w:rPr>
          <w:rFonts w:ascii="GHEA Grapalat" w:hAnsi="GHEA Grapalat" w:cs="Sylfaen"/>
          <w:b/>
          <w:sz w:val="24"/>
          <w:szCs w:val="24"/>
          <w:lang w:val="hy-AM"/>
        </w:rPr>
        <w:t xml:space="preserve"> ՀՀ</w:t>
      </w:r>
      <w:r w:rsidR="00433C33" w:rsidRPr="005D046A">
        <w:rPr>
          <w:rFonts w:ascii="GHEA Grapalat" w:hAnsi="GHEA Grapalat"/>
          <w:b/>
          <w:sz w:val="24"/>
          <w:szCs w:val="24"/>
          <w:lang w:val="hy-AM"/>
        </w:rPr>
        <w:t xml:space="preserve"> կառավարության 01.01.20</w:t>
      </w:r>
      <w:r w:rsidR="00433C33" w:rsidRPr="005D046A">
        <w:rPr>
          <w:rFonts w:ascii="GHEA Grapalat" w:hAnsi="GHEA Grapalat"/>
          <w:b/>
          <w:sz w:val="24"/>
          <w:szCs w:val="24"/>
          <w:lang w:val="fr-FR"/>
        </w:rPr>
        <w:t>0</w:t>
      </w:r>
      <w:r w:rsidR="00433C33" w:rsidRPr="005D046A">
        <w:rPr>
          <w:rFonts w:ascii="GHEA Grapalat" w:hAnsi="GHEA Grapalat"/>
          <w:b/>
          <w:sz w:val="24"/>
          <w:szCs w:val="24"/>
          <w:lang w:val="hy-AM"/>
        </w:rPr>
        <w:t>8</w:t>
      </w:r>
      <w:r w:rsidR="00084602" w:rsidRPr="005D04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3C33" w:rsidRPr="005D046A">
        <w:rPr>
          <w:rFonts w:ascii="GHEA Grapalat" w:hAnsi="GHEA Grapalat"/>
          <w:b/>
          <w:sz w:val="24"/>
          <w:szCs w:val="24"/>
          <w:lang w:val="hy-AM"/>
        </w:rPr>
        <w:t>թվականի թիվ 113-Ն որոշմամբ հաստատված</w:t>
      </w:r>
      <w:r w:rsidR="00F707E8" w:rsidRPr="005D04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3C33" w:rsidRPr="005D046A">
        <w:rPr>
          <w:rFonts w:ascii="GHEA Grapalat" w:hAnsi="GHEA Grapalat"/>
          <w:b/>
          <w:sz w:val="24"/>
          <w:szCs w:val="24"/>
          <w:lang w:val="fr-FR"/>
        </w:rPr>
        <w:t xml:space="preserve">«Ճանապարհային գծանշմանը ներկայացվող պահանջները, դրա կիրառման կանոններ»-ի 22-րդ </w:t>
      </w:r>
      <w:r w:rsidR="00433C33" w:rsidRPr="005D046A">
        <w:rPr>
          <w:rFonts w:ascii="GHEA Grapalat" w:hAnsi="GHEA Grapalat"/>
          <w:b/>
          <w:sz w:val="24"/>
          <w:szCs w:val="24"/>
          <w:lang w:val="hy-AM"/>
        </w:rPr>
        <w:t xml:space="preserve">կետով սահմանված </w:t>
      </w:r>
      <w:r w:rsidR="00433C33" w:rsidRPr="005D046A">
        <w:rPr>
          <w:rFonts w:ascii="GHEA Grapalat" w:hAnsi="GHEA Grapalat" w:cs="Sylfaen"/>
          <w:b/>
          <w:sz w:val="24"/>
          <w:szCs w:val="24"/>
          <w:lang w:val="hy-AM"/>
        </w:rPr>
        <w:t>պահանջների</w:t>
      </w:r>
      <w:r w:rsidR="00433C33" w:rsidRPr="005D04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3C33" w:rsidRPr="005D046A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="00433C33" w:rsidRPr="005D046A">
        <w:rPr>
          <w:rFonts w:ascii="GHEA Grapalat" w:hAnsi="GHEA Grapalat"/>
          <w:b/>
          <w:sz w:val="24"/>
          <w:szCs w:val="24"/>
          <w:lang w:val="hy-AM"/>
        </w:rPr>
        <w:t>։</w:t>
      </w:r>
    </w:p>
    <w:p w:rsidR="00433C33" w:rsidRPr="005D046A" w:rsidRDefault="00433C33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szCs w:val="24"/>
          <w:lang w:val="fr-FR"/>
        </w:rPr>
        <w:t>Համաձայն ՀՀ կառավարության 10.01.2008թ-ի թիվ 113-Ն որոշմամբ հաստատված «Ճանապարհային գծանշմանը ներկայացվող պահանջները, դրա կիրառման կանոններ»-ի 22-րդ կետի պահանջի ճանապարհների գծանշումը, բացառությամբ 4-րդ կարգի ճանապարհներինը, պետք է կատարվի լուսանդրադարձիչ նյութի կիրառմամբ: Բացի այդ սահմանված են չոր վիճակում գծանշման համար պայծառության, չոր ծածկույթի դեպքում օրվա մութ ժամերի պայմանների համար լուսանդրադարձման, անձրևի և թաց ծածկույթի դեպքում օրվա մութ ժամերի պայմանների համար լուսանդրադարձման և չոր վիճակում ցրված լույսի կամ արհեստական լուսավորության դեպքում լուսարտացոլման գործակիցներ:</w:t>
      </w:r>
    </w:p>
    <w:p w:rsidR="00433C33" w:rsidRPr="005D046A" w:rsidRDefault="00433C33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szCs w:val="24"/>
          <w:lang w:val="fr-FR"/>
        </w:rPr>
        <w:t>Պատվիրատուի կողմից աշխատանքներն ընդունելիս չեն ստուգվել վերը նշված պայծառության, լուսանդրադարձման և լուսարտացոլման գործակիցները: Բացի այդ, որևէ փաստաթղթով (սերտիֆիկատ, անձնագիր և այլն) չեն հիմնավորվել աշխատանքներն իրականացնելիս օգտագործվող ներկանյութերով վերը նշված կանոններով սահմանված պայծառության, լուսանդրադարձելիության և լուսարտացոլման ապահովման հնարավորությունը</w:t>
      </w:r>
      <w:r w:rsidR="007036C8" w:rsidRPr="005D046A">
        <w:rPr>
          <w:szCs w:val="24"/>
          <w:lang w:val="fr-FR"/>
        </w:rPr>
        <w:t>:</w:t>
      </w:r>
    </w:p>
    <w:p w:rsidR="00433C33" w:rsidRPr="005D046A" w:rsidRDefault="00E52F42" w:rsidP="00E203EA">
      <w:pPr>
        <w:pStyle w:val="ListParagraph"/>
        <w:shd w:val="clear" w:color="auto" w:fill="FFFFFF" w:themeFill="background1"/>
        <w:tabs>
          <w:tab w:val="left" w:pos="1440"/>
          <w:tab w:val="left" w:pos="1800"/>
          <w:tab w:val="left" w:pos="1980"/>
          <w:tab w:val="left" w:pos="2700"/>
        </w:tabs>
        <w:spacing w:before="240" w:after="120" w:line="276" w:lineRule="auto"/>
        <w:ind w:left="0" w:firstLine="567"/>
        <w:contextualSpacing w:val="0"/>
        <w:jc w:val="both"/>
        <w:rPr>
          <w:rFonts w:ascii="GHEA Grapalat" w:eastAsia="Calibri" w:hAnsi="GHEA Grapalat" w:cs="Arial"/>
          <w:b/>
          <w:sz w:val="28"/>
          <w:szCs w:val="28"/>
          <w:lang w:val="fr-FR"/>
        </w:rPr>
      </w:pPr>
      <w:r w:rsidRPr="005D046A">
        <w:rPr>
          <w:rFonts w:ascii="GHEA Grapalat" w:hAnsi="GHEA Grapalat"/>
          <w:b/>
          <w:sz w:val="28"/>
          <w:szCs w:val="28"/>
          <w:lang w:val="fr-FR"/>
        </w:rPr>
        <w:lastRenderedPageBreak/>
        <w:t>6</w:t>
      </w:r>
      <w:r w:rsidR="00433C33" w:rsidRPr="005D046A">
        <w:rPr>
          <w:rFonts w:ascii="GHEA Grapalat" w:hAnsi="GHEA Grapalat"/>
          <w:b/>
          <w:sz w:val="28"/>
          <w:szCs w:val="28"/>
          <w:lang w:val="fr-FR"/>
        </w:rPr>
        <w:t>.2</w:t>
      </w:r>
      <w:r w:rsidR="005D046A" w:rsidRPr="005D046A">
        <w:rPr>
          <w:rFonts w:ascii="Calibri" w:hAnsi="Calibri" w:cs="Calibri"/>
          <w:b/>
          <w:sz w:val="28"/>
          <w:szCs w:val="28"/>
          <w:lang w:val="hy-AM"/>
        </w:rPr>
        <w:t> </w:t>
      </w:r>
      <w:r w:rsidRPr="005D046A">
        <w:rPr>
          <w:rFonts w:ascii="GHEA Grapalat" w:hAnsi="GHEA Grapalat"/>
          <w:b/>
          <w:sz w:val="28"/>
          <w:szCs w:val="28"/>
          <w:lang w:val="fr-FR"/>
        </w:rPr>
        <w:t>(1049-21004)</w:t>
      </w:r>
      <w:r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Ասիական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զարգացման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բանկի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աջակցությամբ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իրականացվող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hAnsi="GHEA Grapalat" w:cs="GHEA Grapalat"/>
          <w:b/>
          <w:iCs/>
          <w:spacing w:val="-6"/>
          <w:sz w:val="28"/>
          <w:szCs w:val="28"/>
          <w:lang w:val="hy-AM"/>
        </w:rPr>
        <w:t>«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Մ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6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Վանաձոր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>-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Ալավերդի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>-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Վրաստանի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սահման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միջպետական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նշանակության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ճանապարհի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կառուցում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և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հիմնանորոգում</w:t>
      </w:r>
      <w:r w:rsidR="00433C33" w:rsidRPr="005D046A">
        <w:rPr>
          <w:rFonts w:ascii="GHEA Grapalat" w:hAnsi="GHEA Grapalat" w:cs="GHEA Grapalat"/>
          <w:b/>
          <w:iCs/>
          <w:spacing w:val="-6"/>
          <w:sz w:val="28"/>
          <w:szCs w:val="28"/>
          <w:lang w:val="hy-AM"/>
        </w:rPr>
        <w:t>»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sz w:val="28"/>
          <w:szCs w:val="28"/>
          <w:lang w:val="hy-AM"/>
        </w:rPr>
        <w:t>ծրագիր</w:t>
      </w:r>
    </w:p>
    <w:p w:rsidR="00433C33" w:rsidRPr="005D046A" w:rsidRDefault="00E52F42" w:rsidP="00E203EA">
      <w:pPr>
        <w:shd w:val="clear" w:color="auto" w:fill="FFFFFF" w:themeFill="background1"/>
        <w:ind w:firstLine="567"/>
        <w:rPr>
          <w:rFonts w:eastAsia="Calibri" w:cs="Arial"/>
          <w:b/>
          <w:szCs w:val="24"/>
          <w:lang w:val="fr-FR"/>
        </w:rPr>
      </w:pPr>
      <w:r w:rsidRPr="005D046A">
        <w:rPr>
          <w:b/>
          <w:szCs w:val="24"/>
          <w:lang w:val="fr-FR"/>
        </w:rPr>
        <w:t>6</w:t>
      </w:r>
      <w:r w:rsidR="00433C33" w:rsidRPr="005D046A">
        <w:rPr>
          <w:b/>
          <w:szCs w:val="24"/>
          <w:lang w:val="fr-FR"/>
        </w:rPr>
        <w:t>.2.1</w:t>
      </w:r>
      <w:r w:rsidR="00F707E8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  <w:lang w:val="hy-AM"/>
        </w:rPr>
        <w:t>Առկա է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  <w:lang w:val="hy-AM"/>
        </w:rPr>
        <w:t xml:space="preserve">անհամապատասխանություն </w:t>
      </w:r>
      <w:r w:rsidR="00433C33" w:rsidRPr="005D046A">
        <w:rPr>
          <w:rFonts w:eastAsia="Calibri" w:cs="Arial"/>
          <w:b/>
          <w:szCs w:val="24"/>
          <w:lang w:val="hy-AM"/>
        </w:rPr>
        <w:t>«Սուարդի» ԲԸ հայաստանյան մասնաճյուղի</w:t>
      </w:r>
      <w:r w:rsidR="00433C33" w:rsidRPr="005D046A">
        <w:rPr>
          <w:rFonts w:eastAsia="Calibri" w:cs="Arial"/>
          <w:b/>
          <w:szCs w:val="24"/>
          <w:lang w:val="fr-FR"/>
        </w:rPr>
        <w:t xml:space="preserve"> </w:t>
      </w:r>
      <w:r w:rsidR="00433C33" w:rsidRPr="005D046A">
        <w:rPr>
          <w:rFonts w:eastAsia="Calibri" w:cs="Arial"/>
          <w:b/>
          <w:szCs w:val="24"/>
          <w:lang w:val="hy-AM"/>
        </w:rPr>
        <w:t xml:space="preserve">հետ </w:t>
      </w:r>
      <w:r w:rsidR="00433C33" w:rsidRPr="005D046A">
        <w:rPr>
          <w:rFonts w:eastAsia="Calibri" w:cs="Arial"/>
          <w:b/>
          <w:szCs w:val="24"/>
          <w:lang w:val="fr-FR"/>
        </w:rPr>
        <w:t xml:space="preserve">կնքված թիվ CW-ICB-M6/2016-3 պայմանագրում կատարված փոփոխության </w:t>
      </w:r>
      <w:r w:rsidR="00433C33" w:rsidRPr="005D046A">
        <w:rPr>
          <w:rFonts w:eastAsia="Calibri" w:cs="Arial"/>
          <w:b/>
          <w:szCs w:val="24"/>
        </w:rPr>
        <w:t>հրահանգի</w:t>
      </w:r>
      <w:r w:rsidR="003D2865" w:rsidRPr="005D046A">
        <w:rPr>
          <w:rFonts w:eastAsia="Calibri" w:cs="Arial"/>
          <w:b/>
          <w:szCs w:val="24"/>
          <w:lang w:val="fr-FR"/>
        </w:rPr>
        <w:t xml:space="preserve"> (</w:t>
      </w:r>
      <w:r w:rsidR="00433C33" w:rsidRPr="005D046A">
        <w:rPr>
          <w:rFonts w:eastAsia="Calibri" w:cs="Arial"/>
          <w:b/>
          <w:szCs w:val="24"/>
          <w:lang w:val="ru-RU"/>
        </w:rPr>
        <w:t>ՓՀ</w:t>
      </w:r>
      <w:r w:rsidR="00433C33" w:rsidRPr="005D046A">
        <w:rPr>
          <w:rFonts w:eastAsia="Calibri" w:cs="Arial"/>
          <w:b/>
          <w:szCs w:val="24"/>
          <w:lang w:val="fr-FR"/>
        </w:rPr>
        <w:t>1-</w:t>
      </w:r>
      <w:r w:rsidR="00433C33" w:rsidRPr="005D046A">
        <w:rPr>
          <w:rFonts w:eastAsia="Calibri" w:cs="Arial"/>
          <w:b/>
          <w:szCs w:val="24"/>
          <w:lang w:val="ru-RU"/>
        </w:rPr>
        <w:t>ի</w:t>
      </w:r>
      <w:r w:rsidR="003D2865" w:rsidRPr="005D046A">
        <w:rPr>
          <w:rFonts w:eastAsia="Calibri" w:cs="Arial"/>
          <w:b/>
          <w:szCs w:val="24"/>
          <w:lang w:val="fr-FR"/>
        </w:rPr>
        <w:t>)</w:t>
      </w:r>
      <w:r w:rsidR="00433C33" w:rsidRPr="005D046A">
        <w:rPr>
          <w:rFonts w:eastAsia="Calibri" w:cs="Arial"/>
          <w:b/>
          <w:szCs w:val="24"/>
          <w:lang w:val="fr-FR"/>
        </w:rPr>
        <w:t xml:space="preserve"> </w:t>
      </w:r>
      <w:r w:rsidR="00433C33" w:rsidRPr="005D046A">
        <w:rPr>
          <w:rFonts w:eastAsia="Calibri" w:cs="Sylfaen"/>
          <w:b/>
          <w:bCs/>
          <w:szCs w:val="24"/>
          <w:bdr w:val="none" w:sz="0" w:space="0" w:color="auto" w:frame="1"/>
          <w:lang w:val="fr-FR"/>
        </w:rPr>
        <w:t>«</w:t>
      </w:r>
      <w:r w:rsidR="00433C33" w:rsidRPr="005D046A">
        <w:rPr>
          <w:b/>
          <w:szCs w:val="24"/>
          <w:lang w:val="hy-AM"/>
        </w:rPr>
        <w:t>նկարագրություն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  <w:lang w:val="hy-AM"/>
        </w:rPr>
        <w:t>և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  <w:lang w:val="hy-AM"/>
        </w:rPr>
        <w:t>հիմնավորում</w:t>
      </w:r>
      <w:r w:rsidR="00433C33" w:rsidRPr="005D046A">
        <w:rPr>
          <w:b/>
          <w:szCs w:val="24"/>
          <w:lang w:val="fr-FR"/>
        </w:rPr>
        <w:t xml:space="preserve">» </w:t>
      </w:r>
      <w:r w:rsidR="00433C33" w:rsidRPr="005D046A">
        <w:rPr>
          <w:b/>
          <w:szCs w:val="24"/>
          <w:lang w:val="hy-AM"/>
        </w:rPr>
        <w:t>բաժնում</w:t>
      </w:r>
      <w:r w:rsidR="00F707E8" w:rsidRPr="005D046A">
        <w:rPr>
          <w:b/>
          <w:szCs w:val="24"/>
          <w:lang w:val="fr-FR"/>
        </w:rPr>
        <w:t xml:space="preserve"> </w:t>
      </w:r>
      <w:r w:rsidR="00433C33" w:rsidRPr="005D046A">
        <w:rPr>
          <w:rFonts w:eastAsia="Calibri" w:cs="Arial"/>
          <w:b/>
          <w:szCs w:val="24"/>
          <w:lang w:val="hy-AM"/>
        </w:rPr>
        <w:t>ինժեների</w:t>
      </w:r>
      <w:r w:rsidR="00433C33" w:rsidRPr="005D046A">
        <w:rPr>
          <w:rFonts w:eastAsia="Calibri" w:cs="Arial"/>
          <w:b/>
          <w:szCs w:val="24"/>
          <w:lang w:val="fr-FR"/>
        </w:rPr>
        <w:t xml:space="preserve"> </w:t>
      </w:r>
      <w:r w:rsidR="00433C33" w:rsidRPr="005D046A">
        <w:rPr>
          <w:rFonts w:eastAsia="Calibri" w:cs="Arial"/>
          <w:b/>
          <w:szCs w:val="24"/>
          <w:lang w:val="hy-AM"/>
        </w:rPr>
        <w:t>կողմից</w:t>
      </w:r>
      <w:r w:rsidR="00433C33" w:rsidRPr="005D046A">
        <w:rPr>
          <w:rFonts w:eastAsia="Calibri" w:cs="Arial"/>
          <w:b/>
          <w:szCs w:val="24"/>
          <w:lang w:val="fr-FR"/>
        </w:rPr>
        <w:t xml:space="preserve"> </w:t>
      </w:r>
      <w:r w:rsidR="00433C33" w:rsidRPr="005D046A">
        <w:rPr>
          <w:rFonts w:eastAsia="Calibri" w:cs="Arial"/>
          <w:b/>
          <w:szCs w:val="24"/>
        </w:rPr>
        <w:t>առաջարկված</w:t>
      </w:r>
      <w:r w:rsidR="00433C33" w:rsidRPr="005D046A">
        <w:rPr>
          <w:rFonts w:eastAsia="Calibri" w:cs="Arial"/>
          <w:b/>
          <w:szCs w:val="24"/>
          <w:lang w:val="fr-FR"/>
        </w:rPr>
        <w:t xml:space="preserve"> </w:t>
      </w:r>
      <w:r w:rsidR="00433C33" w:rsidRPr="005D046A">
        <w:rPr>
          <w:rFonts w:eastAsia="Calibri" w:cs="Arial"/>
          <w:b/>
          <w:szCs w:val="24"/>
        </w:rPr>
        <w:t>աշխատանքների</w:t>
      </w:r>
      <w:r w:rsidR="00433C33" w:rsidRPr="005D046A">
        <w:rPr>
          <w:rFonts w:eastAsia="Calibri" w:cs="Arial"/>
          <w:b/>
          <w:szCs w:val="24"/>
          <w:lang w:val="fr-FR"/>
        </w:rPr>
        <w:t xml:space="preserve"> </w:t>
      </w:r>
      <w:r w:rsidR="00433C33" w:rsidRPr="005D046A">
        <w:rPr>
          <w:rFonts w:eastAsia="Calibri" w:cs="Arial"/>
          <w:b/>
          <w:szCs w:val="24"/>
        </w:rPr>
        <w:t>և</w:t>
      </w:r>
      <w:r w:rsidR="00433C33" w:rsidRPr="005D046A">
        <w:rPr>
          <w:rFonts w:eastAsia="Calibri" w:cs="Arial"/>
          <w:b/>
          <w:szCs w:val="24"/>
          <w:lang w:val="fr-FR"/>
        </w:rPr>
        <w:t xml:space="preserve"> Ծախսերի համեմատական աղյուսակ </w:t>
      </w:r>
      <w:r w:rsidR="00433C33" w:rsidRPr="005D046A">
        <w:rPr>
          <w:rFonts w:eastAsia="Calibri" w:cs="Arial"/>
          <w:b/>
          <w:szCs w:val="24"/>
          <w:lang w:val="ru-RU"/>
        </w:rPr>
        <w:t>բա</w:t>
      </w:r>
      <w:r w:rsidR="00433C33" w:rsidRPr="005D046A">
        <w:rPr>
          <w:rFonts w:eastAsia="Calibri" w:cs="Arial"/>
          <w:b/>
          <w:szCs w:val="24"/>
        </w:rPr>
        <w:t>ժ</w:t>
      </w:r>
      <w:r w:rsidR="00433C33" w:rsidRPr="005D046A">
        <w:rPr>
          <w:rFonts w:eastAsia="Calibri" w:cs="Arial"/>
          <w:b/>
          <w:szCs w:val="24"/>
          <w:lang w:val="ru-RU"/>
        </w:rPr>
        <w:t>նում</w:t>
      </w:r>
      <w:r w:rsidR="00433C33" w:rsidRPr="005D046A">
        <w:rPr>
          <w:rFonts w:eastAsia="Calibri" w:cs="Arial"/>
          <w:b/>
          <w:szCs w:val="24"/>
          <w:lang w:val="fr-FR"/>
        </w:rPr>
        <w:t xml:space="preserve"> ծավալաթերթի փոփոխությունների մեջ նշված աշխատանքների միջև: </w:t>
      </w:r>
    </w:p>
    <w:p w:rsidR="00433C33" w:rsidRPr="005D046A" w:rsidRDefault="00433C33" w:rsidP="00E203EA">
      <w:pPr>
        <w:shd w:val="clear" w:color="auto" w:fill="FFFFFF" w:themeFill="background1"/>
        <w:spacing w:after="0"/>
        <w:ind w:firstLine="567"/>
        <w:contextualSpacing/>
        <w:rPr>
          <w:rFonts w:eastAsia="Calibri" w:cs="Arial"/>
          <w:szCs w:val="24"/>
          <w:lang w:val="fr-FR"/>
        </w:rPr>
      </w:pPr>
      <w:r w:rsidRPr="005D046A">
        <w:rPr>
          <w:rFonts w:eastAsia="Calibri" w:cs="Arial"/>
          <w:szCs w:val="24"/>
          <w:lang w:val="hy-AM"/>
        </w:rPr>
        <w:t>Շինարարական աշխատանքների ընթացքում ծագած խնդիրների կարգավորման համար 30.01.2020 թվականին կատարվել է «Սուարդի» ԲԸ հայաստանյան մասնաճյուղի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 xml:space="preserve">հետ </w:t>
      </w:r>
      <w:r w:rsidRPr="005D046A">
        <w:rPr>
          <w:rFonts w:eastAsia="Calibri" w:cs="Arial"/>
          <w:szCs w:val="24"/>
          <w:lang w:val="fr-FR"/>
        </w:rPr>
        <w:t>կնքված թիվ CW-ICB-M6/2016-3 պայմանագրի փոփոխություն</w:t>
      </w:r>
      <w:r w:rsidRPr="005D046A">
        <w:rPr>
          <w:rFonts w:eastAsia="Calibri" w:cs="Arial"/>
          <w:szCs w:val="24"/>
          <w:lang w:val="hy-AM"/>
        </w:rPr>
        <w:t xml:space="preserve"> և կազմվել</w:t>
      </w:r>
      <w:r w:rsidR="00F707E8" w:rsidRPr="005D046A">
        <w:rPr>
          <w:rFonts w:eastAsia="Calibri" w:cs="Arial"/>
          <w:szCs w:val="24"/>
          <w:lang w:val="hy-AM"/>
        </w:rPr>
        <w:t xml:space="preserve"> </w:t>
      </w:r>
      <w:r w:rsidRPr="005D046A">
        <w:rPr>
          <w:rFonts w:eastAsia="Calibri" w:cs="Arial"/>
          <w:szCs w:val="24"/>
          <w:lang w:val="hy-AM"/>
        </w:rPr>
        <w:t>Փոփոխության հրահանգ թիվ 1-ը (ՓՀ1)</w:t>
      </w:r>
      <w:r w:rsidRPr="005D046A">
        <w:rPr>
          <w:rFonts w:eastAsia="Calibri" w:cs="Arial"/>
          <w:szCs w:val="24"/>
          <w:lang w:val="fr-FR"/>
        </w:rPr>
        <w:t xml:space="preserve">: </w:t>
      </w:r>
      <w:r w:rsidRPr="005D046A">
        <w:rPr>
          <w:rFonts w:eastAsia="Calibri" w:cs="Arial"/>
          <w:szCs w:val="24"/>
          <w:lang w:val="hy-AM"/>
        </w:rPr>
        <w:t>Փոփոխությամբ նվազեցվել են</w:t>
      </w:r>
      <w:r w:rsidR="006671A9" w:rsidRPr="005D046A">
        <w:rPr>
          <w:rFonts w:eastAsia="Calibri" w:cs="Arial"/>
          <w:szCs w:val="24"/>
          <w:lang w:val="hy-AM"/>
        </w:rPr>
        <w:t xml:space="preserve"> 659,301.</w:t>
      </w:r>
      <w:r w:rsidRPr="005D046A">
        <w:rPr>
          <w:rFonts w:eastAsia="Calibri" w:cs="Arial"/>
          <w:szCs w:val="24"/>
          <w:lang w:val="hy-AM"/>
        </w:rPr>
        <w:t>12 հազ</w:t>
      </w:r>
      <w:r w:rsidR="006671A9" w:rsidRPr="005D046A">
        <w:rPr>
          <w:rFonts w:eastAsia="Calibri" w:cs="Arial"/>
          <w:szCs w:val="24"/>
          <w:lang w:val="hy-AM"/>
        </w:rPr>
        <w:t>.</w:t>
      </w:r>
      <w:r w:rsidRPr="005D046A">
        <w:rPr>
          <w:rFonts w:eastAsia="Calibri" w:cs="Arial"/>
          <w:szCs w:val="24"/>
          <w:lang w:val="hy-AM"/>
        </w:rPr>
        <w:t xml:space="preserve"> դրամի </w:t>
      </w:r>
      <w:r w:rsidR="00FE03B5" w:rsidRPr="005D046A">
        <w:rPr>
          <w:rFonts w:eastAsia="Calibri" w:cs="Arial"/>
          <w:szCs w:val="24"/>
          <w:lang w:val="hy-AM"/>
        </w:rPr>
        <w:t>աշ</w:t>
      </w:r>
      <w:r w:rsidRPr="005D046A">
        <w:rPr>
          <w:rFonts w:eastAsia="Calibri" w:cs="Arial"/>
          <w:szCs w:val="24"/>
          <w:lang w:val="hy-AM"/>
        </w:rPr>
        <w:t>խատանքներ և ավելացվել են</w:t>
      </w:r>
      <w:r w:rsidR="006671A9" w:rsidRPr="005D046A">
        <w:rPr>
          <w:rFonts w:eastAsia="Calibri" w:cs="Arial"/>
          <w:szCs w:val="24"/>
          <w:lang w:val="hy-AM"/>
        </w:rPr>
        <w:t xml:space="preserve"> 1,399,039.</w:t>
      </w:r>
      <w:r w:rsidRPr="005D046A">
        <w:rPr>
          <w:rFonts w:eastAsia="Calibri" w:cs="Arial"/>
          <w:szCs w:val="24"/>
          <w:lang w:val="hy-AM"/>
        </w:rPr>
        <w:t>62 հազ</w:t>
      </w:r>
      <w:r w:rsidR="006671A9" w:rsidRPr="005D046A">
        <w:rPr>
          <w:rFonts w:eastAsia="Calibri" w:cs="Arial"/>
          <w:szCs w:val="24"/>
          <w:lang w:val="hy-AM"/>
        </w:rPr>
        <w:t>.</w:t>
      </w:r>
      <w:r w:rsidRPr="005D046A">
        <w:rPr>
          <w:rFonts w:eastAsia="Calibri" w:cs="Arial"/>
          <w:szCs w:val="24"/>
          <w:lang w:val="hy-AM"/>
        </w:rPr>
        <w:t xml:space="preserve"> դրամի աշխատանքներ՝ </w:t>
      </w:r>
      <w:r w:rsidRPr="005D046A">
        <w:rPr>
          <w:rFonts w:eastAsia="Calibri" w:cs="Arial"/>
          <w:szCs w:val="24"/>
          <w:lang w:val="fr-FR"/>
        </w:rPr>
        <w:t>արդյունքում պայմանագրային գինը ավելացել է</w:t>
      </w:r>
      <w:r w:rsidR="006671A9" w:rsidRPr="005D046A">
        <w:rPr>
          <w:rFonts w:eastAsia="Calibri" w:cs="Arial"/>
          <w:szCs w:val="24"/>
          <w:lang w:val="fr-FR"/>
        </w:rPr>
        <w:t xml:space="preserve"> 739,738</w:t>
      </w:r>
      <w:r w:rsidR="006671A9" w:rsidRPr="005D046A">
        <w:rPr>
          <w:rFonts w:eastAsia="Calibri" w:cs="Arial"/>
          <w:szCs w:val="24"/>
          <w:lang w:val="hy-AM"/>
        </w:rPr>
        <w:t>.</w:t>
      </w:r>
      <w:r w:rsidRPr="005D046A">
        <w:rPr>
          <w:rFonts w:eastAsia="Calibri" w:cs="Arial"/>
          <w:szCs w:val="24"/>
          <w:lang w:val="fr-FR"/>
        </w:rPr>
        <w:t>5</w:t>
      </w:r>
      <w:r w:rsidR="006671A9" w:rsidRPr="005D046A">
        <w:rPr>
          <w:rFonts w:eastAsia="Calibri" w:cs="Arial"/>
          <w:szCs w:val="24"/>
          <w:lang w:val="hy-AM"/>
        </w:rPr>
        <w:t>0</w:t>
      </w:r>
      <w:r w:rsidRPr="005D046A">
        <w:rPr>
          <w:rFonts w:eastAsia="Calibri" w:cs="Arial"/>
          <w:szCs w:val="24"/>
          <w:lang w:val="fr-FR"/>
        </w:rPr>
        <w:t xml:space="preserve"> հազ</w:t>
      </w:r>
      <w:r w:rsidR="00D75A7C" w:rsidRPr="005D046A">
        <w:rPr>
          <w:rFonts w:eastAsia="Calibri" w:cs="Arial"/>
          <w:szCs w:val="24"/>
          <w:lang w:val="fr-FR"/>
        </w:rPr>
        <w:t xml:space="preserve">. </w:t>
      </w:r>
      <w:r w:rsidRPr="005D046A">
        <w:rPr>
          <w:rFonts w:eastAsia="Calibri" w:cs="Arial"/>
          <w:szCs w:val="24"/>
          <w:lang w:val="fr-FR"/>
        </w:rPr>
        <w:t>դրամով</w:t>
      </w:r>
      <w:r w:rsidR="003B2E3C" w:rsidRPr="005D046A">
        <w:rPr>
          <w:rFonts w:eastAsia="Calibri" w:cs="Arial"/>
          <w:szCs w:val="24"/>
          <w:lang w:val="fr-FR"/>
        </w:rPr>
        <w:t>:</w:t>
      </w:r>
    </w:p>
    <w:p w:rsidR="00433C33" w:rsidRPr="005D046A" w:rsidRDefault="00433C33" w:rsidP="00E203EA">
      <w:pPr>
        <w:shd w:val="clear" w:color="auto" w:fill="FFFFFF" w:themeFill="background1"/>
        <w:spacing w:after="0"/>
        <w:ind w:firstLine="567"/>
        <w:contextualSpacing/>
        <w:rPr>
          <w:rFonts w:eastAsia="Calibri" w:cs="Arial"/>
          <w:szCs w:val="24"/>
          <w:lang w:val="fr-FR"/>
        </w:rPr>
      </w:pPr>
      <w:r w:rsidRPr="005D046A">
        <w:rPr>
          <w:rFonts w:eastAsia="Calibri" w:cs="Arial"/>
          <w:szCs w:val="24"/>
          <w:lang w:val="ru-RU"/>
        </w:rPr>
        <w:t>ՓՀ</w:t>
      </w:r>
      <w:r w:rsidRPr="005D046A">
        <w:rPr>
          <w:rFonts w:eastAsia="Calibri" w:cs="Arial"/>
          <w:szCs w:val="24"/>
          <w:lang w:val="fr-FR"/>
        </w:rPr>
        <w:t>1-</w:t>
      </w:r>
      <w:r w:rsidR="00B65552" w:rsidRPr="005D046A">
        <w:rPr>
          <w:rFonts w:eastAsia="Calibri" w:cs="Arial"/>
          <w:szCs w:val="24"/>
          <w:lang w:val="ru-RU"/>
        </w:rPr>
        <w:t>ով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փոփոխվել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են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ED31F9" w:rsidRPr="005D046A">
        <w:rPr>
          <w:rFonts w:eastAsia="Calibri" w:cs="Arial"/>
          <w:szCs w:val="24"/>
          <w:lang w:val="ru-RU"/>
        </w:rPr>
        <w:t>նաև</w:t>
      </w:r>
      <w:r w:rsidR="00ED31F9"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fr-FR"/>
        </w:rPr>
        <w:t xml:space="preserve">կմ 76+250-կմ90+191 հատվածում պատվածքի վերականգման </w:t>
      </w:r>
      <w:r w:rsidR="00B65552" w:rsidRPr="005D046A">
        <w:rPr>
          <w:rFonts w:eastAsia="Calibri" w:cs="Arial"/>
          <w:szCs w:val="24"/>
          <w:lang w:val="ru-RU"/>
        </w:rPr>
        <w:t>շերտերը։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Սկզբնական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նախագծով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նախատեսված</w:t>
      </w:r>
      <w:r w:rsidR="00B65552" w:rsidRPr="005D046A">
        <w:rPr>
          <w:rFonts w:eastAsia="Calibri" w:cs="Arial"/>
          <w:szCs w:val="24"/>
          <w:lang w:val="fr-FR"/>
        </w:rPr>
        <w:t xml:space="preserve"> 4</w:t>
      </w:r>
      <w:r w:rsidR="00B65552" w:rsidRPr="005D046A">
        <w:rPr>
          <w:rFonts w:eastAsia="Calibri" w:cs="Arial"/>
          <w:szCs w:val="24"/>
          <w:lang w:val="ru-RU"/>
        </w:rPr>
        <w:t>սմ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հաստությամբ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սառը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ֆրեզումից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հետո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մասնակի</w:t>
      </w:r>
      <w:r w:rsidR="00B65552" w:rsidRPr="005D046A">
        <w:rPr>
          <w:rFonts w:eastAsia="Calibri" w:cs="Arial"/>
          <w:szCs w:val="24"/>
          <w:lang w:val="fr-FR"/>
        </w:rPr>
        <w:t xml:space="preserve"> 3</w:t>
      </w:r>
      <w:r w:rsidR="00B65552" w:rsidRPr="005D046A">
        <w:rPr>
          <w:rFonts w:eastAsia="Calibri" w:cs="Arial"/>
          <w:szCs w:val="24"/>
          <w:lang w:val="ru-RU"/>
        </w:rPr>
        <w:t>սմ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հաստությամբ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հարթեցնող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շերտի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և</w:t>
      </w:r>
      <w:r w:rsidR="00B65552" w:rsidRPr="005D046A">
        <w:rPr>
          <w:rFonts w:eastAsia="Calibri" w:cs="Arial"/>
          <w:szCs w:val="24"/>
          <w:lang w:val="fr-FR"/>
        </w:rPr>
        <w:t xml:space="preserve"> 5</w:t>
      </w:r>
      <w:r w:rsidR="00B65552" w:rsidRPr="005D046A">
        <w:rPr>
          <w:rFonts w:eastAsia="Calibri" w:cs="Arial"/>
          <w:szCs w:val="24"/>
          <w:lang w:val="ru-RU"/>
        </w:rPr>
        <w:t>սմ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հաստությամբ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մանրահատիկ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ասֆալտբետոնից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վերին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շերտի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կառուցման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փոխարեն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Ինժեները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հրահանգել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է</w:t>
      </w:r>
      <w:r w:rsidR="00B65552" w:rsidRPr="005D046A">
        <w:rPr>
          <w:rFonts w:eastAsia="Calibri" w:cs="Arial"/>
          <w:szCs w:val="24"/>
          <w:lang w:val="fr-FR"/>
        </w:rPr>
        <w:t xml:space="preserve"> </w:t>
      </w:r>
      <w:r w:rsidR="00B65552" w:rsidRPr="005D046A">
        <w:rPr>
          <w:rFonts w:eastAsia="Calibri" w:cs="Arial"/>
          <w:szCs w:val="24"/>
          <w:lang w:val="ru-RU"/>
        </w:rPr>
        <w:t>կատարել</w:t>
      </w:r>
    </w:p>
    <w:p w:rsidR="00433C33" w:rsidRPr="005D046A" w:rsidRDefault="00433C33" w:rsidP="00E203EA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ind w:left="924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5D046A">
        <w:rPr>
          <w:rFonts w:ascii="GHEA Grapalat" w:hAnsi="GHEA Grapalat"/>
          <w:sz w:val="24"/>
          <w:szCs w:val="24"/>
          <w:lang w:val="fr-FR"/>
        </w:rPr>
        <w:t>4սմ ֆրեզավորում</w:t>
      </w:r>
    </w:p>
    <w:p w:rsidR="00433C33" w:rsidRPr="005D046A" w:rsidRDefault="00433C33" w:rsidP="00E203EA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ind w:left="924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5D046A">
        <w:rPr>
          <w:rFonts w:ascii="GHEA Grapalat" w:hAnsi="GHEA Grapalat"/>
          <w:sz w:val="24"/>
          <w:szCs w:val="24"/>
          <w:lang w:val="fr-FR"/>
        </w:rPr>
        <w:t>Ամբողջ մակերևույթի հարթեցման շերտի իրականացում 2սմ</w:t>
      </w:r>
    </w:p>
    <w:p w:rsidR="00433C33" w:rsidRPr="005D046A" w:rsidRDefault="00433C33" w:rsidP="00E203EA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ind w:left="924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5D046A">
        <w:rPr>
          <w:rFonts w:ascii="GHEA Grapalat" w:hAnsi="GHEA Grapalat"/>
          <w:sz w:val="24"/>
          <w:szCs w:val="24"/>
          <w:lang w:val="fr-FR"/>
        </w:rPr>
        <w:t>Ամրանավորող ապակեթելքավոր ցանցի իրականացում</w:t>
      </w:r>
    </w:p>
    <w:p w:rsidR="00433C33" w:rsidRPr="005D046A" w:rsidRDefault="00433C33" w:rsidP="00E203EA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ind w:left="924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5D046A">
        <w:rPr>
          <w:rFonts w:ascii="GHEA Grapalat" w:hAnsi="GHEA Grapalat"/>
          <w:sz w:val="24"/>
          <w:szCs w:val="24"/>
          <w:lang w:val="fr-FR"/>
        </w:rPr>
        <w:t>5սմ հաստությամբ կապակցող ասֆալտբետոնե շերտի իրականացում</w:t>
      </w:r>
    </w:p>
    <w:p w:rsidR="00433C33" w:rsidRPr="005D046A" w:rsidRDefault="00433C33" w:rsidP="00E203EA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ind w:left="924" w:firstLine="0"/>
        <w:contextualSpacing w:val="0"/>
        <w:jc w:val="both"/>
        <w:rPr>
          <w:rFonts w:ascii="GHEA Grapalat" w:hAnsi="GHEA Grapalat"/>
          <w:sz w:val="24"/>
          <w:szCs w:val="24"/>
          <w:lang w:val="fr-FR"/>
        </w:rPr>
      </w:pPr>
      <w:r w:rsidRPr="005D046A">
        <w:rPr>
          <w:rFonts w:ascii="GHEA Grapalat" w:hAnsi="GHEA Grapalat"/>
          <w:sz w:val="24"/>
          <w:szCs w:val="24"/>
          <w:lang w:val="fr-FR"/>
        </w:rPr>
        <w:t>4սմ հաստության ասֆալտբետոնե մաշվող շերտի իրականացում</w:t>
      </w:r>
    </w:p>
    <w:p w:rsidR="00433C33" w:rsidRPr="005D046A" w:rsidRDefault="00433C33" w:rsidP="00E203EA">
      <w:pPr>
        <w:shd w:val="clear" w:color="auto" w:fill="FFFFFF" w:themeFill="background1"/>
        <w:spacing w:before="0" w:after="0"/>
        <w:ind w:firstLine="567"/>
        <w:rPr>
          <w:rFonts w:eastAsia="Calibri" w:cs="Arial"/>
          <w:szCs w:val="24"/>
          <w:lang w:val="fr-FR"/>
        </w:rPr>
      </w:pPr>
      <w:r w:rsidRPr="005D046A">
        <w:rPr>
          <w:rFonts w:eastAsia="Calibri" w:cs="Arial"/>
          <w:szCs w:val="24"/>
          <w:lang w:val="ru-RU"/>
        </w:rPr>
        <w:t>Չնայած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նրան</w:t>
      </w:r>
      <w:r w:rsidRPr="005D046A">
        <w:rPr>
          <w:rFonts w:eastAsia="Calibri" w:cs="Arial"/>
          <w:szCs w:val="24"/>
          <w:lang w:val="fr-FR"/>
        </w:rPr>
        <w:t xml:space="preserve">, </w:t>
      </w:r>
      <w:r w:rsidRPr="005D046A">
        <w:rPr>
          <w:rFonts w:eastAsia="Calibri" w:cs="Arial"/>
          <w:szCs w:val="24"/>
          <w:lang w:val="ru-RU"/>
        </w:rPr>
        <w:t>որ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ՓՀ</w:t>
      </w:r>
      <w:r w:rsidRPr="005D046A">
        <w:rPr>
          <w:rFonts w:eastAsia="Calibri" w:cs="Arial"/>
          <w:szCs w:val="24"/>
          <w:lang w:val="fr-FR"/>
        </w:rPr>
        <w:t>1-</w:t>
      </w:r>
      <w:r w:rsidRPr="005D046A">
        <w:rPr>
          <w:rFonts w:eastAsia="Calibri" w:cs="Arial"/>
          <w:szCs w:val="24"/>
          <w:lang w:val="ru-RU"/>
        </w:rPr>
        <w:t>ի</w:t>
      </w:r>
      <w:r w:rsidR="00F707E8"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>«</w:t>
      </w:r>
      <w:r w:rsidRPr="005D046A">
        <w:rPr>
          <w:szCs w:val="24"/>
          <w:lang w:val="hy-AM"/>
        </w:rPr>
        <w:t>նկարագրություն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հիմնավորում</w:t>
      </w:r>
      <w:r w:rsidRPr="005D046A">
        <w:rPr>
          <w:szCs w:val="24"/>
          <w:lang w:val="fr-FR"/>
        </w:rPr>
        <w:t xml:space="preserve">» </w:t>
      </w:r>
      <w:r w:rsidRPr="005D046A">
        <w:rPr>
          <w:szCs w:val="24"/>
          <w:lang w:val="hy-AM"/>
        </w:rPr>
        <w:t>բաժնում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>ինժեների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>կողմից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="00393485" w:rsidRPr="005D046A">
        <w:rPr>
          <w:rFonts w:eastAsia="Calibri" w:cs="Arial"/>
          <w:szCs w:val="24"/>
          <w:lang w:val="ru-RU"/>
        </w:rPr>
        <w:t>որպես</w:t>
      </w:r>
      <w:r w:rsidR="00393485" w:rsidRPr="005D046A">
        <w:rPr>
          <w:rFonts w:eastAsia="Calibri" w:cs="Arial"/>
          <w:szCs w:val="24"/>
          <w:lang w:val="fr-FR"/>
        </w:rPr>
        <w:t xml:space="preserve"> </w:t>
      </w:r>
      <w:r w:rsidR="00393485" w:rsidRPr="005D046A">
        <w:rPr>
          <w:rFonts w:eastAsia="Calibri" w:cs="Arial"/>
          <w:szCs w:val="24"/>
          <w:lang w:val="ru-RU"/>
        </w:rPr>
        <w:t>լրացուցիչ</w:t>
      </w:r>
      <w:r w:rsidR="00393485" w:rsidRPr="005D046A">
        <w:rPr>
          <w:rFonts w:eastAsia="Calibri" w:cs="Arial"/>
          <w:szCs w:val="24"/>
          <w:lang w:val="fr-FR"/>
        </w:rPr>
        <w:t xml:space="preserve"> </w:t>
      </w:r>
      <w:r w:rsidR="00393485" w:rsidRPr="005D046A">
        <w:rPr>
          <w:rFonts w:eastAsia="Calibri" w:cs="Arial"/>
          <w:szCs w:val="24"/>
          <w:lang w:val="ru-RU"/>
        </w:rPr>
        <w:t>կատարման</w:t>
      </w:r>
      <w:r w:rsidR="00393485" w:rsidRPr="005D046A">
        <w:rPr>
          <w:rFonts w:eastAsia="Calibri" w:cs="Arial"/>
          <w:szCs w:val="24"/>
          <w:lang w:val="fr-FR"/>
        </w:rPr>
        <w:t xml:space="preserve"> </w:t>
      </w:r>
      <w:r w:rsidR="00393485" w:rsidRPr="005D046A">
        <w:rPr>
          <w:rFonts w:eastAsia="Calibri" w:cs="Arial"/>
          <w:szCs w:val="24"/>
          <w:lang w:val="ru-RU"/>
        </w:rPr>
        <w:t>ենթակա</w:t>
      </w:r>
      <w:r w:rsidR="00393485" w:rsidRPr="005D046A">
        <w:rPr>
          <w:rFonts w:eastAsia="Calibri" w:cs="Arial"/>
          <w:szCs w:val="24"/>
          <w:lang w:val="fr-FR"/>
        </w:rPr>
        <w:t xml:space="preserve"> </w:t>
      </w:r>
      <w:r w:rsidR="00393485" w:rsidRPr="005D046A">
        <w:rPr>
          <w:rFonts w:eastAsia="Calibri" w:cs="Arial"/>
          <w:szCs w:val="24"/>
          <w:lang w:val="ru-RU"/>
        </w:rPr>
        <w:t>աշ</w:t>
      </w:r>
      <w:r w:rsidR="00ED31F9" w:rsidRPr="005D046A">
        <w:rPr>
          <w:rFonts w:eastAsia="Calibri" w:cs="Arial"/>
          <w:szCs w:val="24"/>
          <w:lang w:val="ru-RU"/>
        </w:rPr>
        <w:t>խ</w:t>
      </w:r>
      <w:r w:rsidR="00393485" w:rsidRPr="005D046A">
        <w:rPr>
          <w:rFonts w:eastAsia="Calibri" w:cs="Arial"/>
          <w:szCs w:val="24"/>
          <w:lang w:val="ru-RU"/>
        </w:rPr>
        <w:t>ատանք</w:t>
      </w:r>
      <w:r w:rsidR="00393485"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>չի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սահմանվել</w:t>
      </w:r>
      <w:r w:rsidRPr="005D046A">
        <w:rPr>
          <w:rFonts w:eastAsia="Calibri" w:cs="Arial"/>
          <w:szCs w:val="24"/>
          <w:lang w:val="fr-FR"/>
        </w:rPr>
        <w:t xml:space="preserve"> 5</w:t>
      </w:r>
      <w:r w:rsidRPr="005D046A">
        <w:rPr>
          <w:rFonts w:eastAsia="Calibri" w:cs="Arial"/>
          <w:szCs w:val="24"/>
          <w:lang w:val="ru-RU"/>
        </w:rPr>
        <w:t>սմ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ru-RU"/>
        </w:rPr>
        <w:t>հաստությամբ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="00084602" w:rsidRPr="005D046A">
        <w:rPr>
          <w:rFonts w:eastAsia="Calibri" w:cs="Arial"/>
          <w:szCs w:val="24"/>
          <w:lang w:val="hy-AM"/>
        </w:rPr>
        <w:t>ասֆալտբետոնե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>ծածկի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>սառը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  <w:lang w:val="hy-AM"/>
        </w:rPr>
        <w:t>ֆրեզ</w:t>
      </w:r>
      <w:r w:rsidRPr="005D046A">
        <w:rPr>
          <w:rFonts w:eastAsia="Calibri" w:cs="Arial"/>
          <w:szCs w:val="24"/>
          <w:lang w:val="ru-RU"/>
        </w:rPr>
        <w:t>ման</w:t>
      </w:r>
      <w:r w:rsidRPr="005D046A">
        <w:rPr>
          <w:rFonts w:eastAsia="Calibri" w:cs="Arial"/>
          <w:szCs w:val="24"/>
          <w:lang w:val="fr-FR"/>
        </w:rPr>
        <w:t xml:space="preserve"> աշխատանքներ, Ծախսերի համեմատական աղյուսակ </w:t>
      </w:r>
      <w:r w:rsidRPr="005D046A">
        <w:rPr>
          <w:rFonts w:eastAsia="Calibri" w:cs="Arial"/>
          <w:szCs w:val="24"/>
          <w:lang w:val="ru-RU"/>
        </w:rPr>
        <w:t>բա</w:t>
      </w:r>
      <w:r w:rsidRPr="005D046A">
        <w:rPr>
          <w:rFonts w:eastAsia="Calibri" w:cs="Arial"/>
          <w:szCs w:val="24"/>
        </w:rPr>
        <w:t>ժ</w:t>
      </w:r>
      <w:r w:rsidRPr="005D046A">
        <w:rPr>
          <w:rFonts w:eastAsia="Calibri" w:cs="Arial"/>
          <w:szCs w:val="24"/>
          <w:lang w:val="ru-RU"/>
        </w:rPr>
        <w:t>նում</w:t>
      </w:r>
      <w:r w:rsidRPr="005D046A">
        <w:rPr>
          <w:rFonts w:eastAsia="Calibri" w:cs="Arial"/>
          <w:szCs w:val="24"/>
          <w:lang w:val="fr-FR"/>
        </w:rPr>
        <w:t xml:space="preserve"> ծավալաթերթի փոփոխությունների մեջ՝ 4.18 կետում, </w:t>
      </w:r>
      <w:r w:rsidRPr="005D046A">
        <w:rPr>
          <w:rFonts w:eastAsia="Calibri" w:cs="Arial"/>
          <w:szCs w:val="24"/>
          <w:lang w:val="ru-RU"/>
        </w:rPr>
        <w:t>հաշվարկվել</w:t>
      </w:r>
      <w:r w:rsidRPr="005D046A">
        <w:rPr>
          <w:rFonts w:eastAsia="Calibri" w:cs="Arial"/>
          <w:szCs w:val="24"/>
          <w:lang w:val="fr-FR"/>
        </w:rPr>
        <w:t xml:space="preserve"> է 13656մ/ք </w:t>
      </w:r>
      <w:r w:rsidR="00ED31F9" w:rsidRPr="005D046A">
        <w:rPr>
          <w:rFonts w:eastAsia="Calibri" w:cs="Arial"/>
          <w:szCs w:val="24"/>
          <w:lang w:val="fr-FR"/>
        </w:rPr>
        <w:t>5</w:t>
      </w:r>
      <w:r w:rsidR="00ED31F9" w:rsidRPr="005D046A">
        <w:rPr>
          <w:rFonts w:eastAsia="Calibri" w:cs="Arial"/>
          <w:szCs w:val="24"/>
          <w:lang w:val="ru-RU"/>
        </w:rPr>
        <w:t>սմ</w:t>
      </w:r>
      <w:r w:rsidR="00ED31F9" w:rsidRPr="005D046A">
        <w:rPr>
          <w:rFonts w:eastAsia="Calibri" w:cs="Arial"/>
          <w:szCs w:val="24"/>
          <w:lang w:val="fr-FR"/>
        </w:rPr>
        <w:t xml:space="preserve"> </w:t>
      </w:r>
      <w:r w:rsidR="00ED31F9" w:rsidRPr="005D046A">
        <w:rPr>
          <w:rFonts w:eastAsia="Calibri" w:cs="Arial"/>
          <w:szCs w:val="24"/>
          <w:lang w:val="ru-RU"/>
        </w:rPr>
        <w:t>հաստությամբ</w:t>
      </w:r>
      <w:r w:rsidR="00ED31F9" w:rsidRPr="005D046A">
        <w:rPr>
          <w:rFonts w:eastAsia="Calibri" w:cs="Arial"/>
          <w:szCs w:val="24"/>
          <w:lang w:val="fr-FR"/>
        </w:rPr>
        <w:t xml:space="preserve"> </w:t>
      </w:r>
      <w:r w:rsidR="00084602" w:rsidRPr="005D046A">
        <w:rPr>
          <w:rFonts w:eastAsia="Calibri" w:cs="Arial"/>
          <w:szCs w:val="24"/>
          <w:lang w:val="fr-FR"/>
        </w:rPr>
        <w:t>ասֆալտբետոն</w:t>
      </w:r>
      <w:r w:rsidR="00084602" w:rsidRPr="005D046A">
        <w:rPr>
          <w:rFonts w:eastAsia="Calibri" w:cs="Arial"/>
          <w:szCs w:val="24"/>
          <w:lang w:val="hy-AM"/>
        </w:rPr>
        <w:t>ե</w:t>
      </w:r>
      <w:r w:rsidRPr="005D046A">
        <w:rPr>
          <w:rFonts w:eastAsia="Calibri" w:cs="Arial"/>
          <w:szCs w:val="24"/>
          <w:lang w:val="fr-FR"/>
        </w:rPr>
        <w:t xml:space="preserve"> ծածկի սառը ֆրեզ</w:t>
      </w:r>
      <w:r w:rsidRPr="005D046A">
        <w:rPr>
          <w:rFonts w:eastAsia="Calibri" w:cs="Arial"/>
          <w:szCs w:val="24"/>
          <w:lang w:val="ru-RU"/>
        </w:rPr>
        <w:t>ման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="00084602" w:rsidRPr="005D046A">
        <w:rPr>
          <w:rFonts w:eastAsia="Calibri" w:cs="Arial"/>
          <w:szCs w:val="24"/>
          <w:lang w:val="ru-RU"/>
        </w:rPr>
        <w:t>աշխատանքներ</w:t>
      </w:r>
      <w:r w:rsidRPr="005D046A">
        <w:rPr>
          <w:rFonts w:eastAsia="Calibri" w:cs="Arial"/>
          <w:szCs w:val="24"/>
          <w:lang w:val="fr-FR"/>
        </w:rPr>
        <w:t xml:space="preserve"> 8,193.8</w:t>
      </w:r>
      <w:r w:rsidR="001229E8" w:rsidRPr="005D046A">
        <w:rPr>
          <w:rFonts w:eastAsia="Calibri" w:cs="Arial"/>
          <w:szCs w:val="24"/>
          <w:lang w:val="hy-AM"/>
        </w:rPr>
        <w:t>0</w:t>
      </w:r>
      <w:r w:rsidRPr="005D046A">
        <w:rPr>
          <w:rFonts w:eastAsia="Calibri" w:cs="Arial"/>
          <w:szCs w:val="24"/>
          <w:lang w:val="fr-FR"/>
        </w:rPr>
        <w:t xml:space="preserve"> հազ. դրամ </w:t>
      </w:r>
      <w:r w:rsidRPr="005D046A">
        <w:rPr>
          <w:rFonts w:eastAsia="Calibri" w:cs="Arial"/>
          <w:szCs w:val="24"/>
          <w:lang w:val="ru-RU"/>
        </w:rPr>
        <w:t>արժեքով</w:t>
      </w:r>
      <w:r w:rsidR="003D2865" w:rsidRPr="005D046A">
        <w:rPr>
          <w:rFonts w:eastAsia="Calibri" w:cs="Arial"/>
          <w:szCs w:val="24"/>
          <w:lang w:val="fr-FR"/>
        </w:rPr>
        <w:t xml:space="preserve"> (</w:t>
      </w:r>
      <w:r w:rsidRPr="005D046A">
        <w:rPr>
          <w:rFonts w:eastAsia="Calibri" w:cs="Arial"/>
          <w:szCs w:val="24"/>
          <w:lang w:val="fr-FR"/>
        </w:rPr>
        <w:t>այդ թվում</w:t>
      </w:r>
      <w:r w:rsidR="003D2865" w:rsidRPr="005D046A">
        <w:rPr>
          <w:rFonts w:eastAsia="Calibri" w:cs="Arial"/>
          <w:szCs w:val="24"/>
          <w:lang w:val="fr-FR"/>
        </w:rPr>
        <w:t>`</w:t>
      </w:r>
      <w:r w:rsidRPr="005D046A">
        <w:rPr>
          <w:rFonts w:eastAsia="Calibri" w:cs="Arial"/>
          <w:szCs w:val="24"/>
          <w:lang w:val="fr-FR"/>
        </w:rPr>
        <w:t xml:space="preserve"> ԱԱՀ</w:t>
      </w:r>
      <w:r w:rsidR="003D2865" w:rsidRPr="005D046A">
        <w:rPr>
          <w:rFonts w:eastAsia="Calibri" w:cs="Arial"/>
          <w:szCs w:val="24"/>
          <w:lang w:val="fr-FR"/>
        </w:rPr>
        <w:t>)</w:t>
      </w:r>
      <w:r w:rsidRPr="005D046A">
        <w:rPr>
          <w:rFonts w:eastAsia="Calibri" w:cs="Arial"/>
          <w:szCs w:val="24"/>
          <w:lang w:val="fr-FR"/>
        </w:rPr>
        <w:t>:</w:t>
      </w:r>
    </w:p>
    <w:p w:rsidR="00B65552" w:rsidRPr="005D046A" w:rsidRDefault="00E52F42" w:rsidP="00E203EA">
      <w:pPr>
        <w:shd w:val="clear" w:color="auto" w:fill="FFFFFF" w:themeFill="background1"/>
        <w:ind w:firstLine="567"/>
        <w:rPr>
          <w:rFonts w:eastAsia="Calibri" w:cs="Arial"/>
          <w:b/>
          <w:szCs w:val="24"/>
          <w:lang w:val="fr-FR"/>
        </w:rPr>
      </w:pPr>
      <w:r w:rsidRPr="005D046A">
        <w:rPr>
          <w:rFonts w:eastAsia="Calibri" w:cs="Arial"/>
          <w:b/>
          <w:szCs w:val="24"/>
          <w:lang w:val="fr-FR"/>
        </w:rPr>
        <w:lastRenderedPageBreak/>
        <w:t>6</w:t>
      </w:r>
      <w:r w:rsidR="00B65552" w:rsidRPr="005D046A">
        <w:rPr>
          <w:rFonts w:eastAsia="Calibri" w:cs="Arial"/>
          <w:b/>
          <w:szCs w:val="24"/>
          <w:lang w:val="fr-FR"/>
        </w:rPr>
        <w:t xml:space="preserve">.2.2 </w:t>
      </w:r>
      <w:r w:rsidR="00B65552" w:rsidRPr="005D046A">
        <w:rPr>
          <w:rFonts w:eastAsia="Calibri" w:cs="Arial"/>
          <w:b/>
          <w:szCs w:val="24"/>
          <w:lang w:val="ru-RU"/>
        </w:rPr>
        <w:t>Առկա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է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084602" w:rsidRPr="005D046A">
        <w:rPr>
          <w:rFonts w:eastAsia="Calibri" w:cs="Arial"/>
          <w:b/>
          <w:szCs w:val="24"/>
          <w:lang w:val="ru-RU"/>
        </w:rPr>
        <w:t>անհամապատասխանություն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ավտոմոբիլային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ճանապարհների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Հայաստանի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Հանրապետության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084602" w:rsidRPr="005D046A">
        <w:rPr>
          <w:rFonts w:eastAsia="Calibri" w:cs="Arial"/>
          <w:b/>
          <w:szCs w:val="24"/>
          <w:lang w:val="ru-RU"/>
        </w:rPr>
        <w:t>Շինարարական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ED31F9" w:rsidRPr="005D046A">
        <w:rPr>
          <w:rFonts w:eastAsia="Calibri" w:cs="Arial"/>
          <w:b/>
          <w:szCs w:val="24"/>
          <w:lang w:val="ru-RU"/>
        </w:rPr>
        <w:t>Ն</w:t>
      </w:r>
      <w:r w:rsidR="00B65552" w:rsidRPr="005D046A">
        <w:rPr>
          <w:rFonts w:eastAsia="Calibri" w:cs="Arial"/>
          <w:b/>
          <w:szCs w:val="24"/>
          <w:lang w:val="ru-RU"/>
        </w:rPr>
        <w:t>որմեր</w:t>
      </w:r>
      <w:r w:rsidR="00B65552" w:rsidRPr="005D046A">
        <w:rPr>
          <w:rFonts w:eastAsia="Calibri" w:cs="Arial"/>
          <w:b/>
          <w:szCs w:val="24"/>
          <w:lang w:val="fr-FR"/>
        </w:rPr>
        <w:t xml:space="preserve"> (</w:t>
      </w:r>
      <w:r w:rsidR="00B65552" w:rsidRPr="005D046A">
        <w:rPr>
          <w:rFonts w:eastAsia="Calibri" w:cs="Arial"/>
          <w:b/>
          <w:szCs w:val="24"/>
          <w:lang w:val="ru-RU"/>
        </w:rPr>
        <w:t>ՀՀՇՆ</w:t>
      </w:r>
      <w:r w:rsidR="00B65552" w:rsidRPr="005D046A">
        <w:rPr>
          <w:rFonts w:eastAsia="Calibri" w:cs="Arial"/>
          <w:b/>
          <w:szCs w:val="24"/>
          <w:lang w:val="fr-FR"/>
        </w:rPr>
        <w:t>) IV-11.05.02-99-</w:t>
      </w:r>
      <w:r w:rsidR="00B65552" w:rsidRPr="005D046A">
        <w:rPr>
          <w:rFonts w:eastAsia="Calibri" w:cs="Arial"/>
          <w:b/>
          <w:szCs w:val="24"/>
          <w:lang w:val="ru-RU"/>
        </w:rPr>
        <w:t>ի</w:t>
      </w:r>
      <w:r w:rsidR="00B65552" w:rsidRPr="005D046A">
        <w:rPr>
          <w:rFonts w:eastAsia="Calibri" w:cs="Arial"/>
          <w:b/>
          <w:szCs w:val="24"/>
          <w:lang w:val="fr-FR"/>
        </w:rPr>
        <w:t xml:space="preserve"> 8.14 </w:t>
      </w:r>
      <w:r w:rsidR="00B65552" w:rsidRPr="005D046A">
        <w:rPr>
          <w:rFonts w:eastAsia="Calibri" w:cs="Arial"/>
          <w:b/>
          <w:szCs w:val="24"/>
          <w:lang w:val="ru-RU"/>
        </w:rPr>
        <w:t>կետի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և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աղյուսակ</w:t>
      </w:r>
      <w:r w:rsidR="00B65552" w:rsidRPr="005D046A">
        <w:rPr>
          <w:rFonts w:eastAsia="Calibri" w:cs="Arial"/>
          <w:b/>
          <w:szCs w:val="24"/>
          <w:lang w:val="fr-FR"/>
        </w:rPr>
        <w:t xml:space="preserve"> 31-</w:t>
      </w:r>
      <w:r w:rsidR="00B65552" w:rsidRPr="005D046A">
        <w:rPr>
          <w:rFonts w:eastAsia="Calibri" w:cs="Arial"/>
          <w:b/>
          <w:szCs w:val="24"/>
          <w:lang w:val="ru-RU"/>
        </w:rPr>
        <w:t>ի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պահանջների</w:t>
      </w:r>
      <w:r w:rsidR="00B65552" w:rsidRPr="005D046A">
        <w:rPr>
          <w:rFonts w:eastAsia="Calibri" w:cs="Arial"/>
          <w:b/>
          <w:szCs w:val="24"/>
          <w:lang w:val="fr-FR"/>
        </w:rPr>
        <w:t xml:space="preserve"> </w:t>
      </w:r>
      <w:r w:rsidR="00B65552" w:rsidRPr="005D046A">
        <w:rPr>
          <w:rFonts w:eastAsia="Calibri" w:cs="Arial"/>
          <w:b/>
          <w:szCs w:val="24"/>
          <w:lang w:val="ru-RU"/>
        </w:rPr>
        <w:t>հետ։</w:t>
      </w:r>
    </w:p>
    <w:p w:rsidR="00ED31F9" w:rsidRPr="005D046A" w:rsidRDefault="00ED31F9" w:rsidP="00E203EA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fr-FR"/>
        </w:rPr>
      </w:pPr>
      <w:r w:rsidRPr="005D046A">
        <w:rPr>
          <w:rFonts w:ascii="GHEA Grapalat" w:eastAsia="Calibri" w:hAnsi="GHEA Grapalat" w:cs="Arial"/>
          <w:sz w:val="24"/>
          <w:szCs w:val="24"/>
          <w:lang w:val="hy-AM"/>
        </w:rPr>
        <w:t>«Սուարդի» ԲԸ հայաստանյան մասնաճյուղի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hy-AM"/>
        </w:rPr>
        <w:t xml:space="preserve">հետ 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կնքված թիվ CW-ICB-M6/2016-3 պայմանագրում կատարված փոփոխության </w:t>
      </w:r>
      <w:r w:rsidRPr="005D046A">
        <w:rPr>
          <w:rFonts w:ascii="GHEA Grapalat" w:eastAsia="Calibri" w:hAnsi="GHEA Grapalat" w:cs="Arial"/>
          <w:sz w:val="24"/>
          <w:szCs w:val="24"/>
        </w:rPr>
        <w:t>հրահանգի</w:t>
      </w:r>
      <w:r w:rsidRPr="005D046A">
        <w:rPr>
          <w:rFonts w:ascii="GHEA Grapalat" w:eastAsia="Calibri" w:hAnsi="GHEA Grapalat" w:cs="Arial"/>
          <w:b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ՓՀ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>1-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ով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որպես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լրացուցիչ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կատարման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ենթակա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084602" w:rsidRPr="005D046A">
        <w:rPr>
          <w:rFonts w:ascii="GHEA Grapalat" w:eastAsia="Calibri" w:hAnsi="GHEA Grapalat" w:cs="Arial"/>
          <w:sz w:val="24"/>
          <w:szCs w:val="24"/>
          <w:lang w:val="ru-RU"/>
        </w:rPr>
        <w:t>աշխատանքներ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են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նախատեսել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և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պայմանագրում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ներառ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ել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են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>117696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քմ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>5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սմ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հաստությամբ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խոշորահատիկ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աս</w:t>
      </w:r>
      <w:r w:rsidR="00084602" w:rsidRPr="005D046A">
        <w:rPr>
          <w:rFonts w:ascii="GHEA Grapalat" w:eastAsia="Calibri" w:hAnsi="GHEA Grapalat" w:cs="Arial"/>
          <w:sz w:val="24"/>
          <w:szCs w:val="24"/>
          <w:lang w:val="hy-AM"/>
        </w:rPr>
        <w:t>ֆ</w:t>
      </w:r>
      <w:r w:rsidR="00084602" w:rsidRPr="005D046A">
        <w:rPr>
          <w:rFonts w:ascii="GHEA Grapalat" w:eastAsia="Calibri" w:hAnsi="GHEA Grapalat" w:cs="Arial"/>
          <w:sz w:val="24"/>
          <w:szCs w:val="24"/>
          <w:lang w:val="ru-RU"/>
        </w:rPr>
        <w:t>ալտբետոն</w:t>
      </w:r>
      <w:r w:rsidR="00084602" w:rsidRPr="005D046A">
        <w:rPr>
          <w:rFonts w:ascii="GHEA Grapalat" w:eastAsia="Calibri" w:hAnsi="GHEA Grapalat" w:cs="Arial"/>
          <w:sz w:val="24"/>
          <w:szCs w:val="24"/>
          <w:lang w:val="hy-AM"/>
        </w:rPr>
        <w:t>ե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շերտի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կառուցման</w:t>
      </w:r>
      <w:r w:rsidR="001229E8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893,189</w:t>
      </w:r>
      <w:r w:rsidR="001229E8" w:rsidRPr="005D046A">
        <w:rPr>
          <w:rFonts w:ascii="GHEA Grapalat" w:eastAsia="Calibri" w:hAnsi="GHEA Grapalat" w:cs="Arial"/>
          <w:sz w:val="24"/>
          <w:szCs w:val="24"/>
          <w:lang w:val="hy-AM"/>
        </w:rPr>
        <w:t>.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25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հազ</w:t>
      </w:r>
      <w:r w:rsidR="001229E8" w:rsidRPr="005D046A">
        <w:rPr>
          <w:rFonts w:ascii="GHEA Grapalat" w:eastAsia="Calibri" w:hAnsi="GHEA Grapalat" w:cs="Arial"/>
          <w:sz w:val="24"/>
          <w:szCs w:val="24"/>
          <w:lang w:val="hy-AM"/>
        </w:rPr>
        <w:t>.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դրամի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աշխատանքներ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>,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այնինչ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համաձայն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ՀՀՇՆ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IV-11.05.02-99-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8.14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կետի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և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աղյուսակ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31-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պահանջների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ճանապարհային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պատվածքի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կոնստրուկտիվ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շերտի՝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խոշորահատիկ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ասֆալտբետոնե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շերտի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բարձրությունը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պետք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է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նշանակել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հաշվարկով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,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բայց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ոչ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պակաս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 xml:space="preserve"> 6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սմ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>-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ից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։</w:t>
      </w:r>
    </w:p>
    <w:p w:rsidR="00433C33" w:rsidRPr="005D046A" w:rsidRDefault="00ED31F9" w:rsidP="00E203EA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GHEA Grapalat" w:eastAsia="Calibri" w:hAnsi="GHEA Grapalat" w:cs="Arial"/>
          <w:sz w:val="24"/>
          <w:szCs w:val="24"/>
          <w:lang w:val="fr-FR"/>
        </w:rPr>
      </w:pP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Հ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ամաձայն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ներկայացրած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միջանկյալ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վճարման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վկայագրերի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>«Ա.Ա.Բ.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>ՊՐՈԵԿՏ»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>ՍՊԸ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և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>«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Բլաք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ՍԻ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Գրուփ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>»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ՀՁ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>-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(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 xml:space="preserve">պայմանագրի 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CW-ICB-M6/2016-2)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և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>«Սուարդի» ԲԸ հայաստանյան մասնաճյուղի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(պայմանագիր CW-ICB-M6/2016-3)</w:t>
      </w:r>
      <w:r w:rsidR="00433C33" w:rsidRPr="005D046A">
        <w:rPr>
          <w:rFonts w:ascii="GHEA Grapalat" w:eastAsia="Calibri" w:hAnsi="GHEA Grapalat" w:cs="Arial"/>
          <w:sz w:val="24"/>
          <w:szCs w:val="24"/>
          <w:lang w:val="hy-AM"/>
        </w:rPr>
        <w:t xml:space="preserve"> հե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տ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կնքված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պայմանագրերի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շրջանակներում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2020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թ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>-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ինն</w:t>
      </w:r>
      <w:r w:rsidR="00F707E8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ամիսների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ընթացքում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ընդունվել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են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B76106" w:rsidRPr="005D046A">
        <w:rPr>
          <w:rFonts w:ascii="GHEA Grapalat" w:eastAsia="Calibri" w:hAnsi="GHEA Grapalat" w:cs="Arial"/>
          <w:sz w:val="24"/>
          <w:szCs w:val="24"/>
          <w:lang w:val="ru-RU"/>
        </w:rPr>
        <w:t>սկզբնական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նախագծով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Pr="005D046A">
        <w:rPr>
          <w:rFonts w:ascii="GHEA Grapalat" w:eastAsia="Calibri" w:hAnsi="GHEA Grapalat" w:cs="Arial"/>
          <w:sz w:val="24"/>
          <w:szCs w:val="24"/>
          <w:lang w:val="ru-RU"/>
        </w:rPr>
        <w:t>նախատեսված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համապատասխանաբար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175,364.44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հազ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>.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դրամի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և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100,007.00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հազ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.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դրամի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5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սմ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հաստությամբ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խոշորահատիկ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B76106" w:rsidRPr="005D046A">
        <w:rPr>
          <w:rFonts w:ascii="GHEA Grapalat" w:eastAsia="Calibri" w:hAnsi="GHEA Grapalat" w:cs="Arial"/>
          <w:sz w:val="24"/>
          <w:szCs w:val="24"/>
          <w:lang w:val="ru-RU"/>
        </w:rPr>
        <w:t>ասֆալտբետոն</w:t>
      </w:r>
      <w:r w:rsidR="00B76106" w:rsidRPr="005D046A">
        <w:rPr>
          <w:rFonts w:ascii="GHEA Grapalat" w:eastAsia="Calibri" w:hAnsi="GHEA Grapalat" w:cs="Arial"/>
          <w:sz w:val="24"/>
          <w:szCs w:val="24"/>
          <w:lang w:val="hy-AM"/>
        </w:rPr>
        <w:t>ե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շերտի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կառուցման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աշխատանքներ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,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այնինչ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ինչպես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արդեն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նշել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ենք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վերևում</w:t>
      </w:r>
      <w:r w:rsidRPr="005D046A">
        <w:rPr>
          <w:rFonts w:ascii="GHEA Grapalat" w:eastAsia="Calibri" w:hAnsi="GHEA Grapalat" w:cs="Arial"/>
          <w:sz w:val="24"/>
          <w:szCs w:val="24"/>
          <w:lang w:val="fr-FR"/>
        </w:rPr>
        <w:t>,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համաձայն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Հայաստանի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Հանրապետության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Շինարարակ</w:t>
      </w:r>
      <w:r w:rsidR="00433C33" w:rsidRPr="005D046A">
        <w:rPr>
          <w:rFonts w:ascii="GHEA Grapalat" w:eastAsia="Calibri" w:hAnsi="GHEA Grapalat" w:cs="Arial"/>
          <w:sz w:val="24"/>
          <w:szCs w:val="24"/>
        </w:rPr>
        <w:t>ա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Նորմեր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(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ՀՀՇՆ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>) IV-11.05.02-99-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8.14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կետի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և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աղյուսակ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31-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պահանջների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ճանապարհային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պատվածքի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կոնստրուկտիվ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շերտի՝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խոշորահատիկ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ասֆալտբետոնե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շերտի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բարձրությունը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պետք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է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նշանակել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sz w:val="24"/>
          <w:szCs w:val="24"/>
          <w:lang w:val="ru-RU"/>
        </w:rPr>
        <w:t>հաշվարկով</w:t>
      </w:r>
      <w:r w:rsidR="00433C33" w:rsidRPr="005D046A">
        <w:rPr>
          <w:rFonts w:ascii="GHEA Grapalat" w:eastAsia="Calibri" w:hAnsi="GHEA Grapalat" w:cs="Arial"/>
          <w:sz w:val="24"/>
          <w:szCs w:val="24"/>
          <w:lang w:val="fr-FR"/>
        </w:rPr>
        <w:t xml:space="preserve">,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բայց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ոչ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 xml:space="preserve"> 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պակաս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 xml:space="preserve"> 6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սմ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>-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ru-RU"/>
        </w:rPr>
        <w:t>ից</w:t>
      </w:r>
      <w:r w:rsidR="00433C33" w:rsidRPr="005D046A">
        <w:rPr>
          <w:rFonts w:ascii="GHEA Grapalat" w:eastAsia="Calibri" w:hAnsi="GHEA Grapalat" w:cs="Arial"/>
          <w:b/>
          <w:i/>
          <w:sz w:val="24"/>
          <w:szCs w:val="24"/>
          <w:u w:val="single"/>
          <w:lang w:val="fr-FR"/>
        </w:rPr>
        <w:t>:</w:t>
      </w:r>
    </w:p>
    <w:p w:rsidR="00A5126F" w:rsidRPr="005D046A" w:rsidRDefault="00E52F42" w:rsidP="00E203EA">
      <w:pPr>
        <w:shd w:val="clear" w:color="auto" w:fill="FFFFFF" w:themeFill="background1"/>
        <w:spacing w:before="240"/>
        <w:ind w:firstLine="567"/>
        <w:rPr>
          <w:b/>
          <w:sz w:val="28"/>
          <w:szCs w:val="28"/>
          <w:lang w:val="hy-AM"/>
        </w:rPr>
      </w:pPr>
      <w:r w:rsidRPr="005D046A">
        <w:rPr>
          <w:b/>
          <w:sz w:val="28"/>
          <w:szCs w:val="28"/>
          <w:lang w:val="fr-FR"/>
        </w:rPr>
        <w:t>6</w:t>
      </w:r>
      <w:r w:rsidR="005D046A" w:rsidRPr="005D046A">
        <w:rPr>
          <w:b/>
          <w:sz w:val="28"/>
          <w:szCs w:val="28"/>
          <w:lang w:val="fr-FR"/>
        </w:rPr>
        <w:t>.3</w:t>
      </w:r>
      <w:r w:rsidR="005D046A">
        <w:rPr>
          <w:rFonts w:ascii="Calibri" w:hAnsi="Calibri" w:cs="Calibri"/>
          <w:b/>
          <w:sz w:val="28"/>
          <w:szCs w:val="28"/>
          <w:lang w:val="hy-AM"/>
        </w:rPr>
        <w:t> </w:t>
      </w:r>
      <w:r w:rsidR="00A5126F" w:rsidRPr="005D046A">
        <w:rPr>
          <w:rFonts w:eastAsia="Calibri" w:cs="Calibri"/>
          <w:b/>
          <w:color w:val="000000"/>
          <w:sz w:val="28"/>
          <w:szCs w:val="28"/>
          <w:shd w:val="clear" w:color="auto" w:fill="FFFFFF"/>
          <w:lang w:val="fr-FR"/>
        </w:rPr>
        <w:t>(1189-12001)</w:t>
      </w:r>
      <w:r w:rsidR="00A5126F" w:rsidRPr="005D046A">
        <w:rPr>
          <w:b/>
          <w:sz w:val="28"/>
          <w:szCs w:val="28"/>
          <w:lang w:val="hy-AM"/>
        </w:rPr>
        <w:t xml:space="preserve"> «Դպրոցների սեյսմիկ անվտանգության մակարդակի բարձրացման ծրագիր»</w:t>
      </w:r>
    </w:p>
    <w:p w:rsidR="00A5126F" w:rsidRPr="005D046A" w:rsidRDefault="00E468E0" w:rsidP="00E203EA">
      <w:pPr>
        <w:ind w:firstLine="567"/>
        <w:rPr>
          <w:rFonts w:cs="Sylfaen"/>
          <w:b/>
          <w:bCs/>
          <w:iCs/>
          <w:szCs w:val="24"/>
          <w:shd w:val="clear" w:color="auto" w:fill="FFFFFF"/>
          <w:lang w:val="hy-AM"/>
        </w:rPr>
      </w:pPr>
      <w:r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 xml:space="preserve">6.3.1 </w:t>
      </w:r>
      <w:r w:rsidR="00A5126F"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 xml:space="preserve">Առկա է անհամապատասխանություն </w:t>
      </w:r>
      <w:r w:rsidRPr="005D046A"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  <w:t>Պայմանագրի ընդհանուր պայմանների (Այսուհետև՝ ՊԸՊ)</w:t>
      </w:r>
      <w:r w:rsidR="00A5126F"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 xml:space="preserve"> 36.1 կետի պահանջների հետ </w:t>
      </w:r>
    </w:p>
    <w:p w:rsidR="00056CEB" w:rsidRDefault="00A5126F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Համաձայն ՊԸՊ 36.1 կետի, աշխատանքների ավարտի նախատեսված ժամկետը պետք է երկարացվի, եթե </w:t>
      </w:r>
      <w:r w:rsidR="00056CEB" w:rsidRPr="00056CEB">
        <w:rPr>
          <w:rFonts w:eastAsiaTheme="minorHAnsi" w:cstheme="minorBidi"/>
          <w:szCs w:val="24"/>
          <w:lang w:val="hy-AM"/>
        </w:rPr>
        <w:t xml:space="preserve">տեղի ունենա այնպիսի փոխհատուցման միջոցառում կամ </w:t>
      </w:r>
      <w:r w:rsidRPr="005D046A">
        <w:rPr>
          <w:rFonts w:eastAsiaTheme="minorHAnsi" w:cstheme="minorBidi"/>
          <w:szCs w:val="24"/>
          <w:lang w:val="hy-AM"/>
        </w:rPr>
        <w:t>կատարվ</w:t>
      </w:r>
      <w:r w:rsidR="00056CEB" w:rsidRPr="00056CEB">
        <w:rPr>
          <w:rFonts w:eastAsiaTheme="minorHAnsi" w:cstheme="minorBidi"/>
          <w:szCs w:val="24"/>
          <w:lang w:val="hy-AM"/>
        </w:rPr>
        <w:t>ի այնպիսի փոփոխություն, որ հնարավոր չլինի աշխատանքներն ավարտել նախատեսված օրը, եթե կապալառուն քայլեր չձեռնարկի մնացած աշխատանքներն արագացնելու ուղղությամբ, որն էլ նոր ծախսեր կգոյացնի կապալառուի համար։</w:t>
      </w:r>
    </w:p>
    <w:p w:rsidR="003D0960" w:rsidRPr="003D0960" w:rsidRDefault="003D0960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3D0960">
        <w:rPr>
          <w:rFonts w:eastAsiaTheme="minorHAnsi" w:cstheme="minorBidi"/>
          <w:szCs w:val="24"/>
          <w:lang w:val="hy-AM"/>
        </w:rPr>
        <w:lastRenderedPageBreak/>
        <w:t>Համաձայն ՊԸՊ 51.1 կետի փոխհատուցման միջոցառումներն են՝</w:t>
      </w:r>
    </w:p>
    <w:p w:rsidR="003D0960" w:rsidRPr="003D0960" w:rsidRDefault="003D0960" w:rsidP="00E203EA">
      <w:pPr>
        <w:spacing w:before="0" w:after="0"/>
        <w:ind w:firstLine="567"/>
        <w:rPr>
          <w:lang w:val="hy-AM"/>
        </w:rPr>
      </w:pPr>
      <w:r w:rsidRPr="003D0960">
        <w:rPr>
          <w:lang w:val="hy-AM"/>
        </w:rPr>
        <w:t xml:space="preserve"> - </w:t>
      </w:r>
      <w:r>
        <w:rPr>
          <w:lang w:val="hy-AM"/>
        </w:rPr>
        <w:t>պ</w:t>
      </w:r>
      <w:r w:rsidRPr="003D0960">
        <w:rPr>
          <w:lang w:val="hy-AM"/>
        </w:rPr>
        <w:t xml:space="preserve">ատվիրատուն թույլ չի տա մուտք գործել աշխատանքային տեղամաս նախքան այն Կապալատուի </w:t>
      </w:r>
      <w:r w:rsidR="00DB284F">
        <w:rPr>
          <w:lang w:val="hy-AM"/>
        </w:rPr>
        <w:t>տնօրինմանը</w:t>
      </w:r>
      <w:r w:rsidRPr="003D0960">
        <w:rPr>
          <w:lang w:val="hy-AM"/>
        </w:rPr>
        <w:t xml:space="preserve"> հանձնելու ամսաթիվը:</w:t>
      </w:r>
    </w:p>
    <w:p w:rsidR="003D0960" w:rsidRPr="00121608" w:rsidRDefault="00121608" w:rsidP="006C49FF">
      <w:pPr>
        <w:spacing w:before="0" w:after="0"/>
        <w:ind w:firstLine="567"/>
        <w:rPr>
          <w:lang w:val="hy-AM"/>
        </w:rPr>
      </w:pPr>
      <w:r w:rsidRPr="00121608">
        <w:rPr>
          <w:lang w:val="hy-AM"/>
        </w:rPr>
        <w:t xml:space="preserve">- </w:t>
      </w:r>
      <w:r w:rsidR="003D0960" w:rsidRPr="00121608">
        <w:rPr>
          <w:lang w:val="hy-AM"/>
        </w:rPr>
        <w:t xml:space="preserve">Պատվիրատուն </w:t>
      </w:r>
      <w:r w:rsidR="003D0960" w:rsidRPr="00121608">
        <w:rPr>
          <w:szCs w:val="24"/>
          <w:lang w:val="hy-AM"/>
        </w:rPr>
        <w:t xml:space="preserve">փոփոխում </w:t>
      </w:r>
      <w:r w:rsidRPr="00121608">
        <w:rPr>
          <w:szCs w:val="24"/>
          <w:lang w:val="hy-AM"/>
        </w:rPr>
        <w:t xml:space="preserve"> է</w:t>
      </w:r>
      <w:r>
        <w:rPr>
          <w:sz w:val="18"/>
          <w:szCs w:val="18"/>
          <w:lang w:val="hy-AM"/>
        </w:rPr>
        <w:t xml:space="preserve"> </w:t>
      </w:r>
      <w:r w:rsidR="003D0960" w:rsidRPr="00121608">
        <w:rPr>
          <w:lang w:val="hy-AM"/>
        </w:rPr>
        <w:t xml:space="preserve">այլ Կապալառուների ժամանակացույցն այնպես, որ ազդեցության </w:t>
      </w:r>
      <w:r w:rsidRPr="00121608">
        <w:rPr>
          <w:szCs w:val="24"/>
          <w:lang w:val="hy-AM"/>
        </w:rPr>
        <w:t>է</w:t>
      </w:r>
      <w:r w:rsidR="003D0960" w:rsidRPr="00121608">
        <w:rPr>
          <w:sz w:val="18"/>
          <w:szCs w:val="18"/>
          <w:lang w:val="hy-AM"/>
        </w:rPr>
        <w:t xml:space="preserve"> </w:t>
      </w:r>
      <w:r w:rsidR="003D0960" w:rsidRPr="00121608">
        <w:rPr>
          <w:lang w:val="hy-AM"/>
        </w:rPr>
        <w:t>ենթարկում Պայմանագրի շրջանակում Կապ</w:t>
      </w:r>
      <w:r w:rsidRPr="00121608">
        <w:rPr>
          <w:lang w:val="hy-AM"/>
        </w:rPr>
        <w:t>ալա</w:t>
      </w:r>
      <w:r w:rsidR="003D0960" w:rsidRPr="00121608">
        <w:rPr>
          <w:lang w:val="hy-AM"/>
        </w:rPr>
        <w:t>ռուի աշխատանքը:</w:t>
      </w:r>
    </w:p>
    <w:p w:rsidR="003D0960" w:rsidRPr="00121608" w:rsidRDefault="00121608" w:rsidP="006C49FF">
      <w:pPr>
        <w:spacing w:before="0" w:after="0"/>
        <w:ind w:firstLine="567"/>
        <w:rPr>
          <w:lang w:val="hy-AM"/>
        </w:rPr>
      </w:pPr>
      <w:r w:rsidRPr="00121608">
        <w:rPr>
          <w:lang w:val="hy-AM"/>
        </w:rPr>
        <w:t xml:space="preserve">- </w:t>
      </w:r>
      <w:r w:rsidR="003D0960" w:rsidRPr="00121608">
        <w:rPr>
          <w:lang w:val="hy-AM"/>
        </w:rPr>
        <w:t xml:space="preserve"> Ծրագրի ղեկավարը հրահանգում է ուշացում, կամ չի տրամադրում Գծագրերը, Մասնագրերը կամ Աշխատանքները ժամանակին իրականացնելու համար </w:t>
      </w:r>
      <w:r w:rsidRPr="00121608">
        <w:rPr>
          <w:lang w:val="hy-AM"/>
        </w:rPr>
        <w:t>պ</w:t>
      </w:r>
      <w:r w:rsidR="003D0960" w:rsidRPr="00121608">
        <w:rPr>
          <w:lang w:val="hy-AM"/>
        </w:rPr>
        <w:t>ահանջվող ցուցումները:</w:t>
      </w:r>
    </w:p>
    <w:p w:rsidR="003D0960" w:rsidRPr="00121608" w:rsidRDefault="00121608" w:rsidP="006C49FF">
      <w:pPr>
        <w:spacing w:before="0" w:after="0"/>
        <w:ind w:firstLine="567"/>
        <w:rPr>
          <w:lang w:val="hy-AM"/>
        </w:rPr>
      </w:pPr>
      <w:r w:rsidRPr="00121608">
        <w:rPr>
          <w:lang w:val="hy-AM"/>
        </w:rPr>
        <w:t xml:space="preserve">- </w:t>
      </w:r>
      <w:r w:rsidR="003D0960" w:rsidRPr="00121608">
        <w:rPr>
          <w:lang w:val="hy-AM"/>
        </w:rPr>
        <w:t xml:space="preserve">Ծրագրի ղեկավարը հրահանգում է </w:t>
      </w:r>
      <w:r>
        <w:rPr>
          <w:lang w:val="hy-AM"/>
        </w:rPr>
        <w:t>Կապալառ</w:t>
      </w:r>
      <w:r w:rsidR="003D0960" w:rsidRPr="00121608">
        <w:rPr>
          <w:lang w:val="hy-AM"/>
        </w:rPr>
        <w:t>ուին բացահայտել կամ իրականացնե</w:t>
      </w:r>
      <w:r w:rsidRPr="00121608">
        <w:rPr>
          <w:lang w:val="hy-AM"/>
        </w:rPr>
        <w:t>լ</w:t>
      </w:r>
      <w:r w:rsidR="003D0960" w:rsidRPr="00121608">
        <w:rPr>
          <w:lang w:val="hy-AM"/>
        </w:rPr>
        <w:t xml:space="preserve"> լրացուցիչ ստուգափորձեր աշխատանքի վերաբերյալ, որի արդյունքում </w:t>
      </w:r>
      <w:r w:rsidRPr="00121608">
        <w:rPr>
          <w:lang w:val="hy-AM"/>
        </w:rPr>
        <w:t>թ</w:t>
      </w:r>
      <w:r w:rsidR="003D0960" w:rsidRPr="00121608">
        <w:rPr>
          <w:lang w:val="hy-AM"/>
        </w:rPr>
        <w:t>երություններ չեն բացահայ</w:t>
      </w:r>
      <w:r w:rsidRPr="00121608">
        <w:rPr>
          <w:lang w:val="hy-AM"/>
        </w:rPr>
        <w:t>տ</w:t>
      </w:r>
      <w:r w:rsidR="003D0960" w:rsidRPr="00121608">
        <w:rPr>
          <w:lang w:val="hy-AM"/>
        </w:rPr>
        <w:t>վում:</w:t>
      </w:r>
    </w:p>
    <w:p w:rsidR="00121608" w:rsidRDefault="00121608" w:rsidP="006C49FF">
      <w:pPr>
        <w:pStyle w:val="Bodytext20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1608">
        <w:rPr>
          <w:rFonts w:ascii="GHEA Grapalat" w:hAnsi="GHEA Grapalat"/>
          <w:sz w:val="24"/>
          <w:szCs w:val="24"/>
          <w:lang w:val="hy-AM" w:bidi="en-US"/>
        </w:rPr>
        <w:t xml:space="preserve">- 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>Ծրագրի ղեկավարը անհիմն կերպով չի հաստատում ենթակա</w:t>
      </w:r>
      <w:r w:rsidRPr="00121608">
        <w:rPr>
          <w:rFonts w:ascii="GHEA Grapalat" w:hAnsi="GHEA Grapalat"/>
          <w:sz w:val="24"/>
          <w:szCs w:val="24"/>
          <w:lang w:val="hy-AM"/>
        </w:rPr>
        <w:t>պալառուի ընտրությունը։</w:t>
      </w:r>
    </w:p>
    <w:p w:rsidR="006C49FF" w:rsidRDefault="00121608" w:rsidP="006C49FF">
      <w:pPr>
        <w:pStyle w:val="Bodytext20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1608">
        <w:rPr>
          <w:rFonts w:ascii="GHEA Grapalat" w:hAnsi="GHEA Grapalat"/>
          <w:sz w:val="24"/>
          <w:szCs w:val="24"/>
          <w:lang w:val="hy-AM"/>
        </w:rPr>
        <w:t xml:space="preserve">- 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 xml:space="preserve">Գրունտային </w:t>
      </w:r>
      <w:r w:rsidR="00DB284F">
        <w:rPr>
          <w:rFonts w:ascii="GHEA Grapalat" w:hAnsi="GHEA Grapalat"/>
          <w:sz w:val="24"/>
          <w:szCs w:val="24"/>
          <w:lang w:val="hy-AM"/>
        </w:rPr>
        <w:t>պայմանները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 xml:space="preserve"> էականորեն ավելի անբարենպաստ էին, քան կարող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>ին ողջամտորեն ենթա</w:t>
      </w:r>
      <w:r w:rsidRPr="00121608">
        <w:rPr>
          <w:rFonts w:ascii="GHEA Grapalat" w:hAnsi="GHEA Grapalat"/>
          <w:sz w:val="24"/>
          <w:szCs w:val="24"/>
          <w:lang w:val="hy-AM"/>
        </w:rPr>
        <w:t>դ</w:t>
      </w:r>
      <w:r w:rsidR="00DB284F">
        <w:rPr>
          <w:rFonts w:ascii="GHEA Grapalat" w:hAnsi="GHEA Grapalat"/>
          <w:sz w:val="24"/>
          <w:szCs w:val="24"/>
          <w:lang w:val="hy-AM"/>
        </w:rPr>
        <w:t>րվել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 xml:space="preserve"> Ընդունման նամակը </w:t>
      </w:r>
      <w:r w:rsidR="00DB284F">
        <w:rPr>
          <w:rFonts w:ascii="GHEA Grapalat" w:hAnsi="GHEA Grapalat"/>
          <w:sz w:val="24"/>
          <w:szCs w:val="24"/>
          <w:lang w:val="hy-AM"/>
        </w:rPr>
        <w:t>տրամադ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>րելուց առաջ</w:t>
      </w:r>
      <w:r w:rsidR="00DB284F">
        <w:rPr>
          <w:rFonts w:ascii="GHEA Grapalat" w:hAnsi="GHEA Grapalat"/>
          <w:sz w:val="24"/>
          <w:szCs w:val="24"/>
          <w:lang w:val="hy-AM"/>
        </w:rPr>
        <w:t>՝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608">
        <w:rPr>
          <w:rFonts w:ascii="GHEA Grapalat" w:hAnsi="GHEA Grapalat"/>
          <w:sz w:val="24"/>
          <w:szCs w:val="24"/>
          <w:lang w:val="hy-AM"/>
        </w:rPr>
        <w:t>դ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>ատելով հայտատուներին տրամա</w:t>
      </w:r>
      <w:r w:rsidRPr="00121608">
        <w:rPr>
          <w:rFonts w:ascii="GHEA Grapalat" w:hAnsi="GHEA Grapalat"/>
          <w:sz w:val="24"/>
          <w:szCs w:val="24"/>
          <w:lang w:val="hy-AM"/>
        </w:rPr>
        <w:t>դ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>րված, հանրությանը մատչելի տեղեկատվությունից և Աշխատանքային տեղամասի ուսումնաս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3D0960" w:rsidRPr="00121608">
        <w:rPr>
          <w:rFonts w:ascii="GHEA Grapalat" w:hAnsi="GHEA Grapalat"/>
          <w:sz w:val="24"/>
          <w:szCs w:val="24"/>
          <w:lang w:val="hy-AM"/>
        </w:rPr>
        <w:t>րությունից</w:t>
      </w:r>
      <w:r w:rsidR="00DB284F">
        <w:rPr>
          <w:rFonts w:ascii="GHEA Grapalat" w:hAnsi="GHEA Grapalat"/>
          <w:sz w:val="24"/>
          <w:szCs w:val="24"/>
          <w:lang w:val="hy-AM"/>
        </w:rPr>
        <w:t>:</w:t>
      </w:r>
    </w:p>
    <w:p w:rsidR="006C49FF" w:rsidRDefault="006C49FF" w:rsidP="006C49FF">
      <w:pPr>
        <w:pStyle w:val="Bodytext20"/>
        <w:spacing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6C49FF">
        <w:rPr>
          <w:rFonts w:ascii="GHEA Grapalat" w:hAnsi="GHEA Grapalat"/>
          <w:sz w:val="24"/>
          <w:szCs w:val="24"/>
          <w:lang w:val="hy-AM"/>
        </w:rPr>
        <w:t xml:space="preserve">-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Ծրագրի ղեկավարը տա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լ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իս 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ցուցումներ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Պատվիրատուի կողմից ստեղծված 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նկ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նխատեսե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լ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ի իրավիճակների առնչությա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մբ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կամ </w:t>
      </w:r>
      <w:r w:rsidR="00421677" w:rsidRPr="0042167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լր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ացուցիչ աշխատանք, </w:t>
      </w:r>
      <w:r w:rsidR="00DB28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որը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պահանջվում է անվտանգության կամ </w:t>
      </w:r>
      <w:r w:rsidR="00DB28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այլ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պատճառներով:</w:t>
      </w:r>
    </w:p>
    <w:p w:rsidR="006C49FF" w:rsidRDefault="006C49FF" w:rsidP="006C49FF">
      <w:pPr>
        <w:pStyle w:val="Bodytext20"/>
        <w:spacing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-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Այլ կապալառուները, պետական մարմինները, հաղորդուղիները կամ Պատվիրատուն չեն աշխատում Պայմանագրով սահմանված այլ ժամկետներում կամ սահմանափակումների շրջանակում 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և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պատճառ են հանդիսանում ուշացումների կամ Կապա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լ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առուի համար 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լ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րացուցիչ ծախսերի:</w:t>
      </w:r>
    </w:p>
    <w:p w:rsidR="006C49FF" w:rsidRPr="006C49FF" w:rsidRDefault="006C49FF" w:rsidP="006C49FF">
      <w:pPr>
        <w:pStyle w:val="Bodytext20"/>
        <w:spacing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-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Կանխավճարն ուշանում 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է։</w:t>
      </w:r>
    </w:p>
    <w:p w:rsidR="006C49FF" w:rsidRDefault="006C49FF" w:rsidP="006C49FF">
      <w:pPr>
        <w:pStyle w:val="Bodytext20"/>
        <w:spacing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6C49FF">
        <w:rPr>
          <w:color w:val="000000"/>
          <w:szCs w:val="24"/>
          <w:lang w:val="hy-AM" w:eastAsia="hy-AM" w:bidi="hy-AM"/>
        </w:rPr>
        <w:t xml:space="preserve">-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Պատվիրատուի ցանկացած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ռիսկերի ազդեցություններ</w:t>
      </w:r>
      <w:r w:rsidRPr="006C49FF">
        <w:rPr>
          <w:color w:val="000000"/>
          <w:szCs w:val="24"/>
          <w:lang w:val="hy-AM" w:eastAsia="hy-AM" w:bidi="hy-AM"/>
        </w:rPr>
        <w:t xml:space="preserve">ը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Կապալառուի վրա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։</w:t>
      </w:r>
    </w:p>
    <w:p w:rsidR="003D0960" w:rsidRPr="003D0960" w:rsidRDefault="006C49FF" w:rsidP="006C49FF">
      <w:pPr>
        <w:pStyle w:val="Bodytext20"/>
        <w:spacing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-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Ծրագրի ղեկավարն անհիմն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3D0960" w:rsidRPr="003D096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ուշացնում է Ավարտական</w:t>
      </w:r>
      <w:r w:rsidRPr="006C49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ակտի տրամադրումը</w:t>
      </w:r>
    </w:p>
    <w:p w:rsidR="003D0960" w:rsidRPr="003D0960" w:rsidRDefault="003D0960" w:rsidP="006C49FF">
      <w:pPr>
        <w:pStyle w:val="Bodytext20"/>
        <w:ind w:left="567" w:hanging="567"/>
        <w:rPr>
          <w:lang w:val="hy-AM"/>
        </w:rPr>
      </w:pPr>
    </w:p>
    <w:p w:rsidR="00A5126F" w:rsidRPr="005D046A" w:rsidRDefault="00056CEB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 </w:t>
      </w:r>
      <w:r w:rsidR="00A5126F" w:rsidRPr="005D046A">
        <w:rPr>
          <w:rFonts w:eastAsiaTheme="minorHAnsi" w:cstheme="minorBidi"/>
          <w:szCs w:val="24"/>
          <w:lang w:val="hy-AM"/>
        </w:rPr>
        <w:t xml:space="preserve">ՊՀՊ 1.1(w) կետով սահմանված է աշխատանքների ավարտի ժամկետը, որը երկարացվել է, Հիմնադրամի և համապատասխան կապալառու ընկերությունների միջև կնքված պայմանագրի փոփոխության համաձայնագրերով: </w:t>
      </w:r>
    </w:p>
    <w:p w:rsidR="00BB450D" w:rsidRPr="006D0A68" w:rsidRDefault="00BB450D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>
        <w:rPr>
          <w:rFonts w:eastAsiaTheme="minorHAnsi" w:cstheme="minorBidi"/>
          <w:szCs w:val="24"/>
          <w:lang w:val="hy-AM"/>
        </w:rPr>
        <w:t xml:space="preserve"> </w:t>
      </w:r>
      <w:r w:rsidR="00A5126F" w:rsidRPr="005D046A">
        <w:rPr>
          <w:rFonts w:eastAsiaTheme="minorHAnsi" w:cstheme="minorBidi"/>
          <w:szCs w:val="24"/>
          <w:lang w:val="hy-AM"/>
        </w:rPr>
        <w:t>Գեղարքունիքի մարզի Գավառ քաղաքի թիվ 2 դպրոցի կառուց</w:t>
      </w:r>
      <w:r w:rsidRPr="00BB450D">
        <w:rPr>
          <w:rFonts w:eastAsiaTheme="minorHAnsi" w:cstheme="minorBidi"/>
          <w:szCs w:val="24"/>
          <w:lang w:val="hy-AM"/>
        </w:rPr>
        <w:t xml:space="preserve">ման </w:t>
      </w:r>
      <w:r w:rsidRPr="005D046A">
        <w:rPr>
          <w:rFonts w:eastAsiaTheme="minorHAnsi" w:cstheme="minorBidi"/>
          <w:szCs w:val="24"/>
          <w:lang w:val="hy-AM"/>
        </w:rPr>
        <w:t>A-05GQ</w:t>
      </w:r>
      <w:r w:rsidRPr="00BB450D">
        <w:rPr>
          <w:rFonts w:eastAsiaTheme="minorHAnsi" w:cstheme="minorBidi"/>
          <w:szCs w:val="24"/>
          <w:lang w:val="hy-AM"/>
        </w:rPr>
        <w:t xml:space="preserve"> պայմանագրի թիվ 6 փոփոխության համաձայնագրով, </w:t>
      </w:r>
      <w:r w:rsidR="00A5126F" w:rsidRPr="005D046A">
        <w:rPr>
          <w:rFonts w:eastAsiaTheme="minorHAnsi" w:cstheme="minorBidi"/>
          <w:szCs w:val="24"/>
          <w:lang w:val="hy-AM"/>
        </w:rPr>
        <w:t>Արարատի մարզի Նոր Խարբերդ գյուղի թիվ 2 դպրոցի կառուց</w:t>
      </w:r>
      <w:r w:rsidRPr="00BB450D">
        <w:rPr>
          <w:rFonts w:eastAsiaTheme="minorHAnsi" w:cstheme="minorBidi"/>
          <w:szCs w:val="24"/>
          <w:lang w:val="hy-AM"/>
        </w:rPr>
        <w:t xml:space="preserve">ման </w:t>
      </w:r>
      <w:r w:rsidRPr="005D046A">
        <w:rPr>
          <w:rFonts w:eastAsiaTheme="minorHAnsi" w:cstheme="minorBidi"/>
          <w:szCs w:val="24"/>
          <w:lang w:val="hy-AM"/>
        </w:rPr>
        <w:t>A-02AR</w:t>
      </w:r>
      <w:r w:rsidRPr="00BB450D">
        <w:rPr>
          <w:rFonts w:eastAsiaTheme="minorHAnsi" w:cstheme="minorBidi"/>
          <w:szCs w:val="24"/>
          <w:lang w:val="hy-AM"/>
        </w:rPr>
        <w:t xml:space="preserve"> պայմանագրի թիվ 5 փոփոխության համաձայնագրով </w:t>
      </w:r>
      <w:r w:rsidRPr="005D046A">
        <w:rPr>
          <w:rFonts w:eastAsiaTheme="minorHAnsi" w:cstheme="minorBidi"/>
          <w:szCs w:val="24"/>
          <w:lang w:val="hy-AM"/>
        </w:rPr>
        <w:t xml:space="preserve"> </w:t>
      </w:r>
      <w:r w:rsidR="00A5126F" w:rsidRPr="005D046A">
        <w:rPr>
          <w:rFonts w:eastAsiaTheme="minorHAnsi" w:cstheme="minorBidi"/>
          <w:szCs w:val="24"/>
          <w:lang w:val="hy-AM"/>
        </w:rPr>
        <w:t>և Երևանի թիվ 135 դպրոցի կառուց</w:t>
      </w:r>
      <w:r w:rsidRPr="00BB450D">
        <w:rPr>
          <w:rFonts w:eastAsiaTheme="minorHAnsi" w:cstheme="minorBidi"/>
          <w:szCs w:val="24"/>
          <w:lang w:val="hy-AM"/>
        </w:rPr>
        <w:t xml:space="preserve">ման </w:t>
      </w:r>
      <w:r w:rsidRPr="005D046A">
        <w:rPr>
          <w:rFonts w:eastAsiaTheme="minorHAnsi" w:cstheme="minorBidi"/>
          <w:szCs w:val="24"/>
          <w:lang w:val="hy-AM"/>
        </w:rPr>
        <w:t xml:space="preserve">A-04YN </w:t>
      </w:r>
      <w:r>
        <w:rPr>
          <w:rFonts w:eastAsiaTheme="minorHAnsi" w:cstheme="minorBidi"/>
          <w:szCs w:val="24"/>
          <w:lang w:val="hy-AM"/>
        </w:rPr>
        <w:lastRenderedPageBreak/>
        <w:t>պայմանագր</w:t>
      </w:r>
      <w:r w:rsidRPr="00BB450D">
        <w:rPr>
          <w:rFonts w:eastAsiaTheme="minorHAnsi" w:cstheme="minorBidi"/>
          <w:szCs w:val="24"/>
          <w:lang w:val="hy-AM"/>
        </w:rPr>
        <w:t>ի թիվ 4 փոփոխության համաձայնագրով ավարտի ժամկետները երկարացվել են այնպիսի հիմնավորումներով</w:t>
      </w:r>
      <w:r w:rsidR="00DB284F">
        <w:rPr>
          <w:rFonts w:eastAsiaTheme="minorHAnsi" w:cstheme="minorBidi"/>
          <w:szCs w:val="24"/>
          <w:lang w:val="hy-AM"/>
        </w:rPr>
        <w:t>,</w:t>
      </w:r>
      <w:r w:rsidRPr="00BB450D">
        <w:rPr>
          <w:rFonts w:eastAsiaTheme="minorHAnsi" w:cstheme="minorBidi"/>
          <w:szCs w:val="24"/>
          <w:lang w:val="hy-AM"/>
        </w:rPr>
        <w:t xml:space="preserve"> որոնք չեն </w:t>
      </w:r>
      <w:r w:rsidR="00DB284F">
        <w:rPr>
          <w:rFonts w:eastAsiaTheme="minorHAnsi" w:cstheme="minorBidi"/>
          <w:szCs w:val="24"/>
          <w:lang w:val="hy-AM"/>
        </w:rPr>
        <w:t>համապատասխանում</w:t>
      </w:r>
      <w:r w:rsidRPr="00BB450D">
        <w:rPr>
          <w:rFonts w:eastAsiaTheme="minorHAnsi" w:cstheme="minorBidi"/>
          <w:szCs w:val="24"/>
          <w:lang w:val="hy-AM"/>
        </w:rPr>
        <w:t xml:space="preserve"> ՊԸՊ 36.1 և 51.1 կետերով սահմանված հիմքերին։</w:t>
      </w:r>
      <w:r w:rsidR="006D0A68" w:rsidRPr="006D0A68">
        <w:rPr>
          <w:rFonts w:eastAsiaTheme="minorHAnsi" w:cstheme="minorBidi"/>
          <w:szCs w:val="24"/>
          <w:lang w:val="hy-AM"/>
        </w:rPr>
        <w:t xml:space="preserve"> Մասնավորապես</w:t>
      </w:r>
      <w:r w:rsidR="00EF5D4F">
        <w:rPr>
          <w:rFonts w:eastAsiaTheme="minorHAnsi" w:cstheme="minorBidi"/>
          <w:szCs w:val="24"/>
          <w:lang w:val="hy-AM"/>
        </w:rPr>
        <w:t>.</w:t>
      </w:r>
    </w:p>
    <w:p w:rsidR="006D7426" w:rsidRPr="00F81DD9" w:rsidRDefault="006D0A68" w:rsidP="00F81DD9">
      <w:pPr>
        <w:pStyle w:val="ListParagraph"/>
        <w:numPr>
          <w:ilvl w:val="0"/>
          <w:numId w:val="34"/>
        </w:numPr>
        <w:spacing w:after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1DD9">
        <w:rPr>
          <w:rFonts w:ascii="GHEA Grapalat" w:hAnsi="GHEA Grapalat"/>
          <w:sz w:val="24"/>
          <w:szCs w:val="24"/>
          <w:lang w:val="hy-AM"/>
        </w:rPr>
        <w:t xml:space="preserve">Գեղարքունիքի մարզի Գավառ քաղաքի թիվ 2 դպրոցի կառուցման A-05GQ պայմանագրի թիվ 6 փոփոխության համաձայնագրով ավարտի ժամկետը երկարացվել է 60 օրով, ինչը հիմնավորել են արտակարգ դրությամբ պայմանավորված շինարարական </w:t>
      </w:r>
      <w:r w:rsidR="006D7426" w:rsidRPr="00F81DD9">
        <w:rPr>
          <w:rFonts w:ascii="GHEA Grapalat" w:hAnsi="GHEA Grapalat"/>
          <w:sz w:val="24"/>
          <w:szCs w:val="24"/>
          <w:lang w:val="hy-AM"/>
        </w:rPr>
        <w:t>աշխ</w:t>
      </w:r>
      <w:r w:rsidRPr="00F81DD9">
        <w:rPr>
          <w:rFonts w:ascii="GHEA Grapalat" w:hAnsi="GHEA Grapalat"/>
          <w:sz w:val="24"/>
          <w:szCs w:val="24"/>
          <w:lang w:val="hy-AM"/>
        </w:rPr>
        <w:t>ատանքների սահմանափակմամբ և հունվար և փետրվար ամիսներին օդի ցածր ջերմաստիճանով, այնինչ հունվար և փետրվար ամ</w:t>
      </w:r>
      <w:r w:rsidR="006D7426" w:rsidRPr="00F81DD9">
        <w:rPr>
          <w:rFonts w:ascii="GHEA Grapalat" w:hAnsi="GHEA Grapalat"/>
          <w:sz w:val="24"/>
          <w:szCs w:val="24"/>
          <w:lang w:val="hy-AM"/>
        </w:rPr>
        <w:t>ս</w:t>
      </w:r>
      <w:r w:rsidRPr="00F81DD9">
        <w:rPr>
          <w:rFonts w:ascii="GHEA Grapalat" w:hAnsi="GHEA Grapalat"/>
          <w:sz w:val="24"/>
          <w:szCs w:val="24"/>
          <w:lang w:val="hy-AM"/>
        </w:rPr>
        <w:t xml:space="preserve">ին օդի ցածր ջերմաստիճանը չի </w:t>
      </w:r>
      <w:r w:rsidR="00DB284F">
        <w:rPr>
          <w:rFonts w:ascii="GHEA Grapalat" w:hAnsi="GHEA Grapalat"/>
          <w:sz w:val="24"/>
          <w:szCs w:val="24"/>
          <w:lang w:val="hy-AM"/>
        </w:rPr>
        <w:t>համապատասխանում</w:t>
      </w:r>
      <w:r w:rsidRPr="00F81DD9">
        <w:rPr>
          <w:rFonts w:ascii="GHEA Grapalat" w:hAnsi="GHEA Grapalat"/>
          <w:sz w:val="24"/>
          <w:szCs w:val="24"/>
          <w:lang w:val="hy-AM"/>
        </w:rPr>
        <w:t xml:space="preserve"> ՊԸՊ-ի 36.1 և 51.1 կետերով ժամկետի երկարացման համար սահմանված հիմքերից որևէ մեկին, իսկ արտակարգ դրությամբ պայմանավորված շինարարական </w:t>
      </w:r>
      <w:r w:rsidR="00DB284F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F81DD9">
        <w:rPr>
          <w:rFonts w:ascii="GHEA Grapalat" w:hAnsi="GHEA Grapalat"/>
          <w:sz w:val="24"/>
          <w:szCs w:val="24"/>
          <w:lang w:val="hy-AM"/>
        </w:rPr>
        <w:t xml:space="preserve"> կատարումը</w:t>
      </w:r>
      <w:r w:rsidR="006D7426" w:rsidRPr="00F81DD9">
        <w:rPr>
          <w:rFonts w:ascii="GHEA Grapalat" w:hAnsi="GHEA Grapalat"/>
          <w:sz w:val="24"/>
          <w:szCs w:val="24"/>
          <w:lang w:val="hy-AM"/>
        </w:rPr>
        <w:t>,</w:t>
      </w:r>
      <w:r w:rsidRPr="00F81DD9">
        <w:rPr>
          <w:rFonts w:ascii="GHEA Grapalat" w:hAnsi="GHEA Grapalat"/>
          <w:sz w:val="24"/>
          <w:szCs w:val="24"/>
          <w:lang w:val="hy-AM"/>
        </w:rPr>
        <w:t xml:space="preserve"> համաձայն պարետի 24.03.2020</w:t>
      </w:r>
      <w:r w:rsidR="00DB284F">
        <w:rPr>
          <w:rFonts w:ascii="GHEA Grapalat" w:hAnsi="GHEA Grapalat"/>
          <w:sz w:val="24"/>
          <w:szCs w:val="24"/>
          <w:lang w:val="hy-AM"/>
        </w:rPr>
        <w:t>թ. թ</w:t>
      </w:r>
      <w:r w:rsidRPr="00F81DD9">
        <w:rPr>
          <w:rFonts w:ascii="GHEA Grapalat" w:hAnsi="GHEA Grapalat"/>
          <w:sz w:val="24"/>
          <w:szCs w:val="24"/>
          <w:lang w:val="hy-AM"/>
        </w:rPr>
        <w:t>իվ 14 և 12.04.2020թ թիվ 37 որոշումների, սահմանափակվել են 24.03.2020թ-12.04-2020թթ՝ ընդամենը 20 օրով։</w:t>
      </w:r>
      <w:r w:rsidR="006D7426" w:rsidRPr="00F81DD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D0A68" w:rsidRDefault="006D7426" w:rsidP="006D7426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Ավարտի նախատեսված ամսաթվից </w:t>
      </w:r>
      <w:r w:rsidRPr="006D7426">
        <w:rPr>
          <w:rFonts w:eastAsiaTheme="minorHAnsi" w:cstheme="minorBidi"/>
          <w:szCs w:val="24"/>
          <w:lang w:val="hy-AM"/>
        </w:rPr>
        <w:t>40</w:t>
      </w:r>
      <w:r w:rsidR="00CF0A79" w:rsidRPr="00CF0A79">
        <w:rPr>
          <w:rFonts w:eastAsiaTheme="minorHAnsi" w:cstheme="minorBidi"/>
          <w:szCs w:val="24"/>
          <w:lang w:val="hy-AM"/>
        </w:rPr>
        <w:t xml:space="preserve"> </w:t>
      </w:r>
      <w:r w:rsidRPr="006D7426">
        <w:rPr>
          <w:rFonts w:eastAsiaTheme="minorHAnsi" w:cstheme="minorBidi"/>
          <w:szCs w:val="24"/>
          <w:lang w:val="hy-AM"/>
        </w:rPr>
        <w:t xml:space="preserve">օր </w:t>
      </w:r>
      <w:r w:rsidRPr="005D046A">
        <w:rPr>
          <w:rFonts w:eastAsiaTheme="minorHAnsi" w:cstheme="minorBidi"/>
          <w:szCs w:val="24"/>
          <w:lang w:val="hy-AM"/>
        </w:rPr>
        <w:t>ուշացնելու համար, համաձայն ՊԸՊ և ՊՀՊ 56.1 կետ, կապալառուն պատվիրատուին պետք է վճարի 26,541.60 հազ. դրամ վնասների փոխհատուցում</w:t>
      </w:r>
      <w:r w:rsidRPr="006D7426">
        <w:rPr>
          <w:rFonts w:eastAsiaTheme="minorHAnsi" w:cstheme="minorBidi"/>
          <w:szCs w:val="24"/>
          <w:lang w:val="hy-AM"/>
        </w:rPr>
        <w:t>։</w:t>
      </w:r>
    </w:p>
    <w:p w:rsidR="00BB48B6" w:rsidRPr="00BB48B6" w:rsidRDefault="00BB48B6" w:rsidP="006D7426">
      <w:pPr>
        <w:spacing w:before="0" w:after="0"/>
        <w:ind w:firstLine="567"/>
        <w:rPr>
          <w:rFonts w:eastAsiaTheme="minorHAnsi" w:cstheme="minorBidi"/>
          <w:b/>
          <w:i/>
          <w:szCs w:val="24"/>
          <w:lang w:val="hy-AM"/>
        </w:rPr>
      </w:pPr>
      <w:r w:rsidRPr="00BB48B6">
        <w:rPr>
          <w:rFonts w:eastAsiaTheme="minorHAnsi" w:cstheme="minorBidi"/>
          <w:b/>
          <w:i/>
          <w:szCs w:val="24"/>
          <w:lang w:val="hy-AM"/>
        </w:rPr>
        <w:t>Հաշվեքնն</w:t>
      </w:r>
      <w:r w:rsidR="00E66F0A" w:rsidRPr="00E66F0A">
        <w:rPr>
          <w:rFonts w:eastAsiaTheme="minorHAnsi" w:cstheme="minorBidi"/>
          <w:b/>
          <w:i/>
          <w:szCs w:val="24"/>
          <w:lang w:val="hy-AM"/>
        </w:rPr>
        <w:t>ության</w:t>
      </w:r>
      <w:r w:rsidRPr="00BB48B6">
        <w:rPr>
          <w:rFonts w:eastAsiaTheme="minorHAnsi" w:cstheme="minorBidi"/>
          <w:b/>
          <w:i/>
          <w:szCs w:val="24"/>
          <w:lang w:val="hy-AM"/>
        </w:rPr>
        <w:t xml:space="preserve"> օբյեկտի առարկություններ</w:t>
      </w:r>
      <w:r w:rsidR="00E66F0A" w:rsidRPr="00E66F0A">
        <w:rPr>
          <w:rFonts w:eastAsiaTheme="minorHAnsi" w:cstheme="minorBidi"/>
          <w:b/>
          <w:i/>
          <w:szCs w:val="24"/>
          <w:lang w:val="hy-AM"/>
        </w:rPr>
        <w:t>ը</w:t>
      </w:r>
      <w:r w:rsidRPr="00BB48B6">
        <w:rPr>
          <w:rFonts w:eastAsiaTheme="minorHAnsi" w:cstheme="minorBidi"/>
          <w:b/>
          <w:i/>
          <w:szCs w:val="24"/>
          <w:lang w:val="hy-AM"/>
        </w:rPr>
        <w:t xml:space="preserve"> և բացատրությունները</w:t>
      </w:r>
    </w:p>
    <w:p w:rsidR="00421677" w:rsidRPr="00421677" w:rsidRDefault="00421677" w:rsidP="00EF5D4F">
      <w:pPr>
        <w:spacing w:after="0"/>
        <w:ind w:firstLine="567"/>
        <w:contextualSpacing/>
        <w:rPr>
          <w:i/>
          <w:lang w:val="hy-AM"/>
        </w:rPr>
      </w:pPr>
      <w:r w:rsidRPr="00421677">
        <w:rPr>
          <w:i/>
          <w:lang w:val="hy-AM"/>
        </w:rPr>
        <w:t xml:space="preserve">Պայմանագրի թիվ 6 համաձայնագրի կապակցությամբ տեղեկացնում ենք, որ չնայած այն հանգամանքին, որ ՀՀ-ում COVID-19-ով պայմանավորված արտակարգ դրության պայմաններում պարետի որոշմամբ շինարարական աշխատանքների իրականացումը արգելվել է 20 օրով, սակայն համավարակի առկայությունը խոչընդոտել է շինարարական աշխատանքների արդյունավետ իրականացմանը: Մասնավորապես բռնկման դեպք է եղել շինարարական հրապարակում, որը հանգեցրել է նաև մեկ աշխատակցի մահվան: ՀՏԶՀ-ի կողմից Պայմանագրի ժամկետի երկարաձգման ժամանակ ՀՏԶՀ–ի </w:t>
      </w:r>
      <w:r w:rsidR="00DB284F">
        <w:rPr>
          <w:i/>
          <w:lang w:val="hy-AM"/>
        </w:rPr>
        <w:t>կողմից</w:t>
      </w:r>
      <w:r w:rsidRPr="00421677">
        <w:rPr>
          <w:i/>
          <w:lang w:val="hy-AM"/>
        </w:rPr>
        <w:t xml:space="preserve"> հաշվի են առնվել նաև վերոգրյալ գործոնները:</w:t>
      </w:r>
    </w:p>
    <w:p w:rsidR="00421677" w:rsidRDefault="00421677" w:rsidP="00EF5D4F">
      <w:pPr>
        <w:spacing w:after="0"/>
        <w:ind w:firstLine="567"/>
        <w:contextualSpacing/>
        <w:rPr>
          <w:i/>
          <w:lang w:val="hy-AM"/>
        </w:rPr>
      </w:pPr>
      <w:r w:rsidRPr="00421677">
        <w:rPr>
          <w:i/>
          <w:szCs w:val="24"/>
          <w:lang w:val="hy-AM"/>
        </w:rPr>
        <w:t xml:space="preserve">Եզրակացությամբ նշված Պայմանագրի </w:t>
      </w:r>
      <w:r w:rsidRPr="00421677">
        <w:rPr>
          <w:i/>
          <w:lang w:val="hy-AM"/>
        </w:rPr>
        <w:t xml:space="preserve">36.1 կետի բովանդակությունը ներկայացված է որոշակի մեկնաբանությամբ։ Պայմանագրի նույն 36.1 կետի բառացի նկարագրված բովանդակության համաձայն՝ «36.1 Ծրագրի ղեկավարը պետք է երկարացնի ավարտի նախատեսված ժամկետը, </w:t>
      </w:r>
      <w:r w:rsidRPr="00421677">
        <w:rPr>
          <w:b/>
          <w:i/>
          <w:u w:val="single"/>
          <w:lang w:val="hy-AM"/>
        </w:rPr>
        <w:t>եթե տեղի ունենա այնպիսի փոխհատուցման միջոցառում կամ կատարվի այնպիսի փոփոխություն</w:t>
      </w:r>
      <w:r w:rsidRPr="00421677">
        <w:rPr>
          <w:i/>
          <w:lang w:val="hy-AM"/>
        </w:rPr>
        <w:t xml:space="preserve">, որ հնարավոր չլինի աշխատանքներն ավարտել նախատեսված օրը»: Քանի որ ի սկզբանե հնարավոր չէր պլանավորել օդի հնարավոր ցածր ջերմաստիճանի առկայությունը, ՀՏԶՀ-ն այն գնահատել է ժամանակի փոխհատուցման միջոցառում, որի հիմքում դրվել է պետական լիազոր մարմնից ստացված տեղեկատվությունը, հետևաբար, մեր կարծիքով, աշխատանքների ավարտի ժամկետի երկարաձգումը </w:t>
      </w:r>
      <w:r w:rsidRPr="00421677">
        <w:rPr>
          <w:i/>
          <w:lang w:val="hy-AM"/>
        </w:rPr>
        <w:lastRenderedPageBreak/>
        <w:t xml:space="preserve">համարվում է պատշաճ հիմնավորված և Եզրակացությամբ նշված գումարի գանձման անհրաժեշտությունը բացակայում է: </w:t>
      </w:r>
    </w:p>
    <w:p w:rsidR="00421677" w:rsidRPr="00EF5D4F" w:rsidRDefault="00421677" w:rsidP="00421677">
      <w:pPr>
        <w:ind w:firstLine="567"/>
        <w:rPr>
          <w:b/>
          <w:lang w:val="hy-AM"/>
        </w:rPr>
      </w:pPr>
      <w:r w:rsidRPr="00EF5D4F">
        <w:rPr>
          <w:b/>
          <w:lang w:val="hy-AM"/>
        </w:rPr>
        <w:t>Հաշվեքննող</w:t>
      </w:r>
      <w:r w:rsidR="00E66F0A" w:rsidRPr="00EF5D4F">
        <w:rPr>
          <w:b/>
          <w:lang w:val="hy-AM"/>
        </w:rPr>
        <w:t>ներ</w:t>
      </w:r>
      <w:r w:rsidRPr="00EF5D4F">
        <w:rPr>
          <w:b/>
          <w:lang w:val="hy-AM"/>
        </w:rPr>
        <w:t xml:space="preserve">ի </w:t>
      </w:r>
      <w:r w:rsidR="00E66F0A" w:rsidRPr="00EF5D4F">
        <w:rPr>
          <w:b/>
          <w:lang w:val="hy-AM"/>
        </w:rPr>
        <w:t>մեկնաբանությունը</w:t>
      </w:r>
    </w:p>
    <w:p w:rsidR="00421677" w:rsidRPr="00EF5D4F" w:rsidRDefault="00421677" w:rsidP="00EF5D4F">
      <w:pPr>
        <w:spacing w:after="0"/>
        <w:ind w:firstLine="567"/>
        <w:contextualSpacing/>
        <w:rPr>
          <w:rFonts w:ascii="Arial Unicode" w:eastAsia="Times New Roman" w:hAnsi="Arial Unicode"/>
          <w:b/>
          <w:bCs/>
          <w:sz w:val="21"/>
          <w:szCs w:val="21"/>
          <w:lang w:val="hy-AM"/>
        </w:rPr>
      </w:pPr>
      <w:r w:rsidRPr="00EF5D4F">
        <w:rPr>
          <w:lang w:val="hy-AM"/>
        </w:rPr>
        <w:t>Չեն ընդունվում</w:t>
      </w:r>
      <w:r w:rsidR="00EF5D4F">
        <w:rPr>
          <w:lang w:val="hy-AM"/>
        </w:rPr>
        <w:t>,</w:t>
      </w:r>
      <w:r w:rsidRPr="00EF5D4F">
        <w:rPr>
          <w:lang w:val="hy-AM"/>
        </w:rPr>
        <w:t xml:space="preserve"> քանի որ հունվար և փետրվար ամիսներին օդի ցածր </w:t>
      </w:r>
      <w:r w:rsidR="00DB284F">
        <w:rPr>
          <w:lang w:val="hy-AM"/>
        </w:rPr>
        <w:t>ջերմաստիճանը</w:t>
      </w:r>
      <w:r w:rsidR="00950DC1" w:rsidRPr="00EF5D4F">
        <w:rPr>
          <w:lang w:val="hy-AM"/>
        </w:rPr>
        <w:t>,</w:t>
      </w:r>
      <w:r w:rsidRPr="00EF5D4F">
        <w:rPr>
          <w:lang w:val="hy-AM"/>
        </w:rPr>
        <w:t xml:space="preserve"> շին հրապարակում որևէ հիվանդության բռնկումը կամ մահը չի </w:t>
      </w:r>
      <w:r w:rsidR="00DB284F">
        <w:rPr>
          <w:lang w:val="hy-AM"/>
        </w:rPr>
        <w:t>հանդիսանում</w:t>
      </w:r>
      <w:r w:rsidRPr="00EF5D4F">
        <w:rPr>
          <w:lang w:val="hy-AM"/>
        </w:rPr>
        <w:t xml:space="preserve"> </w:t>
      </w:r>
      <w:r w:rsidRPr="003D0960">
        <w:rPr>
          <w:rFonts w:eastAsia="Cambria" w:cs="Cambria"/>
          <w:color w:val="000000"/>
          <w:szCs w:val="24"/>
          <w:lang w:val="hy-AM" w:eastAsia="hy-AM" w:bidi="hy-AM"/>
        </w:rPr>
        <w:t xml:space="preserve">Պատվիրատուի կողմից ստեղծված </w:t>
      </w:r>
      <w:r w:rsidRPr="006C49FF">
        <w:rPr>
          <w:color w:val="000000"/>
          <w:szCs w:val="24"/>
          <w:lang w:val="hy-AM" w:eastAsia="hy-AM" w:bidi="hy-AM"/>
        </w:rPr>
        <w:t>ա</w:t>
      </w:r>
      <w:r w:rsidRPr="003D0960">
        <w:rPr>
          <w:rFonts w:eastAsia="Cambria" w:cs="Cambria"/>
          <w:color w:val="000000"/>
          <w:szCs w:val="24"/>
          <w:lang w:val="hy-AM" w:eastAsia="hy-AM" w:bidi="hy-AM"/>
        </w:rPr>
        <w:t>նկ</w:t>
      </w:r>
      <w:r w:rsidRPr="006C49FF">
        <w:rPr>
          <w:color w:val="000000"/>
          <w:szCs w:val="24"/>
          <w:lang w:val="hy-AM" w:eastAsia="hy-AM" w:bidi="hy-AM"/>
        </w:rPr>
        <w:t>ա</w:t>
      </w:r>
      <w:r w:rsidRPr="003D0960">
        <w:rPr>
          <w:rFonts w:eastAsia="Cambria" w:cs="Cambria"/>
          <w:color w:val="000000"/>
          <w:szCs w:val="24"/>
          <w:lang w:val="hy-AM" w:eastAsia="hy-AM" w:bidi="hy-AM"/>
        </w:rPr>
        <w:t>նխատեսե</w:t>
      </w:r>
      <w:r w:rsidRPr="006C49FF">
        <w:rPr>
          <w:color w:val="000000"/>
          <w:szCs w:val="24"/>
          <w:lang w:val="hy-AM" w:eastAsia="hy-AM" w:bidi="hy-AM"/>
        </w:rPr>
        <w:t>լ</w:t>
      </w:r>
      <w:r w:rsidRPr="003D0960">
        <w:rPr>
          <w:rFonts w:eastAsia="Cambria" w:cs="Cambria"/>
          <w:color w:val="000000"/>
          <w:szCs w:val="24"/>
          <w:lang w:val="hy-AM" w:eastAsia="hy-AM" w:bidi="hy-AM"/>
        </w:rPr>
        <w:t>ի իրավիճակ</w:t>
      </w:r>
      <w:r w:rsidRPr="00EF5D4F">
        <w:rPr>
          <w:rFonts w:eastAsia="Cambria" w:cs="Cambria"/>
          <w:color w:val="000000"/>
          <w:szCs w:val="24"/>
          <w:lang w:val="hy-AM" w:eastAsia="hy-AM" w:bidi="hy-AM"/>
        </w:rPr>
        <w:t xml:space="preserve"> և </w:t>
      </w:r>
      <w:r w:rsidRPr="00EF5D4F">
        <w:rPr>
          <w:lang w:val="hy-AM"/>
        </w:rPr>
        <w:t>ՊԸՊ-ով սահմանված երկարացման հիմք չ</w:t>
      </w:r>
      <w:r w:rsidR="00950DC1" w:rsidRPr="00EF5D4F">
        <w:rPr>
          <w:lang w:val="hy-AM"/>
        </w:rPr>
        <w:t>են</w:t>
      </w:r>
      <w:r w:rsidRPr="00EF5D4F">
        <w:rPr>
          <w:lang w:val="hy-AM"/>
        </w:rPr>
        <w:t xml:space="preserve"> հանդիսանում։ </w:t>
      </w:r>
      <w:r w:rsidR="00950DC1" w:rsidRPr="00EF5D4F">
        <w:rPr>
          <w:lang w:val="hy-AM"/>
        </w:rPr>
        <w:t>Ընդ որում, համաձայն  ՀՀ քաղաքաշինության նախարարի 26.09.2011թ.-ի թիվ 167-Ն հրամանով հաստատված</w:t>
      </w:r>
      <w:r w:rsidR="00EF5D4F">
        <w:rPr>
          <w:lang w:val="hy-AM"/>
        </w:rPr>
        <w:t xml:space="preserve"> «</w:t>
      </w:r>
      <w:r w:rsidR="00950DC1" w:rsidRPr="00EF5D4F">
        <w:rPr>
          <w:lang w:val="hy-AM"/>
        </w:rPr>
        <w:t>Շինարարության կլիմայաբանության</w:t>
      </w:r>
      <w:r w:rsidR="00EF5D4F">
        <w:rPr>
          <w:lang w:val="hy-AM"/>
        </w:rPr>
        <w:t>»</w:t>
      </w:r>
      <w:r w:rsidR="00950DC1" w:rsidRPr="00EF5D4F">
        <w:rPr>
          <w:lang w:val="hy-AM"/>
        </w:rPr>
        <w:t xml:space="preserve"> ՀՀՇՆII-7.01-2011-ի </w:t>
      </w:r>
      <w:r w:rsidRPr="00EF5D4F">
        <w:rPr>
          <w:lang w:val="hy-AM"/>
        </w:rPr>
        <w:t xml:space="preserve"> </w:t>
      </w:r>
      <w:r w:rsidR="00950DC1" w:rsidRPr="00EF5D4F">
        <w:rPr>
          <w:lang w:val="hy-AM"/>
        </w:rPr>
        <w:t>հավելված 1-ի</w:t>
      </w:r>
      <w:r w:rsidR="00963294" w:rsidRPr="00EF5D4F">
        <w:rPr>
          <w:lang w:val="hy-AM"/>
        </w:rPr>
        <w:t>,</w:t>
      </w:r>
      <w:r w:rsidR="00950DC1" w:rsidRPr="00EF5D4F">
        <w:rPr>
          <w:lang w:val="hy-AM"/>
        </w:rPr>
        <w:t xml:space="preserve"> Գավառում հունվար</w:t>
      </w:r>
      <w:r w:rsidR="00963294" w:rsidRPr="00EF5D4F">
        <w:rPr>
          <w:lang w:val="hy-AM"/>
        </w:rPr>
        <w:t>-</w:t>
      </w:r>
      <w:r w:rsidR="00950DC1" w:rsidRPr="00EF5D4F">
        <w:rPr>
          <w:lang w:val="hy-AM"/>
        </w:rPr>
        <w:t xml:space="preserve">փետրվար ամիսների </w:t>
      </w:r>
      <w:r w:rsidR="00950DC1" w:rsidRPr="00EF5D4F">
        <w:rPr>
          <w:szCs w:val="24"/>
          <w:lang w:val="hy-AM"/>
        </w:rPr>
        <w:t xml:space="preserve">բազմամյա միջին ամսեկան ջերմաստիճանները կազմում </w:t>
      </w:r>
      <w:r w:rsidR="00963294" w:rsidRPr="00EF5D4F">
        <w:rPr>
          <w:szCs w:val="24"/>
          <w:lang w:val="hy-AM"/>
        </w:rPr>
        <w:t>է</w:t>
      </w:r>
      <w:r w:rsidR="00950DC1" w:rsidRPr="00EF5D4F">
        <w:rPr>
          <w:szCs w:val="24"/>
          <w:lang w:val="hy-AM"/>
        </w:rPr>
        <w:t xml:space="preserve"> -7,5 աստիճան և  -6,3 աստիճան</w:t>
      </w:r>
      <w:r w:rsidR="00963294" w:rsidRPr="00EF5D4F">
        <w:rPr>
          <w:szCs w:val="24"/>
          <w:lang w:val="hy-AM"/>
        </w:rPr>
        <w:t>,</w:t>
      </w:r>
      <w:r w:rsidR="00950DC1" w:rsidRPr="00EF5D4F">
        <w:rPr>
          <w:szCs w:val="24"/>
          <w:lang w:val="hy-AM"/>
        </w:rPr>
        <w:t xml:space="preserve"> </w:t>
      </w:r>
      <w:r w:rsidR="00950DC1" w:rsidRPr="00EF5D4F">
        <w:rPr>
          <w:rFonts w:eastAsia="Times New Roman"/>
          <w:bCs/>
          <w:szCs w:val="24"/>
          <w:lang w:val="hy-AM"/>
        </w:rPr>
        <w:t xml:space="preserve">այնինչ համաձայն հաշվեքննվողի ներկայացրած </w:t>
      </w:r>
      <w:r w:rsidR="00DB284F">
        <w:rPr>
          <w:rFonts w:eastAsia="Times New Roman"/>
          <w:bCs/>
          <w:szCs w:val="24"/>
          <w:lang w:val="hy-AM"/>
        </w:rPr>
        <w:t>տեղեկանքի</w:t>
      </w:r>
      <w:r w:rsidR="00963294" w:rsidRPr="00EF5D4F">
        <w:rPr>
          <w:rFonts w:eastAsia="Times New Roman"/>
          <w:bCs/>
          <w:szCs w:val="24"/>
          <w:lang w:val="hy-AM"/>
        </w:rPr>
        <w:t>,</w:t>
      </w:r>
      <w:r w:rsidR="00950DC1" w:rsidRPr="00EF5D4F">
        <w:rPr>
          <w:rFonts w:eastAsia="Times New Roman"/>
          <w:bCs/>
          <w:szCs w:val="24"/>
          <w:lang w:val="hy-AM"/>
        </w:rPr>
        <w:t xml:space="preserve"> 2020թ-ին այն կազմել է համապատասխանաբար -6,98 աստիճան և -4,35 աստիճան կամ բազմամյա միջին ամսեկանից ավելի </w:t>
      </w:r>
      <w:r w:rsidR="00963294" w:rsidRPr="00EF5D4F">
        <w:rPr>
          <w:rFonts w:eastAsia="Times New Roman"/>
          <w:bCs/>
          <w:szCs w:val="24"/>
          <w:lang w:val="hy-AM"/>
        </w:rPr>
        <w:t>բարձր</w:t>
      </w:r>
      <w:r w:rsidR="00950DC1" w:rsidRPr="00EF5D4F">
        <w:rPr>
          <w:rFonts w:ascii="Arial Unicode" w:eastAsia="Times New Roman" w:hAnsi="Arial Unicode"/>
          <w:b/>
          <w:bCs/>
          <w:sz w:val="21"/>
          <w:szCs w:val="21"/>
          <w:lang w:val="hy-AM"/>
        </w:rPr>
        <w:t>։</w:t>
      </w:r>
    </w:p>
    <w:p w:rsidR="00963294" w:rsidRPr="00EF5D4F" w:rsidRDefault="00963294" w:rsidP="00EF5D4F">
      <w:pPr>
        <w:spacing w:after="240"/>
        <w:ind w:firstLine="567"/>
        <w:contextualSpacing/>
        <w:rPr>
          <w:lang w:val="hy-AM"/>
        </w:rPr>
      </w:pPr>
      <w:r w:rsidRPr="00EF5D4F">
        <w:rPr>
          <w:rFonts w:eastAsia="Times New Roman"/>
          <w:bCs/>
          <w:szCs w:val="24"/>
          <w:lang w:val="hy-AM"/>
        </w:rPr>
        <w:t xml:space="preserve">Բացի այդ հարկ </w:t>
      </w:r>
      <w:r w:rsidR="00F81DD9" w:rsidRPr="00EF5D4F">
        <w:rPr>
          <w:rFonts w:eastAsia="Times New Roman"/>
          <w:bCs/>
          <w:szCs w:val="24"/>
          <w:lang w:val="hy-AM"/>
        </w:rPr>
        <w:t>է</w:t>
      </w:r>
      <w:r w:rsidRPr="00EF5D4F">
        <w:rPr>
          <w:rFonts w:eastAsia="Times New Roman"/>
          <w:bCs/>
          <w:szCs w:val="24"/>
          <w:lang w:val="hy-AM"/>
        </w:rPr>
        <w:t xml:space="preserve"> նշվել</w:t>
      </w:r>
      <w:r w:rsidR="00F81DD9" w:rsidRPr="00EF5D4F">
        <w:rPr>
          <w:rFonts w:eastAsia="Times New Roman"/>
          <w:bCs/>
          <w:szCs w:val="24"/>
          <w:lang w:val="hy-AM"/>
        </w:rPr>
        <w:t>,</w:t>
      </w:r>
      <w:r w:rsidRPr="00EF5D4F">
        <w:rPr>
          <w:rFonts w:eastAsia="Times New Roman"/>
          <w:bCs/>
          <w:szCs w:val="24"/>
          <w:lang w:val="hy-AM"/>
        </w:rPr>
        <w:t xml:space="preserve"> որ 36.1 կետը մեջբերվել է որոշակի մեկնաբանությամ</w:t>
      </w:r>
      <w:r w:rsidR="00F81DD9" w:rsidRPr="00EF5D4F">
        <w:rPr>
          <w:rFonts w:eastAsia="Times New Roman"/>
          <w:bCs/>
          <w:szCs w:val="24"/>
          <w:lang w:val="hy-AM"/>
        </w:rPr>
        <w:t>բ</w:t>
      </w:r>
      <w:r w:rsidRPr="00EF5D4F">
        <w:rPr>
          <w:rFonts w:eastAsia="Times New Roman"/>
          <w:bCs/>
          <w:szCs w:val="24"/>
          <w:lang w:val="hy-AM"/>
        </w:rPr>
        <w:t>, համաձայն ՊՀՊ</w:t>
      </w:r>
      <w:r w:rsidR="00EF5D4F">
        <w:rPr>
          <w:rFonts w:eastAsia="Times New Roman"/>
          <w:bCs/>
          <w:szCs w:val="24"/>
          <w:lang w:val="hy-AM"/>
        </w:rPr>
        <w:t xml:space="preserve"> 36.1 կետի «</w:t>
      </w:r>
      <w:r w:rsidRPr="00EF5D4F">
        <w:rPr>
          <w:rFonts w:eastAsia="Times New Roman"/>
          <w:bCs/>
          <w:szCs w:val="24"/>
          <w:lang w:val="hy-AM"/>
        </w:rPr>
        <w:t>...</w:t>
      </w:r>
      <w:r w:rsidRPr="008B1CAC">
        <w:rPr>
          <w:rFonts w:eastAsiaTheme="minorHAnsi" w:cstheme="minorBidi"/>
          <w:szCs w:val="24"/>
          <w:lang w:val="hy-AM"/>
        </w:rPr>
        <w:t>աշխատանքների ավարտի նախատեսված ժամկետը պետք է երկարացվի,</w:t>
      </w:r>
      <w:r w:rsidRPr="005D046A">
        <w:rPr>
          <w:rFonts w:eastAsiaTheme="minorHAnsi" w:cstheme="minorBidi"/>
          <w:szCs w:val="24"/>
          <w:lang w:val="hy-AM"/>
        </w:rPr>
        <w:t xml:space="preserve"> եթե </w:t>
      </w:r>
      <w:r w:rsidRPr="00056CEB">
        <w:rPr>
          <w:rFonts w:eastAsiaTheme="minorHAnsi" w:cstheme="minorBidi"/>
          <w:szCs w:val="24"/>
          <w:lang w:val="hy-AM"/>
        </w:rPr>
        <w:t xml:space="preserve">տեղի ունենա այնպիսի փոխհատուցման միջոցառում կամ </w:t>
      </w:r>
      <w:r w:rsidRPr="005D046A">
        <w:rPr>
          <w:rFonts w:eastAsiaTheme="minorHAnsi" w:cstheme="minorBidi"/>
          <w:szCs w:val="24"/>
          <w:lang w:val="hy-AM"/>
        </w:rPr>
        <w:t>կատարվ</w:t>
      </w:r>
      <w:r w:rsidRPr="00056CEB">
        <w:rPr>
          <w:rFonts w:eastAsiaTheme="minorHAnsi" w:cstheme="minorBidi"/>
          <w:szCs w:val="24"/>
          <w:lang w:val="hy-AM"/>
        </w:rPr>
        <w:t xml:space="preserve">ի այնպիսի փոփոխություն, որ հնարավոր չլինի աշխատանքներն ավարտել նախատեսված օրը, </w:t>
      </w:r>
      <w:r w:rsidRPr="00963294">
        <w:rPr>
          <w:rFonts w:eastAsiaTheme="minorHAnsi" w:cstheme="minorBidi"/>
          <w:i/>
          <w:szCs w:val="24"/>
          <w:u w:val="single"/>
          <w:lang w:val="hy-AM"/>
        </w:rPr>
        <w:t xml:space="preserve">եթե կապալառուն քայլեր չձեռնարկի մնացած աշխատանքներն արագացնելու ուղղությամբ, </w:t>
      </w:r>
      <w:r w:rsidRPr="00963294">
        <w:rPr>
          <w:rFonts w:eastAsiaTheme="minorHAnsi" w:cstheme="minorBidi"/>
          <w:b/>
          <w:i/>
          <w:szCs w:val="24"/>
          <w:u w:val="single"/>
          <w:lang w:val="hy-AM"/>
        </w:rPr>
        <w:t>որն էլ նոր ծախսեր կգոյացնի կապալառուի համար</w:t>
      </w:r>
      <w:r w:rsidR="00EF5D4F">
        <w:rPr>
          <w:rFonts w:eastAsiaTheme="minorHAnsi" w:cstheme="minorBidi"/>
          <w:b/>
          <w:i/>
          <w:szCs w:val="24"/>
          <w:u w:val="single"/>
          <w:lang w:val="hy-AM"/>
        </w:rPr>
        <w:t>»</w:t>
      </w:r>
      <w:r w:rsidRPr="00056CEB">
        <w:rPr>
          <w:rFonts w:eastAsiaTheme="minorHAnsi" w:cstheme="minorBidi"/>
          <w:szCs w:val="24"/>
          <w:lang w:val="hy-AM"/>
        </w:rPr>
        <w:t>։</w:t>
      </w:r>
    </w:p>
    <w:p w:rsidR="00CF0A79" w:rsidRPr="00CF0A79" w:rsidRDefault="00F81DD9" w:rsidP="00A545DC">
      <w:pPr>
        <w:pStyle w:val="ListParagraph"/>
        <w:numPr>
          <w:ilvl w:val="0"/>
          <w:numId w:val="34"/>
        </w:numPr>
        <w:spacing w:after="0"/>
        <w:ind w:left="0" w:firstLine="357"/>
        <w:jc w:val="both"/>
        <w:rPr>
          <w:rFonts w:ascii="GHEA Grapalat" w:hAnsi="GHEA Grapalat"/>
          <w:sz w:val="24"/>
          <w:szCs w:val="24"/>
          <w:lang w:val="hy-AM"/>
        </w:rPr>
      </w:pPr>
      <w:r w:rsidRPr="00F81DD9">
        <w:rPr>
          <w:rFonts w:ascii="GHEA Grapalat" w:hAnsi="GHEA Grapalat"/>
          <w:sz w:val="24"/>
          <w:szCs w:val="24"/>
          <w:lang w:val="hy-AM"/>
        </w:rPr>
        <w:t>Արարատի մարզի Նոր Խարբերդ գյուղի թիվ 2 դպրոցի կառուցման A-02AR պայմանագրի թիվ 5 փոփոխության համաձայնագրով</w:t>
      </w:r>
      <w:r w:rsidRPr="00EF5D4F">
        <w:rPr>
          <w:rFonts w:ascii="GHEA Grapalat" w:hAnsi="GHEA Grapalat"/>
          <w:sz w:val="24"/>
          <w:szCs w:val="24"/>
          <w:lang w:val="hy-AM"/>
        </w:rPr>
        <w:t xml:space="preserve"> ավարտի ժամկետը երկարացվել է 24 օրով</w:t>
      </w:r>
      <w:r w:rsidR="00CF0A79" w:rsidRPr="00EF5D4F">
        <w:rPr>
          <w:rFonts w:ascii="GHEA Grapalat" w:hAnsi="GHEA Grapalat"/>
          <w:sz w:val="24"/>
          <w:szCs w:val="24"/>
          <w:lang w:val="hy-AM"/>
        </w:rPr>
        <w:t xml:space="preserve">, ինչը հիմնավորել են </w:t>
      </w:r>
      <w:r w:rsidR="00CC7B78" w:rsidRPr="00EF5D4F">
        <w:rPr>
          <w:rFonts w:ascii="GHEA Grapalat" w:hAnsi="GHEA Grapalat"/>
          <w:sz w:val="24"/>
          <w:szCs w:val="24"/>
          <w:lang w:val="hy-AM"/>
        </w:rPr>
        <w:t xml:space="preserve">փոփոխությունն իրականացնելու համար կազմված զեկուցագրում նշված </w:t>
      </w:r>
      <w:r w:rsidR="00CF0A79" w:rsidRPr="00EF5D4F">
        <w:rPr>
          <w:rFonts w:ascii="GHEA Grapalat" w:hAnsi="GHEA Grapalat"/>
          <w:sz w:val="24"/>
          <w:szCs w:val="24"/>
          <w:lang w:val="hy-AM"/>
        </w:rPr>
        <w:t>շինարարության ընթացքում առաջ եկած առանձին նոր աշխատանքներով և</w:t>
      </w:r>
      <w:r w:rsidR="00EF5D4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F0A79" w:rsidRPr="00EF5D4F">
        <w:rPr>
          <w:rFonts w:ascii="GHEA Grapalat" w:hAnsi="GHEA Grapalat"/>
          <w:sz w:val="24"/>
          <w:szCs w:val="24"/>
          <w:lang w:val="hy-AM"/>
        </w:rPr>
        <w:t>Գազպրոմ Արմենիա</w:t>
      </w:r>
      <w:r w:rsidR="00EF5D4F">
        <w:rPr>
          <w:rFonts w:ascii="GHEA Grapalat" w:hAnsi="GHEA Grapalat"/>
          <w:sz w:val="24"/>
          <w:szCs w:val="24"/>
          <w:lang w:val="hy-AM"/>
        </w:rPr>
        <w:t>»</w:t>
      </w:r>
      <w:r w:rsidR="00CF0A79" w:rsidRPr="00EF5D4F">
        <w:rPr>
          <w:rFonts w:ascii="GHEA Grapalat" w:hAnsi="GHEA Grapalat"/>
          <w:sz w:val="24"/>
          <w:szCs w:val="24"/>
          <w:lang w:val="hy-AM"/>
        </w:rPr>
        <w:t xml:space="preserve">-ի կողմից գազատարին գազի միացման </w:t>
      </w:r>
      <w:r w:rsidR="00DB284F">
        <w:rPr>
          <w:rFonts w:ascii="GHEA Grapalat" w:hAnsi="GHEA Grapalat"/>
          <w:sz w:val="24"/>
          <w:szCs w:val="24"/>
          <w:lang w:val="hy-AM"/>
        </w:rPr>
        <w:t>ուշացմամբ</w:t>
      </w:r>
      <w:r w:rsidR="00CF0A79" w:rsidRPr="00EF5D4F">
        <w:rPr>
          <w:rFonts w:ascii="GHEA Grapalat" w:hAnsi="GHEA Grapalat"/>
          <w:sz w:val="24"/>
          <w:szCs w:val="24"/>
          <w:lang w:val="hy-AM"/>
        </w:rPr>
        <w:t xml:space="preserve">, որի միացումից </w:t>
      </w:r>
      <w:r w:rsidR="00EF5D4F" w:rsidRPr="00F81DD9">
        <w:rPr>
          <w:rFonts w:ascii="GHEA Grapalat" w:hAnsi="GHEA Grapalat"/>
          <w:sz w:val="24"/>
          <w:szCs w:val="24"/>
          <w:lang w:val="hy-AM"/>
        </w:rPr>
        <w:t>հ</w:t>
      </w:r>
      <w:r w:rsidR="00CF0A79" w:rsidRPr="00EF5D4F">
        <w:rPr>
          <w:rFonts w:ascii="GHEA Grapalat" w:hAnsi="GHEA Grapalat"/>
          <w:sz w:val="24"/>
          <w:szCs w:val="24"/>
          <w:lang w:val="hy-AM"/>
        </w:rPr>
        <w:t>ետո պետք  կատարվել կաթսայատան, ջեռուցման համակարգի և խողովակաշարերի փորձարկում։</w:t>
      </w:r>
      <w:r w:rsidR="00CF0A79" w:rsidRPr="00CF0A7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7B78" w:rsidRDefault="00CF0A79" w:rsidP="00A545DC">
      <w:pPr>
        <w:spacing w:after="0"/>
        <w:ind w:firstLine="357"/>
        <w:contextualSpacing/>
        <w:rPr>
          <w:szCs w:val="24"/>
          <w:lang w:val="hy-AM"/>
        </w:rPr>
      </w:pPr>
      <w:r w:rsidRPr="00CF0A79">
        <w:rPr>
          <w:szCs w:val="24"/>
          <w:lang w:val="hy-AM"/>
        </w:rPr>
        <w:t>Նշված հիմնավորումները չեն համապատասխանում ՊԸՊ-ի 36.1 և 51.1 կետերով ժամկետի երկարացման համար սահմանված հիմքերից որևէ մեկին</w:t>
      </w:r>
      <w:r>
        <w:rPr>
          <w:szCs w:val="24"/>
          <w:lang w:val="hy-AM"/>
        </w:rPr>
        <w:t xml:space="preserve">։ </w:t>
      </w:r>
    </w:p>
    <w:p w:rsidR="00CC7B78" w:rsidRDefault="00CC7B78" w:rsidP="00CC7B78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Ավարտի նախատեսված ամսաթվից </w:t>
      </w:r>
      <w:r w:rsidR="00A545DC">
        <w:rPr>
          <w:rFonts w:eastAsiaTheme="minorHAnsi" w:cstheme="minorBidi"/>
          <w:szCs w:val="24"/>
          <w:lang w:val="hy-AM"/>
        </w:rPr>
        <w:t>24</w:t>
      </w:r>
      <w:r w:rsidRPr="00CF0A79">
        <w:rPr>
          <w:rFonts w:eastAsiaTheme="minorHAnsi" w:cstheme="minorBidi"/>
          <w:szCs w:val="24"/>
          <w:lang w:val="hy-AM"/>
        </w:rPr>
        <w:t xml:space="preserve"> </w:t>
      </w:r>
      <w:r w:rsidRPr="006D7426">
        <w:rPr>
          <w:rFonts w:eastAsiaTheme="minorHAnsi" w:cstheme="minorBidi"/>
          <w:szCs w:val="24"/>
          <w:lang w:val="hy-AM"/>
        </w:rPr>
        <w:t xml:space="preserve">օր </w:t>
      </w:r>
      <w:r w:rsidRPr="005D046A">
        <w:rPr>
          <w:rFonts w:eastAsiaTheme="minorHAnsi" w:cstheme="minorBidi"/>
          <w:szCs w:val="24"/>
          <w:lang w:val="hy-AM"/>
        </w:rPr>
        <w:t>ուշացնելու համար, համաձայն ՊԸՊ և ՊՀՊ 56.1 կետ, կապալառուն պատվիրատուին պետք է վճարի 14,586.41 հազ. դրամ վնասների փոխհատուցում</w:t>
      </w:r>
      <w:r w:rsidRPr="006D7426">
        <w:rPr>
          <w:rFonts w:eastAsiaTheme="minorHAnsi" w:cstheme="minorBidi"/>
          <w:szCs w:val="24"/>
          <w:lang w:val="hy-AM"/>
        </w:rPr>
        <w:t>։</w:t>
      </w:r>
    </w:p>
    <w:p w:rsidR="00CC7B78" w:rsidRDefault="00CC7B78" w:rsidP="00CF0A79">
      <w:pPr>
        <w:spacing w:after="0"/>
        <w:ind w:firstLine="360"/>
        <w:rPr>
          <w:szCs w:val="24"/>
          <w:lang w:val="hy-AM"/>
        </w:rPr>
      </w:pPr>
    </w:p>
    <w:p w:rsidR="00CC7B78" w:rsidRDefault="00CC7B78" w:rsidP="00CF0A79">
      <w:pPr>
        <w:spacing w:after="0"/>
        <w:ind w:firstLine="360"/>
        <w:rPr>
          <w:szCs w:val="24"/>
          <w:lang w:val="hy-AM"/>
        </w:rPr>
      </w:pPr>
    </w:p>
    <w:p w:rsidR="00CC7B78" w:rsidRPr="00E66F0A" w:rsidRDefault="00CC7B78" w:rsidP="00CF0A79">
      <w:pPr>
        <w:spacing w:after="0"/>
        <w:ind w:firstLine="360"/>
        <w:rPr>
          <w:b/>
          <w:i/>
          <w:szCs w:val="24"/>
          <w:lang w:val="hy-AM"/>
        </w:rPr>
      </w:pPr>
      <w:r w:rsidRPr="00E66F0A">
        <w:rPr>
          <w:b/>
          <w:i/>
          <w:szCs w:val="24"/>
          <w:lang w:val="hy-AM"/>
        </w:rPr>
        <w:t>Հաշվեքնն</w:t>
      </w:r>
      <w:r w:rsidR="00E66F0A" w:rsidRPr="00E66F0A">
        <w:rPr>
          <w:b/>
          <w:i/>
          <w:szCs w:val="24"/>
          <w:lang w:val="hy-AM"/>
        </w:rPr>
        <w:t>ության օբյեկտի</w:t>
      </w:r>
      <w:r w:rsidRPr="00E66F0A">
        <w:rPr>
          <w:b/>
          <w:i/>
          <w:szCs w:val="24"/>
          <w:lang w:val="hy-AM"/>
        </w:rPr>
        <w:t xml:space="preserve"> առարկություններ</w:t>
      </w:r>
      <w:r w:rsidR="00E66F0A" w:rsidRPr="00E66F0A">
        <w:rPr>
          <w:b/>
          <w:i/>
          <w:szCs w:val="24"/>
          <w:lang w:val="hy-AM"/>
        </w:rPr>
        <w:t>ը</w:t>
      </w:r>
      <w:r w:rsidRPr="00E66F0A">
        <w:rPr>
          <w:b/>
          <w:i/>
          <w:szCs w:val="24"/>
          <w:lang w:val="hy-AM"/>
        </w:rPr>
        <w:t xml:space="preserve"> և բացատրությունները</w:t>
      </w:r>
    </w:p>
    <w:p w:rsidR="00CC7B78" w:rsidRPr="00CC7B78" w:rsidRDefault="00CC7B78" w:rsidP="00CC7B78">
      <w:pPr>
        <w:spacing w:before="0" w:after="0"/>
        <w:ind w:firstLine="567"/>
        <w:rPr>
          <w:i/>
          <w:szCs w:val="24"/>
          <w:lang w:val="hy-AM"/>
        </w:rPr>
      </w:pPr>
      <w:r w:rsidRPr="00CC7B78">
        <w:rPr>
          <w:i/>
          <w:szCs w:val="24"/>
          <w:lang w:val="hy-AM"/>
        </w:rPr>
        <w:t xml:space="preserve">Եզրակացությամբ նշված Պայմանագրի </w:t>
      </w:r>
      <w:r w:rsidRPr="00CC7B78">
        <w:rPr>
          <w:i/>
          <w:lang w:val="hy-AM"/>
        </w:rPr>
        <w:t xml:space="preserve">36.1 կետի բովանդակությունը ներկայացված է որոշակի մեկնաբանությամբ։ Պայմանագրի նույն 36.1 կետի բառացի նկարագրված բովանդակության համաձայն՝ «36.1 Ծրագրի ղեկավարը պետք է երկարացնի ավարտի նախատեսված ժամկետը, եթե տեղի ունենա այնպիսի փոխհատուցման միջոցառում կամ կատարվի այնպիսի փոփոխություն, որ հնարավոր չլինի աշխատանքներն ավարտել նախատեսված օրը»: Հարկ է նշել, որ դռները Լառսի լեռնանցքում մնալու հանգամանքը պայմանագրի ժամկետի երկարաձգման մասին զեկուցագրով չի դիտարկվել, իսկ </w:t>
      </w:r>
      <w:r w:rsidRPr="00CC7B78">
        <w:rPr>
          <w:i/>
          <w:szCs w:val="24"/>
          <w:lang w:val="hy-AM"/>
        </w:rPr>
        <w:t xml:space="preserve">զեկուցագրերով ներկայացված հիմնավորումները ՀՏԶՀ-ի կողմից համարվել են ժամանակի փոխհատուցման միջոցառումներ, որոնք բխում են պայմանագրի վերոնշյալ կետի մեկնաբանությունից: Ամփոփելով նշվածը գտնում ենք, որ ժամկետի երկարաձգումը եղել է հիմնավորված, իսկ եզրակացությամբ նշված գումարը գանձելու անհրաժեշտությունը բացակայում է։ </w:t>
      </w:r>
    </w:p>
    <w:p w:rsidR="00CC7B78" w:rsidRPr="00EF5D4F" w:rsidRDefault="00CC7B78" w:rsidP="00CF0A79">
      <w:pPr>
        <w:spacing w:after="0"/>
        <w:ind w:firstLine="360"/>
        <w:rPr>
          <w:b/>
          <w:i/>
          <w:szCs w:val="24"/>
          <w:lang w:val="hy-AM"/>
        </w:rPr>
      </w:pPr>
      <w:r w:rsidRPr="00CC7B78">
        <w:rPr>
          <w:b/>
          <w:i/>
          <w:szCs w:val="24"/>
          <w:lang w:val="hy-AM"/>
        </w:rPr>
        <w:t>Հաշվեքննող</w:t>
      </w:r>
      <w:r w:rsidR="00E66F0A" w:rsidRPr="00EF5D4F">
        <w:rPr>
          <w:b/>
          <w:i/>
          <w:szCs w:val="24"/>
          <w:lang w:val="hy-AM"/>
        </w:rPr>
        <w:t>ներ</w:t>
      </w:r>
      <w:r w:rsidRPr="00CC7B78">
        <w:rPr>
          <w:b/>
          <w:i/>
          <w:szCs w:val="24"/>
          <w:lang w:val="hy-AM"/>
        </w:rPr>
        <w:t xml:space="preserve">ի </w:t>
      </w:r>
      <w:r w:rsidR="00E66F0A" w:rsidRPr="00EF5D4F">
        <w:rPr>
          <w:b/>
          <w:i/>
          <w:szCs w:val="24"/>
          <w:lang w:val="hy-AM"/>
        </w:rPr>
        <w:t>մեկնաբանությունը</w:t>
      </w:r>
    </w:p>
    <w:p w:rsidR="00CF0A79" w:rsidRPr="00CC7B78" w:rsidRDefault="00CC7B78" w:rsidP="00CC7B78">
      <w:pPr>
        <w:ind w:firstLine="567"/>
        <w:rPr>
          <w:lang w:val="hy-AM"/>
        </w:rPr>
      </w:pPr>
      <w:r w:rsidRPr="00CC7B78">
        <w:rPr>
          <w:szCs w:val="24"/>
          <w:lang w:val="hy-AM"/>
        </w:rPr>
        <w:t>Չի ընդունվում</w:t>
      </w:r>
      <w:r w:rsidR="00A545DC">
        <w:rPr>
          <w:szCs w:val="24"/>
          <w:lang w:val="hy-AM"/>
        </w:rPr>
        <w:t>,</w:t>
      </w:r>
      <w:r w:rsidRPr="00CC7B78">
        <w:rPr>
          <w:szCs w:val="24"/>
          <w:lang w:val="hy-AM"/>
        </w:rPr>
        <w:t xml:space="preserve"> քանի որ</w:t>
      </w:r>
      <w:r w:rsidR="00A76B40" w:rsidRPr="00A76B40">
        <w:rPr>
          <w:i/>
          <w:szCs w:val="24"/>
          <w:lang w:val="hy-AM"/>
        </w:rPr>
        <w:t xml:space="preserve"> </w:t>
      </w:r>
      <w:r w:rsidR="00A76B40" w:rsidRPr="00A76B40">
        <w:rPr>
          <w:szCs w:val="24"/>
          <w:lang w:val="hy-AM"/>
        </w:rPr>
        <w:t xml:space="preserve">առարկություններում չի նշվել, թե որ իրավական ակտի հիման վրա է </w:t>
      </w:r>
      <w:r w:rsidR="00A76B40" w:rsidRPr="00CC7B78">
        <w:rPr>
          <w:szCs w:val="24"/>
          <w:lang w:val="hy-AM"/>
        </w:rPr>
        <w:t>ՀՏԶՀ</w:t>
      </w:r>
      <w:r w:rsidR="00A76B40" w:rsidRPr="00A76B40">
        <w:rPr>
          <w:szCs w:val="24"/>
          <w:lang w:val="hy-AM"/>
        </w:rPr>
        <w:t>-ն</w:t>
      </w:r>
      <w:r w:rsidR="00A545DC">
        <w:rPr>
          <w:szCs w:val="24"/>
          <w:lang w:val="hy-AM"/>
        </w:rPr>
        <w:t xml:space="preserve"> (</w:t>
      </w:r>
      <w:r w:rsidR="00A545DC">
        <w:rPr>
          <w:rFonts w:eastAsiaTheme="minorHAnsi" w:cstheme="minorBidi"/>
          <w:szCs w:val="24"/>
          <w:lang w:val="hy-AM"/>
        </w:rPr>
        <w:t>Հիմնադրամ</w:t>
      </w:r>
      <w:r w:rsidR="00A545DC" w:rsidRPr="00CC7B78">
        <w:rPr>
          <w:szCs w:val="24"/>
          <w:lang w:val="hy-AM"/>
        </w:rPr>
        <w:t>ը</w:t>
      </w:r>
      <w:r w:rsidR="00A545DC">
        <w:rPr>
          <w:szCs w:val="24"/>
          <w:lang w:val="hy-AM"/>
        </w:rPr>
        <w:t>)</w:t>
      </w:r>
      <w:r w:rsidR="00A76B40" w:rsidRPr="00A76B40">
        <w:rPr>
          <w:szCs w:val="24"/>
          <w:lang w:val="hy-AM"/>
        </w:rPr>
        <w:t xml:space="preserve"> իրեն վերապահում իրավասություն ՊԸՊ-ի 51.1 կետում սահմանված փոխհատուցման միջոցառումներից զատ այլ երևույթները դիտարկել որպես ժամանակի փոխհատուցման միջոցառում։ </w:t>
      </w:r>
      <w:r w:rsidR="00822D85" w:rsidRPr="00A76B40">
        <w:rPr>
          <w:lang w:val="hy-AM"/>
        </w:rPr>
        <w:t xml:space="preserve">Բացի այդ </w:t>
      </w:r>
      <w:r w:rsidRPr="00A76B40">
        <w:rPr>
          <w:rFonts w:eastAsia="Times New Roman"/>
          <w:bCs/>
          <w:szCs w:val="24"/>
          <w:lang w:val="hy-AM"/>
        </w:rPr>
        <w:t>36.1 կետը մեջբերվել է որոշակի մեկնաբանությամբ, համաձայն ՊՀՊ</w:t>
      </w:r>
      <w:r w:rsidR="00A545DC">
        <w:rPr>
          <w:rFonts w:eastAsia="Times New Roman"/>
          <w:bCs/>
          <w:szCs w:val="24"/>
          <w:lang w:val="hy-AM"/>
        </w:rPr>
        <w:t xml:space="preserve"> 36.1 կետի «</w:t>
      </w:r>
      <w:r w:rsidRPr="00A76B40">
        <w:rPr>
          <w:rFonts w:eastAsia="Times New Roman"/>
          <w:bCs/>
          <w:szCs w:val="24"/>
          <w:lang w:val="hy-AM"/>
        </w:rPr>
        <w:t>...</w:t>
      </w:r>
      <w:r w:rsidRPr="00A76B40">
        <w:rPr>
          <w:rFonts w:eastAsiaTheme="minorHAnsi" w:cstheme="minorBidi"/>
          <w:szCs w:val="24"/>
          <w:lang w:val="hy-AM"/>
        </w:rPr>
        <w:t>աշխատանքների</w:t>
      </w:r>
      <w:r w:rsidRPr="008B1CAC">
        <w:rPr>
          <w:rFonts w:eastAsiaTheme="minorHAnsi" w:cstheme="minorBidi"/>
          <w:szCs w:val="24"/>
          <w:lang w:val="hy-AM"/>
        </w:rPr>
        <w:t xml:space="preserve"> ավարտի նախատեսված ժամկետը պետք է երկարացվի,</w:t>
      </w:r>
      <w:r w:rsidRPr="005D046A">
        <w:rPr>
          <w:rFonts w:eastAsiaTheme="minorHAnsi" w:cstheme="minorBidi"/>
          <w:szCs w:val="24"/>
          <w:lang w:val="hy-AM"/>
        </w:rPr>
        <w:t xml:space="preserve"> եթե </w:t>
      </w:r>
      <w:r w:rsidRPr="00056CEB">
        <w:rPr>
          <w:rFonts w:eastAsiaTheme="minorHAnsi" w:cstheme="minorBidi"/>
          <w:szCs w:val="24"/>
          <w:lang w:val="hy-AM"/>
        </w:rPr>
        <w:t xml:space="preserve">տեղի ունենա այնպիսի փոխհատուցման միջոցառում կամ </w:t>
      </w:r>
      <w:r w:rsidRPr="005D046A">
        <w:rPr>
          <w:rFonts w:eastAsiaTheme="minorHAnsi" w:cstheme="minorBidi"/>
          <w:szCs w:val="24"/>
          <w:lang w:val="hy-AM"/>
        </w:rPr>
        <w:t>կատարվ</w:t>
      </w:r>
      <w:r w:rsidRPr="00056CEB">
        <w:rPr>
          <w:rFonts w:eastAsiaTheme="minorHAnsi" w:cstheme="minorBidi"/>
          <w:szCs w:val="24"/>
          <w:lang w:val="hy-AM"/>
        </w:rPr>
        <w:t xml:space="preserve">ի այնպիսի փոփոխություն, որ հնարավոր չլինի աշխատանքներն ավարտել նախատեսված օրը, </w:t>
      </w:r>
      <w:r w:rsidRPr="00963294">
        <w:rPr>
          <w:rFonts w:eastAsiaTheme="minorHAnsi" w:cstheme="minorBidi"/>
          <w:i/>
          <w:szCs w:val="24"/>
          <w:u w:val="single"/>
          <w:lang w:val="hy-AM"/>
        </w:rPr>
        <w:t xml:space="preserve">եթե կապալառուն քայլեր չձեռնարկի մնացած աշխատանքներն արագացնելու ուղղությամբ, </w:t>
      </w:r>
      <w:r w:rsidRPr="00963294">
        <w:rPr>
          <w:rFonts w:eastAsiaTheme="minorHAnsi" w:cstheme="minorBidi"/>
          <w:b/>
          <w:i/>
          <w:szCs w:val="24"/>
          <w:u w:val="single"/>
          <w:lang w:val="hy-AM"/>
        </w:rPr>
        <w:t>որն էլ նոր ծախսեր կգոյացնի կապալառուի համար</w:t>
      </w:r>
      <w:r w:rsidR="00A545DC">
        <w:rPr>
          <w:rFonts w:eastAsiaTheme="minorHAnsi" w:cstheme="minorBidi"/>
          <w:b/>
          <w:i/>
          <w:szCs w:val="24"/>
          <w:u w:val="single"/>
          <w:lang w:val="hy-AM"/>
        </w:rPr>
        <w:t>»</w:t>
      </w:r>
      <w:r w:rsidRPr="00056CEB">
        <w:rPr>
          <w:rFonts w:eastAsiaTheme="minorHAnsi" w:cstheme="minorBidi"/>
          <w:szCs w:val="24"/>
          <w:lang w:val="hy-AM"/>
        </w:rPr>
        <w:t>։</w:t>
      </w:r>
      <w:r w:rsidRPr="00CC7B78">
        <w:rPr>
          <w:lang w:val="hy-AM"/>
        </w:rPr>
        <w:t xml:space="preserve"> Այսինքն</w:t>
      </w:r>
      <w:r w:rsidR="00A545DC">
        <w:rPr>
          <w:lang w:val="hy-AM"/>
        </w:rPr>
        <w:t>,</w:t>
      </w:r>
      <w:r w:rsidRPr="00CC7B78">
        <w:rPr>
          <w:lang w:val="hy-AM"/>
        </w:rPr>
        <w:t xml:space="preserve"> ա</w:t>
      </w:r>
      <w:r w:rsidR="00CF0A79" w:rsidRPr="00CF0A79">
        <w:rPr>
          <w:szCs w:val="24"/>
          <w:lang w:val="hy-AM"/>
        </w:rPr>
        <w:t xml:space="preserve">վարտի ժամկետի երկարացման հիմք կարող են հանդիսանալ այնպիսի լրացուցիչ </w:t>
      </w:r>
      <w:r w:rsidR="00DB284F">
        <w:rPr>
          <w:szCs w:val="24"/>
          <w:lang w:val="hy-AM"/>
        </w:rPr>
        <w:t>աշխատանքները</w:t>
      </w:r>
      <w:r w:rsidR="00A545DC">
        <w:rPr>
          <w:szCs w:val="24"/>
          <w:lang w:val="hy-AM"/>
        </w:rPr>
        <w:t>,</w:t>
      </w:r>
      <w:r w:rsidR="00CF0A79" w:rsidRPr="00CF0A79">
        <w:rPr>
          <w:rFonts w:eastAsiaTheme="minorHAnsi" w:cstheme="minorBidi"/>
          <w:szCs w:val="24"/>
          <w:lang w:val="hy-AM"/>
        </w:rPr>
        <w:t xml:space="preserve"> </w:t>
      </w:r>
      <w:r w:rsidR="00CF0A79" w:rsidRPr="00056CEB">
        <w:rPr>
          <w:rFonts w:eastAsiaTheme="minorHAnsi" w:cstheme="minorBidi"/>
          <w:szCs w:val="24"/>
          <w:lang w:val="hy-AM"/>
        </w:rPr>
        <w:t>որ</w:t>
      </w:r>
      <w:r w:rsidR="00CF0A79" w:rsidRPr="00CF0A79">
        <w:rPr>
          <w:rFonts w:eastAsiaTheme="minorHAnsi" w:cstheme="minorBidi"/>
          <w:szCs w:val="24"/>
          <w:lang w:val="hy-AM"/>
        </w:rPr>
        <w:t xml:space="preserve">ոնց կատարմամբ </w:t>
      </w:r>
      <w:r w:rsidR="00CF0A79" w:rsidRPr="00056CEB">
        <w:rPr>
          <w:rFonts w:eastAsiaTheme="minorHAnsi" w:cstheme="minorBidi"/>
          <w:szCs w:val="24"/>
          <w:lang w:val="hy-AM"/>
        </w:rPr>
        <w:t xml:space="preserve">հնարավոր չլինի աշխատանքներն ավարտել նախատեսված օրը, </w:t>
      </w:r>
      <w:r w:rsidR="00CF0A79" w:rsidRPr="00963294">
        <w:rPr>
          <w:rFonts w:eastAsiaTheme="minorHAnsi" w:cstheme="minorBidi"/>
          <w:i/>
          <w:szCs w:val="24"/>
          <w:u w:val="single"/>
          <w:lang w:val="hy-AM"/>
        </w:rPr>
        <w:t xml:space="preserve">եթե կապալառուն քայլեր չձեռնարկի մնացած աշխատանքներն արագացնելու ուղղությամբ, </w:t>
      </w:r>
      <w:r w:rsidR="00CF0A79" w:rsidRPr="00963294">
        <w:rPr>
          <w:rFonts w:eastAsiaTheme="minorHAnsi" w:cstheme="minorBidi"/>
          <w:b/>
          <w:i/>
          <w:szCs w:val="24"/>
          <w:u w:val="single"/>
          <w:lang w:val="hy-AM"/>
        </w:rPr>
        <w:t>որն էլ նոր ծախսեր կգոյացնի կապալառուի համար</w:t>
      </w:r>
      <w:r w:rsidR="00CF0A79" w:rsidRPr="00CF0A79">
        <w:rPr>
          <w:rFonts w:eastAsiaTheme="minorHAnsi" w:cstheme="minorBidi"/>
          <w:b/>
          <w:i/>
          <w:szCs w:val="24"/>
          <w:u w:val="single"/>
          <w:lang w:val="hy-AM"/>
        </w:rPr>
        <w:t xml:space="preserve">։ </w:t>
      </w:r>
      <w:r w:rsidR="00822D85" w:rsidRPr="00822D85">
        <w:rPr>
          <w:rFonts w:eastAsiaTheme="minorHAnsi" w:cstheme="minorBidi"/>
          <w:szCs w:val="24"/>
          <w:lang w:val="hy-AM"/>
        </w:rPr>
        <w:t>Ընդ որում</w:t>
      </w:r>
      <w:r w:rsidR="00F74120" w:rsidRPr="00F74120">
        <w:rPr>
          <w:rFonts w:eastAsiaTheme="minorHAnsi" w:cstheme="minorBidi"/>
          <w:szCs w:val="24"/>
          <w:lang w:val="hy-AM"/>
        </w:rPr>
        <w:t>,</w:t>
      </w:r>
      <w:r w:rsidR="00CF0A79" w:rsidRPr="00F74120">
        <w:rPr>
          <w:rFonts w:eastAsiaTheme="minorHAnsi" w:cstheme="minorBidi"/>
          <w:szCs w:val="24"/>
          <w:lang w:val="hy-AM"/>
        </w:rPr>
        <w:t xml:space="preserve"> համա</w:t>
      </w:r>
      <w:r w:rsidR="00F74120" w:rsidRPr="00F74120">
        <w:rPr>
          <w:rFonts w:eastAsiaTheme="minorHAnsi" w:cstheme="minorBidi"/>
          <w:szCs w:val="24"/>
          <w:lang w:val="hy-AM"/>
        </w:rPr>
        <w:t>ձ</w:t>
      </w:r>
      <w:r w:rsidR="00CF0A79" w:rsidRPr="00F74120">
        <w:rPr>
          <w:rFonts w:eastAsiaTheme="minorHAnsi" w:cstheme="minorBidi"/>
          <w:szCs w:val="24"/>
          <w:lang w:val="hy-AM"/>
        </w:rPr>
        <w:t>այնագրի կնքումից հետո</w:t>
      </w:r>
      <w:r w:rsidR="00F74120" w:rsidRPr="00F74120">
        <w:rPr>
          <w:rFonts w:eastAsiaTheme="minorHAnsi" w:cstheme="minorBidi"/>
          <w:szCs w:val="24"/>
          <w:lang w:val="hy-AM"/>
        </w:rPr>
        <w:t xml:space="preserve"> կատարվել  է </w:t>
      </w:r>
      <w:r w:rsidR="00A76B40" w:rsidRPr="00A76B40">
        <w:rPr>
          <w:rFonts w:eastAsiaTheme="minorHAnsi" w:cstheme="minorBidi"/>
          <w:szCs w:val="24"/>
          <w:lang w:val="hy-AM"/>
        </w:rPr>
        <w:t>2</w:t>
      </w:r>
      <w:r w:rsidR="00F74120" w:rsidRPr="00F74120">
        <w:rPr>
          <w:rFonts w:eastAsiaTheme="minorHAnsi" w:cstheme="minorBidi"/>
          <w:szCs w:val="24"/>
          <w:lang w:val="hy-AM"/>
        </w:rPr>
        <w:t>6,</w:t>
      </w:r>
      <w:r w:rsidR="003538CD" w:rsidRPr="003538CD">
        <w:rPr>
          <w:rFonts w:eastAsiaTheme="minorHAnsi" w:cstheme="minorBidi"/>
          <w:szCs w:val="24"/>
          <w:lang w:val="hy-AM"/>
        </w:rPr>
        <w:t>124</w:t>
      </w:r>
      <w:r w:rsidR="00F74120" w:rsidRPr="00F74120">
        <w:rPr>
          <w:rFonts w:eastAsiaTheme="minorHAnsi" w:cstheme="minorBidi"/>
          <w:szCs w:val="24"/>
          <w:lang w:val="hy-AM"/>
        </w:rPr>
        <w:t>.00 հազ դրամի լրացուցիչ աշխատանքների ավելացում և 26,</w:t>
      </w:r>
      <w:r w:rsidR="003538CD" w:rsidRPr="003538CD">
        <w:rPr>
          <w:rFonts w:eastAsiaTheme="minorHAnsi" w:cstheme="minorBidi"/>
          <w:szCs w:val="24"/>
          <w:lang w:val="hy-AM"/>
        </w:rPr>
        <w:t>508</w:t>
      </w:r>
      <w:r w:rsidR="00F74120" w:rsidRPr="00F74120">
        <w:rPr>
          <w:rFonts w:eastAsiaTheme="minorHAnsi" w:cstheme="minorBidi"/>
          <w:szCs w:val="24"/>
          <w:lang w:val="hy-AM"/>
        </w:rPr>
        <w:t>.00 հազ դրամի աշ</w:t>
      </w:r>
      <w:r w:rsidR="00822D85" w:rsidRPr="00822D85">
        <w:rPr>
          <w:rFonts w:eastAsiaTheme="minorHAnsi" w:cstheme="minorBidi"/>
          <w:szCs w:val="24"/>
          <w:lang w:val="hy-AM"/>
        </w:rPr>
        <w:t>խ</w:t>
      </w:r>
      <w:r w:rsidR="00F74120" w:rsidRPr="00F74120">
        <w:rPr>
          <w:rFonts w:eastAsiaTheme="minorHAnsi" w:cstheme="minorBidi"/>
          <w:szCs w:val="24"/>
          <w:lang w:val="hy-AM"/>
        </w:rPr>
        <w:t xml:space="preserve">ատանքների նվազեցում կամ փաստացի տեղի </w:t>
      </w:r>
      <w:r w:rsidR="00822D85" w:rsidRPr="00822D85">
        <w:rPr>
          <w:rFonts w:eastAsiaTheme="minorHAnsi" w:cstheme="minorBidi"/>
          <w:szCs w:val="24"/>
          <w:lang w:val="hy-AM"/>
        </w:rPr>
        <w:t>է</w:t>
      </w:r>
      <w:r w:rsidR="00F74120" w:rsidRPr="00F74120">
        <w:rPr>
          <w:rFonts w:eastAsiaTheme="minorHAnsi" w:cstheme="minorBidi"/>
          <w:szCs w:val="24"/>
          <w:lang w:val="hy-AM"/>
        </w:rPr>
        <w:t xml:space="preserve"> ունեցել աշխատանքների ծավալների նվազեցում։</w:t>
      </w:r>
      <w:r w:rsidR="00CF0A79" w:rsidRPr="00F74120">
        <w:rPr>
          <w:rFonts w:eastAsiaTheme="minorHAnsi" w:cstheme="minorBidi"/>
          <w:szCs w:val="24"/>
          <w:lang w:val="hy-AM"/>
        </w:rPr>
        <w:t xml:space="preserve"> </w:t>
      </w:r>
    </w:p>
    <w:p w:rsidR="00CF0A79" w:rsidRPr="00CF0A79" w:rsidRDefault="00A545DC" w:rsidP="00DB284F">
      <w:pPr>
        <w:spacing w:after="0"/>
        <w:ind w:firstLine="567"/>
        <w:rPr>
          <w:szCs w:val="24"/>
          <w:lang w:val="hy-AM"/>
        </w:rPr>
      </w:pPr>
      <w:r w:rsidRPr="00A545DC">
        <w:rPr>
          <w:szCs w:val="24"/>
          <w:lang w:val="hy-AM"/>
        </w:rPr>
        <w:lastRenderedPageBreak/>
        <w:t>Ի</w:t>
      </w:r>
      <w:r w:rsidR="00CF0A79" w:rsidRPr="00CF0A79">
        <w:rPr>
          <w:szCs w:val="24"/>
          <w:lang w:val="hy-AM"/>
        </w:rPr>
        <w:t xml:space="preserve">սկ արտակարգ դրությամբ պայմանավորված շինարարական </w:t>
      </w:r>
      <w:r w:rsidR="00DB284F">
        <w:rPr>
          <w:szCs w:val="24"/>
          <w:lang w:val="hy-AM"/>
        </w:rPr>
        <w:t>աշխատանքների</w:t>
      </w:r>
      <w:r w:rsidR="00CF0A79" w:rsidRPr="00CF0A79">
        <w:rPr>
          <w:szCs w:val="24"/>
          <w:lang w:val="hy-AM"/>
        </w:rPr>
        <w:t xml:space="preserve"> կատարումը, համաձայն պարետի 24.03.2020թ</w:t>
      </w:r>
      <w:r w:rsidR="00DB284F">
        <w:rPr>
          <w:szCs w:val="24"/>
          <w:lang w:val="hy-AM"/>
        </w:rPr>
        <w:t>.</w:t>
      </w:r>
      <w:r w:rsidR="00CF0A79" w:rsidRPr="00CF0A79">
        <w:rPr>
          <w:szCs w:val="24"/>
          <w:lang w:val="hy-AM"/>
        </w:rPr>
        <w:t xml:space="preserve"> </w:t>
      </w:r>
      <w:r w:rsidR="00DB284F">
        <w:rPr>
          <w:szCs w:val="24"/>
          <w:lang w:val="hy-AM"/>
        </w:rPr>
        <w:t>թ</w:t>
      </w:r>
      <w:r w:rsidR="00CF0A79" w:rsidRPr="00CF0A79">
        <w:rPr>
          <w:szCs w:val="24"/>
          <w:lang w:val="hy-AM"/>
        </w:rPr>
        <w:t>իվ 14 և 12.04.2020թ թիվ 37 որոշումների, սահմանափակվել են 24.03.2020թ-12.04</w:t>
      </w:r>
      <w:r>
        <w:rPr>
          <w:szCs w:val="24"/>
          <w:lang w:val="hy-AM"/>
        </w:rPr>
        <w:t>.</w:t>
      </w:r>
      <w:r w:rsidR="00CF0A79" w:rsidRPr="00CF0A79">
        <w:rPr>
          <w:szCs w:val="24"/>
          <w:lang w:val="hy-AM"/>
        </w:rPr>
        <w:t xml:space="preserve">2020թթ՝ ընդամենը 20 օրով։ </w:t>
      </w:r>
    </w:p>
    <w:p w:rsidR="00CF0A79" w:rsidRDefault="00CF0A79" w:rsidP="00A545DC">
      <w:pPr>
        <w:spacing w:before="0" w:after="24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Ավարտի նախատեսված ամսաթվից </w:t>
      </w:r>
      <w:r w:rsidR="00A545DC">
        <w:rPr>
          <w:rFonts w:eastAsiaTheme="minorHAnsi" w:cstheme="minorBidi"/>
          <w:szCs w:val="24"/>
          <w:lang w:val="hy-AM"/>
        </w:rPr>
        <w:t>24</w:t>
      </w:r>
      <w:r w:rsidRPr="00CF0A79">
        <w:rPr>
          <w:rFonts w:eastAsiaTheme="minorHAnsi" w:cstheme="minorBidi"/>
          <w:szCs w:val="24"/>
          <w:lang w:val="hy-AM"/>
        </w:rPr>
        <w:t xml:space="preserve"> </w:t>
      </w:r>
      <w:r w:rsidRPr="006D7426">
        <w:rPr>
          <w:rFonts w:eastAsiaTheme="minorHAnsi" w:cstheme="minorBidi"/>
          <w:szCs w:val="24"/>
          <w:lang w:val="hy-AM"/>
        </w:rPr>
        <w:t xml:space="preserve">օր </w:t>
      </w:r>
      <w:r w:rsidRPr="005D046A">
        <w:rPr>
          <w:rFonts w:eastAsiaTheme="minorHAnsi" w:cstheme="minorBidi"/>
          <w:szCs w:val="24"/>
          <w:lang w:val="hy-AM"/>
        </w:rPr>
        <w:t xml:space="preserve">ուշացնելու համար, համաձայն ՊԸՊ և ՊՀՊ 56.1 կետ, կապալառուն պատվիրատուին պետք է վճարի </w:t>
      </w:r>
      <w:r w:rsidR="00A545DC" w:rsidRPr="005D046A">
        <w:rPr>
          <w:rFonts w:eastAsiaTheme="minorHAnsi" w:cstheme="minorBidi"/>
          <w:szCs w:val="24"/>
          <w:lang w:val="hy-AM"/>
        </w:rPr>
        <w:t>14,586.41</w:t>
      </w:r>
      <w:r w:rsidR="00A545DC">
        <w:rPr>
          <w:rFonts w:eastAsiaTheme="minorHAnsi" w:cstheme="minorBidi"/>
          <w:szCs w:val="24"/>
          <w:lang w:val="hy-AM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>հազ. դրամ վնասների փոխհատուցում</w:t>
      </w:r>
      <w:r w:rsidRPr="006D7426">
        <w:rPr>
          <w:rFonts w:eastAsiaTheme="minorHAnsi" w:cstheme="minorBidi"/>
          <w:szCs w:val="24"/>
          <w:lang w:val="hy-AM"/>
        </w:rPr>
        <w:t>։</w:t>
      </w:r>
    </w:p>
    <w:p w:rsidR="00CF0A79" w:rsidRPr="0087151D" w:rsidRDefault="00A76B40" w:rsidP="00A545DC">
      <w:pPr>
        <w:pStyle w:val="ListParagraph"/>
        <w:numPr>
          <w:ilvl w:val="0"/>
          <w:numId w:val="34"/>
        </w:numPr>
        <w:spacing w:after="0"/>
        <w:ind w:left="0" w:firstLine="357"/>
        <w:jc w:val="both"/>
        <w:rPr>
          <w:rFonts w:ascii="GHEA Grapalat" w:hAnsi="GHEA Grapalat"/>
          <w:sz w:val="24"/>
          <w:szCs w:val="24"/>
          <w:lang w:val="hy-AM"/>
        </w:rPr>
      </w:pPr>
      <w:r w:rsidRPr="0087151D">
        <w:rPr>
          <w:rFonts w:ascii="GHEA Grapalat" w:hAnsi="GHEA Grapalat"/>
          <w:sz w:val="24"/>
          <w:szCs w:val="24"/>
          <w:lang w:val="hy-AM"/>
        </w:rPr>
        <w:t>Երևանի թիվ 135 դպրոցի կառուցման A-04YN պայմանագրի թիվ 4 փոփոխության համաձայնագրով ավարտի</w:t>
      </w:r>
      <w:r w:rsidR="0087151D" w:rsidRPr="0087151D">
        <w:rPr>
          <w:rFonts w:ascii="GHEA Grapalat" w:hAnsi="GHEA Grapalat"/>
          <w:sz w:val="24"/>
          <w:szCs w:val="24"/>
          <w:lang w:val="hy-AM"/>
        </w:rPr>
        <w:t xml:space="preserve"> ժամկետը երկարացվել  100 օրով։ Ինչը հիմնավորել են ենթադրվող մոտ 100,000.00 հազ</w:t>
      </w:r>
      <w:r w:rsidR="00A545DC">
        <w:rPr>
          <w:rFonts w:ascii="GHEA Grapalat" w:hAnsi="GHEA Grapalat"/>
          <w:sz w:val="24"/>
          <w:szCs w:val="24"/>
          <w:lang w:val="hy-AM"/>
        </w:rPr>
        <w:t>.</w:t>
      </w:r>
      <w:r w:rsidR="0087151D" w:rsidRPr="0087151D">
        <w:rPr>
          <w:rFonts w:ascii="GHEA Grapalat" w:hAnsi="GHEA Grapalat"/>
          <w:sz w:val="24"/>
          <w:szCs w:val="24"/>
          <w:lang w:val="hy-AM"/>
        </w:rPr>
        <w:t xml:space="preserve"> դրամի լրացուցիչ աշխատանքների կատարմամբ, շահագործող ընկերությունների կողմից տեխնիկական պայմանների տրամադրման ուշացմամբ, ճանապարհների հատման համար Երևանի քաղաքապետարանի թույլտվության բացակայությամբ</w:t>
      </w:r>
      <w:r w:rsidR="00154CE1" w:rsidRPr="00154CE1">
        <w:rPr>
          <w:rFonts w:ascii="GHEA Grapalat" w:hAnsi="GHEA Grapalat"/>
          <w:sz w:val="24"/>
          <w:szCs w:val="24"/>
          <w:lang w:val="hy-AM"/>
        </w:rPr>
        <w:t xml:space="preserve">, </w:t>
      </w:r>
      <w:r w:rsidR="0087151D" w:rsidRPr="0087151D">
        <w:rPr>
          <w:rFonts w:ascii="GHEA Grapalat" w:hAnsi="GHEA Grapalat"/>
          <w:sz w:val="24"/>
          <w:szCs w:val="24"/>
          <w:lang w:val="hy-AM"/>
        </w:rPr>
        <w:t>նախագծային որոշակի լուծումների բացակայությամբ</w:t>
      </w:r>
      <w:r w:rsidR="00154CE1" w:rsidRPr="00154CE1">
        <w:rPr>
          <w:rFonts w:ascii="GHEA Grapalat" w:hAnsi="GHEA Grapalat"/>
          <w:sz w:val="24"/>
          <w:szCs w:val="24"/>
          <w:lang w:val="hy-AM"/>
        </w:rPr>
        <w:t xml:space="preserve"> և համավարակի հետ կապված պարետի որոշմամբ շինարարական </w:t>
      </w:r>
      <w:r w:rsidR="00154CE1">
        <w:rPr>
          <w:rFonts w:ascii="GHEA Grapalat" w:hAnsi="GHEA Grapalat"/>
          <w:sz w:val="24"/>
          <w:szCs w:val="24"/>
          <w:lang w:val="hy-AM"/>
        </w:rPr>
        <w:t>աշ</w:t>
      </w:r>
      <w:r w:rsidR="00154CE1" w:rsidRPr="00154CE1">
        <w:rPr>
          <w:rFonts w:ascii="GHEA Grapalat" w:hAnsi="GHEA Grapalat"/>
          <w:sz w:val="24"/>
          <w:szCs w:val="24"/>
          <w:lang w:val="hy-AM"/>
        </w:rPr>
        <w:t xml:space="preserve">խատանքները 20 </w:t>
      </w:r>
      <w:r w:rsidR="00154CE1">
        <w:rPr>
          <w:rFonts w:ascii="GHEA Grapalat" w:hAnsi="GHEA Grapalat"/>
          <w:sz w:val="24"/>
          <w:szCs w:val="24"/>
          <w:lang w:val="hy-AM"/>
        </w:rPr>
        <w:t>օրո</w:t>
      </w:r>
      <w:r w:rsidR="00154CE1" w:rsidRPr="00154CE1">
        <w:rPr>
          <w:rFonts w:ascii="GHEA Grapalat" w:hAnsi="GHEA Grapalat"/>
          <w:sz w:val="24"/>
          <w:szCs w:val="24"/>
          <w:lang w:val="hy-AM"/>
        </w:rPr>
        <w:t xml:space="preserve">վ </w:t>
      </w:r>
      <w:r w:rsidR="00DB284F">
        <w:rPr>
          <w:rFonts w:ascii="GHEA Grapalat" w:hAnsi="GHEA Grapalat"/>
          <w:sz w:val="24"/>
          <w:szCs w:val="24"/>
          <w:lang w:val="hy-AM"/>
        </w:rPr>
        <w:t>արգելելը</w:t>
      </w:r>
      <w:r w:rsidR="0087151D" w:rsidRPr="0087151D">
        <w:rPr>
          <w:rFonts w:ascii="GHEA Grapalat" w:hAnsi="GHEA Grapalat"/>
          <w:sz w:val="24"/>
          <w:szCs w:val="24"/>
          <w:lang w:val="hy-AM"/>
        </w:rPr>
        <w:t>։</w:t>
      </w:r>
    </w:p>
    <w:p w:rsidR="00453596" w:rsidRDefault="00CF0A79" w:rsidP="00A545DC">
      <w:pPr>
        <w:spacing w:after="0"/>
        <w:ind w:firstLine="357"/>
        <w:rPr>
          <w:szCs w:val="24"/>
          <w:lang w:val="hy-AM"/>
        </w:rPr>
      </w:pPr>
      <w:r w:rsidRPr="00CF0A79">
        <w:rPr>
          <w:szCs w:val="24"/>
          <w:lang w:val="hy-AM"/>
        </w:rPr>
        <w:t xml:space="preserve"> </w:t>
      </w:r>
      <w:r w:rsidR="00154CE1" w:rsidRPr="00154CE1">
        <w:rPr>
          <w:szCs w:val="24"/>
          <w:lang w:val="hy-AM"/>
        </w:rPr>
        <w:t xml:space="preserve">Համավարակի հետ կապված պարետի </w:t>
      </w:r>
      <w:r w:rsidR="00154CE1">
        <w:rPr>
          <w:szCs w:val="24"/>
          <w:lang w:val="hy-AM"/>
        </w:rPr>
        <w:t>կո</w:t>
      </w:r>
      <w:r w:rsidR="00154CE1" w:rsidRPr="00154CE1">
        <w:rPr>
          <w:szCs w:val="24"/>
          <w:lang w:val="hy-AM"/>
        </w:rPr>
        <w:t xml:space="preserve">ղմից շինարարական աշխատանքները 20 օրով կասեցնելու հիմքով արդեն իսկ փոփոխության համաձայնագիր թիվ 3-ով </w:t>
      </w:r>
      <w:r w:rsidR="00154CE1">
        <w:rPr>
          <w:szCs w:val="24"/>
          <w:lang w:val="hy-AM"/>
        </w:rPr>
        <w:t>աշ</w:t>
      </w:r>
      <w:r w:rsidR="00154CE1" w:rsidRPr="00154CE1">
        <w:rPr>
          <w:szCs w:val="24"/>
          <w:lang w:val="hy-AM"/>
        </w:rPr>
        <w:t>խատանքների ավարտի ժամկետը երկարացվել է, իսկ</w:t>
      </w:r>
      <w:r w:rsidR="00453596" w:rsidRPr="00CF0A79">
        <w:rPr>
          <w:szCs w:val="24"/>
          <w:lang w:val="hy-AM"/>
        </w:rPr>
        <w:t xml:space="preserve"> հիմնավորումները չեն համապատասխանում ՊԸՊ-ի 36.1 և 51.1 կետերով ժամկետի երկարացման համար սահմանված հիմքերից որևէ մեկին</w:t>
      </w:r>
      <w:r w:rsidR="00453596">
        <w:rPr>
          <w:szCs w:val="24"/>
          <w:lang w:val="hy-AM"/>
        </w:rPr>
        <w:t xml:space="preserve">։ </w:t>
      </w:r>
    </w:p>
    <w:p w:rsidR="00453596" w:rsidRDefault="00453596" w:rsidP="00453596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Ավարտի նախատեսված ամսաթվից </w:t>
      </w:r>
      <w:r w:rsidR="0002634B">
        <w:rPr>
          <w:rFonts w:eastAsiaTheme="minorHAnsi" w:cstheme="minorBidi"/>
          <w:szCs w:val="24"/>
          <w:lang w:val="hy-AM"/>
        </w:rPr>
        <w:t>100</w:t>
      </w:r>
      <w:r w:rsidRPr="00CF0A79">
        <w:rPr>
          <w:rFonts w:eastAsiaTheme="minorHAnsi" w:cstheme="minorBidi"/>
          <w:szCs w:val="24"/>
          <w:lang w:val="hy-AM"/>
        </w:rPr>
        <w:t xml:space="preserve"> </w:t>
      </w:r>
      <w:r w:rsidRPr="006D7426">
        <w:rPr>
          <w:rFonts w:eastAsiaTheme="minorHAnsi" w:cstheme="minorBidi"/>
          <w:szCs w:val="24"/>
          <w:lang w:val="hy-AM"/>
        </w:rPr>
        <w:t xml:space="preserve">օր </w:t>
      </w:r>
      <w:r w:rsidRPr="005D046A">
        <w:rPr>
          <w:rFonts w:eastAsiaTheme="minorHAnsi" w:cstheme="minorBidi"/>
          <w:szCs w:val="24"/>
          <w:lang w:val="hy-AM"/>
        </w:rPr>
        <w:t>ուշացնելու համար, համաձայն ՊԸՊ և ՊՀՊ 56.1 կետ, կապալառուն պատվիրատուին պետք է վճարի 105,900.18 հազ. դրամ վնասների փոխհատուցում</w:t>
      </w:r>
      <w:r w:rsidRPr="006D7426">
        <w:rPr>
          <w:rFonts w:eastAsiaTheme="minorHAnsi" w:cstheme="minorBidi"/>
          <w:szCs w:val="24"/>
          <w:lang w:val="hy-AM"/>
        </w:rPr>
        <w:t>։</w:t>
      </w:r>
    </w:p>
    <w:p w:rsidR="00F12921" w:rsidRPr="00E66F0A" w:rsidRDefault="00F12921" w:rsidP="00453596">
      <w:pPr>
        <w:spacing w:before="0" w:after="0"/>
        <w:ind w:firstLine="567"/>
        <w:rPr>
          <w:rFonts w:eastAsiaTheme="minorHAnsi" w:cstheme="minorBidi"/>
          <w:b/>
          <w:i/>
          <w:szCs w:val="24"/>
          <w:lang w:val="hy-AM"/>
        </w:rPr>
      </w:pPr>
      <w:r w:rsidRPr="00E66F0A">
        <w:rPr>
          <w:rFonts w:eastAsiaTheme="minorHAnsi" w:cstheme="minorBidi"/>
          <w:b/>
          <w:i/>
          <w:szCs w:val="24"/>
          <w:lang w:val="hy-AM"/>
        </w:rPr>
        <w:t>Հաշվեքնն</w:t>
      </w:r>
      <w:r w:rsidR="00E66F0A" w:rsidRPr="00E66F0A">
        <w:rPr>
          <w:rFonts w:eastAsiaTheme="minorHAnsi" w:cstheme="minorBidi"/>
          <w:b/>
          <w:i/>
          <w:szCs w:val="24"/>
          <w:lang w:val="hy-AM"/>
        </w:rPr>
        <w:t>ության</w:t>
      </w:r>
      <w:r w:rsidRPr="00E66F0A">
        <w:rPr>
          <w:rFonts w:eastAsiaTheme="minorHAnsi" w:cstheme="minorBidi"/>
          <w:b/>
          <w:i/>
          <w:szCs w:val="24"/>
          <w:lang w:val="hy-AM"/>
        </w:rPr>
        <w:t xml:space="preserve"> օբյեկտի առարկություններ</w:t>
      </w:r>
      <w:r w:rsidR="00E66F0A" w:rsidRPr="00EF5D4F">
        <w:rPr>
          <w:rFonts w:eastAsiaTheme="minorHAnsi" w:cstheme="minorBidi"/>
          <w:b/>
          <w:i/>
          <w:szCs w:val="24"/>
          <w:lang w:val="hy-AM"/>
        </w:rPr>
        <w:t>ը</w:t>
      </w:r>
      <w:r w:rsidRPr="00E66F0A">
        <w:rPr>
          <w:rFonts w:eastAsiaTheme="minorHAnsi" w:cstheme="minorBidi"/>
          <w:b/>
          <w:i/>
          <w:szCs w:val="24"/>
          <w:lang w:val="hy-AM"/>
        </w:rPr>
        <w:t xml:space="preserve"> և բացատրությունները</w:t>
      </w:r>
    </w:p>
    <w:p w:rsidR="00F12921" w:rsidRPr="00F12921" w:rsidRDefault="00F12921" w:rsidP="0002634B">
      <w:pPr>
        <w:spacing w:after="0"/>
        <w:ind w:left="1" w:firstLine="567"/>
        <w:contextualSpacing/>
        <w:rPr>
          <w:i/>
          <w:szCs w:val="24"/>
          <w:lang w:val="hy-AM"/>
        </w:rPr>
      </w:pPr>
      <w:r w:rsidRPr="00F12921">
        <w:rPr>
          <w:i/>
          <w:lang w:val="hy-AM"/>
        </w:rPr>
        <w:t xml:space="preserve">Պայմանագրային ժամկետի 100 օրով երկարաձգումը պայմանավորված է լրացուցիչ աշխատանքների իրականացմամբ (շուրջ 100,0 մլն դրամ), նախագծի հեղինակի կողմից որոշ նախագծային փոփոխությունների ուշ իրականացմամբ և այլ պատճառներով: Ժամկետների երկարաձգման պատճառների վերաբերյալ առկա է համապատասխան զեկուցագիր, որը ներկայացվել է ՀՀ </w:t>
      </w:r>
      <w:r w:rsidR="00DB284F">
        <w:rPr>
          <w:i/>
          <w:lang w:val="hy-AM"/>
        </w:rPr>
        <w:t xml:space="preserve">հաշվեքննիչ </w:t>
      </w:r>
      <w:r w:rsidRPr="00F12921">
        <w:rPr>
          <w:i/>
          <w:lang w:val="hy-AM"/>
        </w:rPr>
        <w:t xml:space="preserve"> պալատին:</w:t>
      </w:r>
    </w:p>
    <w:p w:rsidR="00F12921" w:rsidRDefault="00F12921" w:rsidP="0002634B">
      <w:pPr>
        <w:spacing w:after="0"/>
        <w:ind w:firstLine="567"/>
        <w:contextualSpacing/>
        <w:rPr>
          <w:i/>
          <w:lang w:val="hy-AM"/>
        </w:rPr>
      </w:pPr>
      <w:r w:rsidRPr="00F12921">
        <w:rPr>
          <w:i/>
          <w:szCs w:val="24"/>
          <w:lang w:val="hy-AM"/>
        </w:rPr>
        <w:t xml:space="preserve">Եզրակացությամբ նշված Պայմանագրի </w:t>
      </w:r>
      <w:r w:rsidRPr="00F12921">
        <w:rPr>
          <w:i/>
          <w:lang w:val="hy-AM"/>
        </w:rPr>
        <w:t xml:space="preserve">36.1 կետի բովանդակությունը ներկայացված է որոշակի մեկնաբանությամբ։ Պայմանագրի նույն 36.1 կետի բառացի նկարագրված բովանդակության համաձայն՝ «36.1 Ծրագրի ղեկավարը պետք է երկարացնի ավարտի նախատեսված ժամկետը, եթե տեղի ունենա այնպիսի փոխհատուցման միջոցառում կամ կատարվի այնպիսի փոփոխություն, որ հնարավոր չլինի աշխատանքներն ավարտել նախատեսված օրը»: </w:t>
      </w:r>
    </w:p>
    <w:p w:rsidR="00E66F0A" w:rsidRPr="00EF5D4F" w:rsidRDefault="00E66F0A" w:rsidP="00F12921">
      <w:pPr>
        <w:ind w:firstLine="567"/>
        <w:rPr>
          <w:b/>
          <w:i/>
          <w:lang w:val="hy-AM"/>
        </w:rPr>
      </w:pPr>
      <w:r w:rsidRPr="00EF5D4F">
        <w:rPr>
          <w:b/>
          <w:i/>
          <w:lang w:val="hy-AM"/>
        </w:rPr>
        <w:lastRenderedPageBreak/>
        <w:t>Հաշվեքննողների մեկնաբանությունը</w:t>
      </w:r>
    </w:p>
    <w:p w:rsidR="00A30D9D" w:rsidRPr="00EF5D4F" w:rsidRDefault="00A30D9D" w:rsidP="0002634B">
      <w:pPr>
        <w:spacing w:after="240"/>
        <w:ind w:firstLine="567"/>
        <w:rPr>
          <w:lang w:val="hy-AM"/>
        </w:rPr>
      </w:pPr>
      <w:r w:rsidRPr="00EF5D4F">
        <w:rPr>
          <w:lang w:val="hy-AM"/>
        </w:rPr>
        <w:t>Չի ընդունվում</w:t>
      </w:r>
      <w:r w:rsidR="0002634B">
        <w:rPr>
          <w:lang w:val="hy-AM"/>
        </w:rPr>
        <w:t>,</w:t>
      </w:r>
      <w:r w:rsidRPr="00EF5D4F">
        <w:rPr>
          <w:lang w:val="hy-AM"/>
        </w:rPr>
        <w:t xml:space="preserve"> քանի որ համաձայն ՊԸՊ-ի 36.1 կետի ավարտի ժամկետի երկարացման հիմք կարող են հանդիսանալ </w:t>
      </w:r>
      <w:r w:rsidRPr="00CF0A79">
        <w:rPr>
          <w:szCs w:val="24"/>
          <w:lang w:val="hy-AM"/>
        </w:rPr>
        <w:t xml:space="preserve">այնպիսի լրացուցիչ </w:t>
      </w:r>
      <w:r w:rsidR="00DB284F">
        <w:rPr>
          <w:szCs w:val="24"/>
          <w:lang w:val="hy-AM"/>
        </w:rPr>
        <w:t>աշխատանքները</w:t>
      </w:r>
      <w:r w:rsidR="00DB284F">
        <w:rPr>
          <w:rFonts w:eastAsiaTheme="minorHAnsi" w:cstheme="minorBidi"/>
          <w:szCs w:val="24"/>
          <w:lang w:val="hy-AM"/>
        </w:rPr>
        <w:t>, որոնց</w:t>
      </w:r>
      <w:r w:rsidRPr="00CF0A79">
        <w:rPr>
          <w:rFonts w:eastAsiaTheme="minorHAnsi" w:cstheme="minorBidi"/>
          <w:szCs w:val="24"/>
          <w:lang w:val="hy-AM"/>
        </w:rPr>
        <w:t xml:space="preserve"> կատարմամբ </w:t>
      </w:r>
      <w:r w:rsidRPr="00056CEB">
        <w:rPr>
          <w:rFonts w:eastAsiaTheme="minorHAnsi" w:cstheme="minorBidi"/>
          <w:szCs w:val="24"/>
          <w:lang w:val="hy-AM"/>
        </w:rPr>
        <w:t xml:space="preserve">հնարավոր չլինի աշխատանքներն ավարտել նախատեսված օրը, </w:t>
      </w:r>
      <w:r w:rsidRPr="00963294">
        <w:rPr>
          <w:rFonts w:eastAsiaTheme="minorHAnsi" w:cstheme="minorBidi"/>
          <w:i/>
          <w:szCs w:val="24"/>
          <w:u w:val="single"/>
          <w:lang w:val="hy-AM"/>
        </w:rPr>
        <w:t>եթե կապալառուն քայլեր չձեռնարկի մնացած աշխատանքներն արագացնելու ուղղությամբ</w:t>
      </w:r>
      <w:r w:rsidRPr="00E95451">
        <w:rPr>
          <w:rFonts w:eastAsiaTheme="minorHAnsi" w:cstheme="minorBidi"/>
          <w:b/>
          <w:i/>
          <w:szCs w:val="24"/>
          <w:u w:val="single"/>
          <w:lang w:val="hy-AM"/>
        </w:rPr>
        <w:t>, որն էլ նոր ծախսեր կգոյացնի կապալառուի համար</w:t>
      </w:r>
      <w:r w:rsidRPr="00EF5D4F">
        <w:rPr>
          <w:rFonts w:eastAsiaTheme="minorHAnsi" w:cstheme="minorBidi"/>
          <w:szCs w:val="24"/>
          <w:lang w:val="hy-AM"/>
        </w:rPr>
        <w:t xml:space="preserve">, </w:t>
      </w:r>
      <w:r w:rsidRPr="00E95451">
        <w:rPr>
          <w:rFonts w:eastAsiaTheme="minorHAnsi" w:cstheme="minorBidi"/>
          <w:szCs w:val="24"/>
          <w:lang w:val="hy-AM"/>
        </w:rPr>
        <w:t xml:space="preserve">այլ ոչ </w:t>
      </w:r>
      <w:r w:rsidRPr="00EF5D4F">
        <w:rPr>
          <w:rFonts w:eastAsiaTheme="minorHAnsi" w:cstheme="minorBidi"/>
          <w:szCs w:val="24"/>
          <w:lang w:val="hy-AM"/>
        </w:rPr>
        <w:t>ակնկալվող (ենթադրյալ) աշխատանքները</w:t>
      </w:r>
      <w:r w:rsidR="0002634B">
        <w:rPr>
          <w:rFonts w:eastAsiaTheme="minorHAnsi" w:cstheme="minorBidi"/>
          <w:szCs w:val="24"/>
          <w:lang w:val="hy-AM"/>
        </w:rPr>
        <w:t>,</w:t>
      </w:r>
      <w:r w:rsidRPr="00EF5D4F">
        <w:rPr>
          <w:rFonts w:eastAsiaTheme="minorHAnsi" w:cstheme="minorBidi"/>
          <w:szCs w:val="24"/>
          <w:lang w:val="hy-AM"/>
        </w:rPr>
        <w:t xml:space="preserve"> որոնց կատարման համար կապալառուի կողմից մնացած աշխատանքներն արագացնելու</w:t>
      </w:r>
      <w:r w:rsidR="00E95451" w:rsidRPr="00EF5D4F">
        <w:rPr>
          <w:rFonts w:eastAsiaTheme="minorHAnsi" w:cstheme="minorBidi"/>
          <w:szCs w:val="24"/>
          <w:lang w:val="hy-AM"/>
        </w:rPr>
        <w:t xml:space="preserve"> անհրաժեշտությունը </w:t>
      </w:r>
      <w:r w:rsidRPr="00EF5D4F">
        <w:rPr>
          <w:rFonts w:eastAsiaTheme="minorHAnsi" w:cstheme="minorBidi"/>
          <w:szCs w:val="24"/>
          <w:lang w:val="hy-AM"/>
        </w:rPr>
        <w:t xml:space="preserve">և այդ արագացման համար </w:t>
      </w:r>
      <w:r w:rsidR="00E95451" w:rsidRPr="00EF5D4F">
        <w:rPr>
          <w:rFonts w:eastAsiaTheme="minorHAnsi" w:cstheme="minorBidi"/>
          <w:szCs w:val="24"/>
          <w:lang w:val="hy-AM"/>
        </w:rPr>
        <w:t xml:space="preserve">կապալառուի համար նոր ծախսեր գոյանալու </w:t>
      </w:r>
      <w:r w:rsidR="00CE73EB" w:rsidRPr="00EF5D4F">
        <w:rPr>
          <w:rFonts w:eastAsiaTheme="minorHAnsi" w:cstheme="minorBidi"/>
          <w:szCs w:val="24"/>
          <w:lang w:val="hy-AM"/>
        </w:rPr>
        <w:t>փ</w:t>
      </w:r>
      <w:r w:rsidR="00E95451" w:rsidRPr="00EF5D4F">
        <w:rPr>
          <w:rFonts w:eastAsiaTheme="minorHAnsi" w:cstheme="minorBidi"/>
          <w:szCs w:val="24"/>
          <w:lang w:val="hy-AM"/>
        </w:rPr>
        <w:t>աստը ոչնչով չի հիմնավորվում</w:t>
      </w:r>
      <w:r w:rsidRPr="00EF5D4F">
        <w:rPr>
          <w:rFonts w:eastAsiaTheme="minorHAnsi" w:cstheme="minorBidi"/>
          <w:szCs w:val="24"/>
          <w:lang w:val="hy-AM"/>
        </w:rPr>
        <w:t>։</w:t>
      </w:r>
    </w:p>
    <w:p w:rsidR="00A5126F" w:rsidRPr="005D046A" w:rsidRDefault="00E468E0" w:rsidP="0002634B">
      <w:pPr>
        <w:ind w:firstLine="567"/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</w:pPr>
      <w:r w:rsidRPr="005D046A">
        <w:rPr>
          <w:rFonts w:eastAsiaTheme="minorHAnsi" w:cstheme="minorBidi"/>
          <w:b/>
          <w:szCs w:val="24"/>
          <w:lang w:val="hy-AM"/>
        </w:rPr>
        <w:t>6</w:t>
      </w:r>
      <w:r w:rsidR="00A5126F" w:rsidRPr="005D046A">
        <w:rPr>
          <w:rFonts w:eastAsiaTheme="minorHAnsi" w:cstheme="minorBidi"/>
          <w:b/>
          <w:szCs w:val="24"/>
          <w:lang w:val="hy-AM"/>
        </w:rPr>
        <w:t>.3.2</w:t>
      </w:r>
      <w:r w:rsidR="00A5126F" w:rsidRPr="005D046A">
        <w:rPr>
          <w:rFonts w:eastAsiaTheme="minorHAnsi" w:cstheme="minorBidi"/>
          <w:szCs w:val="24"/>
          <w:lang w:val="hy-AM"/>
        </w:rPr>
        <w:t xml:space="preserve"> </w:t>
      </w:r>
      <w:r w:rsidR="00A5126F" w:rsidRPr="005D046A"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  <w:t xml:space="preserve">Առկա է </w:t>
      </w:r>
      <w:r w:rsidR="00B76106" w:rsidRPr="005D046A"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  <w:t>անհամապատասխանություն</w:t>
      </w:r>
      <w:r w:rsidR="00A5126F" w:rsidRPr="005D046A"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  <w:t xml:space="preserve"> ՊԸՊ</w:t>
      </w:r>
      <w:r w:rsidRPr="005D046A"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  <w:t>-ի</w:t>
      </w:r>
      <w:r w:rsidR="00A5126F" w:rsidRPr="005D046A"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  <w:t xml:space="preserve"> և պայմանագրի հատուկ պայմանների (Այսուհետև՝ ՊՀՊ) 58.1 կետի պահանջների հետ </w:t>
      </w:r>
    </w:p>
    <w:p w:rsidR="00A5126F" w:rsidRPr="005D046A" w:rsidRDefault="00A5126F" w:rsidP="0002634B">
      <w:pPr>
        <w:spacing w:before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Համաձայն ՊԸՊ և ՊՀՊ 58.1 կետի պատվիրատուն պետք է կապալառուին վճարի կանխավճարը, որը պետք է լինի պայմանագրի գումարի 20 տոկոսի չափով:</w:t>
      </w:r>
    </w:p>
    <w:p w:rsidR="00A5126F" w:rsidRDefault="00A5126F" w:rsidP="0002634B">
      <w:pPr>
        <w:spacing w:before="0" w:after="24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Համար A-15EN (Երևան քաղաքի Մուրացանի անվան թիվ 18 հիմնական դպրոցի կառուցում) և A-38AR</w:t>
      </w:r>
      <w:r w:rsidR="00F707E8" w:rsidRPr="005D046A">
        <w:rPr>
          <w:rFonts w:eastAsiaTheme="minorHAnsi" w:cstheme="minorBidi"/>
          <w:szCs w:val="24"/>
          <w:lang w:val="hy-AM"/>
        </w:rPr>
        <w:t xml:space="preserve"> </w:t>
      </w:r>
      <w:r w:rsidRPr="005D046A">
        <w:rPr>
          <w:rFonts w:eastAsiaTheme="minorHAnsi" w:cstheme="minorBidi"/>
          <w:szCs w:val="24"/>
          <w:lang w:val="hy-AM"/>
        </w:rPr>
        <w:t xml:space="preserve">(Արմավիրի մարզի Պտղունքի Տիգրան Մեծի անվան միջնակարգ դպրոցի կառուցում) պայմանագրերով Հիմնադրամը, բանկային երաշխիքի դիմաց, կապալառուին վճարել է 25 տոկոս կանխավճար կամ պայմանագրով նախատեսվածից ավել համապատասխանաբար 49,312.07 հազ. դրամով և 44,306.20 </w:t>
      </w:r>
      <w:r w:rsidR="00B76106" w:rsidRPr="005D046A">
        <w:rPr>
          <w:rFonts w:eastAsiaTheme="minorHAnsi" w:cstheme="minorBidi"/>
          <w:szCs w:val="24"/>
          <w:lang w:val="hy-AM"/>
        </w:rPr>
        <w:t>հազ</w:t>
      </w:r>
      <w:r w:rsidRPr="005D046A">
        <w:rPr>
          <w:rFonts w:eastAsiaTheme="minorHAnsi" w:cstheme="minorBidi"/>
          <w:szCs w:val="24"/>
          <w:lang w:val="hy-AM"/>
        </w:rPr>
        <w:t>. դրամով:</w:t>
      </w:r>
    </w:p>
    <w:p w:rsidR="00DC12DC" w:rsidRPr="00EF5D4F" w:rsidRDefault="00DC12DC" w:rsidP="0002634B">
      <w:pPr>
        <w:spacing w:before="0" w:after="0"/>
        <w:ind w:firstLine="567"/>
        <w:rPr>
          <w:rFonts w:eastAsiaTheme="minorHAnsi" w:cstheme="minorBidi"/>
          <w:b/>
          <w:i/>
          <w:szCs w:val="24"/>
          <w:lang w:val="hy-AM"/>
        </w:rPr>
      </w:pPr>
      <w:r w:rsidRPr="00637906">
        <w:rPr>
          <w:rFonts w:eastAsiaTheme="minorHAnsi" w:cstheme="minorBidi"/>
          <w:b/>
          <w:i/>
          <w:szCs w:val="24"/>
          <w:lang w:val="hy-AM"/>
        </w:rPr>
        <w:t>Հ</w:t>
      </w:r>
      <w:r w:rsidRPr="00EF5D4F">
        <w:rPr>
          <w:rFonts w:eastAsiaTheme="minorHAnsi" w:cstheme="minorBidi"/>
          <w:b/>
          <w:i/>
          <w:szCs w:val="24"/>
          <w:lang w:val="hy-AM"/>
        </w:rPr>
        <w:t>աշվեքննության օբյեկտի առարկությունները և մեկնաբանությունը</w:t>
      </w:r>
    </w:p>
    <w:p w:rsidR="00DC12DC" w:rsidRPr="00DC12DC" w:rsidRDefault="00DC12DC" w:rsidP="0002634B">
      <w:pPr>
        <w:spacing w:after="0"/>
        <w:ind w:firstLine="567"/>
        <w:contextualSpacing/>
        <w:rPr>
          <w:i/>
          <w:szCs w:val="24"/>
          <w:lang w:val="hy-AM"/>
        </w:rPr>
      </w:pPr>
      <w:r w:rsidRPr="00DC12DC">
        <w:rPr>
          <w:i/>
          <w:szCs w:val="24"/>
          <w:lang w:val="hy-AM"/>
        </w:rPr>
        <w:t>Հայտնում ենք, որ մրցութային փաստաթղթով հրապարակվել է պայմանագրի նախագիծը, որտեղ պայմանագրի հատուկ պայմաններում նշվել է կանխավճարի չափը՝ 20 տոկոս։</w:t>
      </w:r>
    </w:p>
    <w:p w:rsidR="00DC12DC" w:rsidRPr="00DC12DC" w:rsidRDefault="00DC12DC" w:rsidP="0002634B">
      <w:pPr>
        <w:spacing w:after="0"/>
        <w:ind w:firstLine="567"/>
        <w:contextualSpacing/>
        <w:rPr>
          <w:i/>
          <w:szCs w:val="24"/>
          <w:lang w:val="hy-AM"/>
        </w:rPr>
      </w:pPr>
      <w:r w:rsidRPr="00DC12DC">
        <w:rPr>
          <w:i/>
          <w:szCs w:val="24"/>
          <w:lang w:val="hy-AM"/>
        </w:rPr>
        <w:t xml:space="preserve">Պայմանագրի ընդհանուր պայմանների 2.3 կետի համաձայն՝ </w:t>
      </w:r>
      <w:r w:rsidRPr="00DC12DC">
        <w:rPr>
          <w:b/>
          <w:i/>
          <w:szCs w:val="24"/>
          <w:lang w:val="hy-AM"/>
        </w:rPr>
        <w:t>Պայմանագիրը կազմող փաստաթղթերը պետք է մեկնաբանվեն ըստ նշված հաջորդականության։</w:t>
      </w:r>
      <w:r w:rsidRPr="00DC12DC">
        <w:rPr>
          <w:i/>
          <w:szCs w:val="24"/>
          <w:lang w:val="hy-AM"/>
        </w:rPr>
        <w:t xml:space="preserve"> Համաձայնագիրը գերակայում է Պայմանագրի մնացած փաստաթղթերի նկատմամբ, իսկ հաջորդող փաստաթուղթը՝ Ընդունման նամակն է, որում նշվել է տրամադրվելիք կանխավճարի առավելագույն չափը՝ 25 տոկոս, հաշվի առնելով ընկերության կողմից Մրցութային հայտով առաջարկվված զեղչի մեթոդաբանությունը։</w:t>
      </w:r>
    </w:p>
    <w:p w:rsidR="00DC12DC" w:rsidRPr="00DC12DC" w:rsidRDefault="00DC12DC" w:rsidP="0002634B">
      <w:pPr>
        <w:spacing w:after="0"/>
        <w:ind w:firstLine="567"/>
        <w:contextualSpacing/>
        <w:rPr>
          <w:i/>
          <w:szCs w:val="24"/>
          <w:lang w:val="hy-AM"/>
        </w:rPr>
      </w:pPr>
      <w:r w:rsidRPr="00DC12DC">
        <w:rPr>
          <w:i/>
          <w:szCs w:val="24"/>
          <w:lang w:val="hy-AM"/>
        </w:rPr>
        <w:t xml:space="preserve">Միևնույն ժամանակ պայմանագրի կնքման փուլում պահպանվել է մրցութային փաստաթղթով ներկայացված Պայմանագրի տեքստը։ </w:t>
      </w:r>
    </w:p>
    <w:p w:rsidR="00DC12DC" w:rsidRPr="00DC12DC" w:rsidRDefault="00DC12DC" w:rsidP="0002634B">
      <w:pPr>
        <w:spacing w:before="0" w:after="240"/>
        <w:ind w:firstLine="567"/>
        <w:rPr>
          <w:szCs w:val="24"/>
          <w:lang w:val="hy-AM"/>
        </w:rPr>
      </w:pPr>
      <w:r w:rsidRPr="0002634B">
        <w:rPr>
          <w:i/>
          <w:szCs w:val="24"/>
          <w:lang w:val="hy-AM"/>
        </w:rPr>
        <w:lastRenderedPageBreak/>
        <w:t>Հայտնում ենք նաև, որ կձեռնարկվեն Պայմանագրի փոփոխություններ նշված խնդիրը համապատասխանեցնելու համար</w:t>
      </w:r>
      <w:r w:rsidRPr="00DC12DC">
        <w:rPr>
          <w:szCs w:val="24"/>
          <w:lang w:val="hy-AM"/>
        </w:rPr>
        <w:t>:</w:t>
      </w:r>
    </w:p>
    <w:p w:rsidR="00DC12DC" w:rsidRPr="00EF5D4F" w:rsidRDefault="00DC12DC" w:rsidP="0002634B">
      <w:pPr>
        <w:spacing w:before="0" w:after="0"/>
        <w:ind w:firstLine="567"/>
        <w:contextualSpacing/>
        <w:rPr>
          <w:rFonts w:eastAsiaTheme="minorHAnsi" w:cstheme="minorBidi"/>
          <w:b/>
          <w:i/>
          <w:szCs w:val="24"/>
          <w:lang w:val="hy-AM"/>
        </w:rPr>
      </w:pPr>
      <w:r w:rsidRPr="00EF5D4F">
        <w:rPr>
          <w:rFonts w:eastAsiaTheme="minorHAnsi" w:cstheme="minorBidi"/>
          <w:b/>
          <w:i/>
          <w:szCs w:val="24"/>
          <w:lang w:val="hy-AM"/>
        </w:rPr>
        <w:t>Հաշվեքննողների մեկնաբանությունը</w:t>
      </w:r>
    </w:p>
    <w:p w:rsidR="00DC12DC" w:rsidRPr="00EF5D4F" w:rsidRDefault="00DC12DC" w:rsidP="0002634B">
      <w:pPr>
        <w:spacing w:before="0" w:after="240"/>
        <w:ind w:firstLine="567"/>
        <w:rPr>
          <w:rFonts w:eastAsiaTheme="minorHAnsi" w:cstheme="minorBidi"/>
          <w:szCs w:val="24"/>
          <w:lang w:val="hy-AM"/>
        </w:rPr>
      </w:pPr>
      <w:r w:rsidRPr="00EF5D4F">
        <w:rPr>
          <w:rFonts w:eastAsiaTheme="minorHAnsi" w:cstheme="minorBidi"/>
          <w:szCs w:val="24"/>
          <w:lang w:val="hy-AM"/>
        </w:rPr>
        <w:t>Չի ընդունվում</w:t>
      </w:r>
      <w:r w:rsidR="00DB284F">
        <w:rPr>
          <w:rFonts w:eastAsiaTheme="minorHAnsi" w:cstheme="minorBidi"/>
          <w:szCs w:val="24"/>
          <w:lang w:val="hy-AM"/>
        </w:rPr>
        <w:t>,</w:t>
      </w:r>
      <w:r w:rsidRPr="00EF5D4F">
        <w:rPr>
          <w:rFonts w:eastAsiaTheme="minorHAnsi" w:cstheme="minorBidi"/>
          <w:szCs w:val="24"/>
          <w:lang w:val="hy-AM"/>
        </w:rPr>
        <w:t xml:space="preserve"> քանի որ </w:t>
      </w:r>
      <w:r w:rsidR="005756C7" w:rsidRPr="00EF5D4F">
        <w:rPr>
          <w:rFonts w:eastAsiaTheme="minorHAnsi" w:cstheme="minorBidi"/>
          <w:szCs w:val="24"/>
          <w:lang w:val="hy-AM"/>
        </w:rPr>
        <w:t>11</w:t>
      </w:r>
      <w:r w:rsidRPr="00EF5D4F">
        <w:rPr>
          <w:rFonts w:eastAsiaTheme="minorHAnsi" w:cstheme="minorBidi"/>
          <w:szCs w:val="24"/>
          <w:lang w:val="hy-AM"/>
        </w:rPr>
        <w:t>.09.2020թ և 29.09.2020թ ընդունման նամակներո</w:t>
      </w:r>
      <w:r w:rsidR="005756C7" w:rsidRPr="00EF5D4F">
        <w:rPr>
          <w:rFonts w:eastAsiaTheme="minorHAnsi" w:cstheme="minorBidi"/>
          <w:szCs w:val="24"/>
          <w:lang w:val="hy-AM"/>
        </w:rPr>
        <w:t>վ կապալառուներին ծանուցել են</w:t>
      </w:r>
      <w:r w:rsidR="0002634B">
        <w:rPr>
          <w:rFonts w:eastAsiaTheme="minorHAnsi" w:cstheme="minorBidi"/>
          <w:szCs w:val="24"/>
          <w:lang w:val="hy-AM"/>
        </w:rPr>
        <w:t>,</w:t>
      </w:r>
      <w:r w:rsidR="005756C7" w:rsidRPr="00EF5D4F">
        <w:rPr>
          <w:rFonts w:eastAsiaTheme="minorHAnsi" w:cstheme="minorBidi"/>
          <w:szCs w:val="24"/>
          <w:lang w:val="hy-AM"/>
        </w:rPr>
        <w:t xml:space="preserve"> որ</w:t>
      </w:r>
      <w:r w:rsidR="0002634B">
        <w:rPr>
          <w:rFonts w:eastAsiaTheme="minorHAnsi" w:cstheme="minorBidi"/>
          <w:szCs w:val="24"/>
          <w:lang w:val="hy-AM"/>
        </w:rPr>
        <w:t xml:space="preserve"> վերջիններս</w:t>
      </w:r>
      <w:r w:rsidR="005756C7" w:rsidRPr="00EF5D4F">
        <w:rPr>
          <w:rFonts w:eastAsiaTheme="minorHAnsi" w:cstheme="minorBidi"/>
          <w:szCs w:val="24"/>
          <w:lang w:val="hy-AM"/>
        </w:rPr>
        <w:t xml:space="preserve"> ունեն </w:t>
      </w:r>
      <w:r w:rsidR="005756C7" w:rsidRPr="00EF5D4F">
        <w:rPr>
          <w:rFonts w:eastAsiaTheme="minorHAnsi" w:cstheme="minorBidi"/>
          <w:b/>
          <w:i/>
          <w:szCs w:val="24"/>
          <w:u w:val="single"/>
          <w:lang w:val="hy-AM"/>
        </w:rPr>
        <w:t xml:space="preserve">մինչև 25% </w:t>
      </w:r>
      <w:r w:rsidR="005756C7" w:rsidRPr="00EF5D4F">
        <w:rPr>
          <w:rFonts w:eastAsiaTheme="minorHAnsi" w:cstheme="minorBidi"/>
          <w:szCs w:val="24"/>
          <w:lang w:val="hy-AM"/>
        </w:rPr>
        <w:t>կանխավճար ստանալու հնարավորություն, որից 18 օր անց կնքված պայմանագրերում կողմերի փոխադարձ համաձայնությամբ կանխավճարի չափը սահմանվել է 20% հետևաբար պետք</w:t>
      </w:r>
      <w:r w:rsidR="0002634B">
        <w:rPr>
          <w:rFonts w:eastAsiaTheme="minorHAnsi" w:cstheme="minorBidi"/>
          <w:szCs w:val="24"/>
          <w:lang w:val="hy-AM"/>
        </w:rPr>
        <w:t xml:space="preserve"> է</w:t>
      </w:r>
      <w:r w:rsidR="005756C7" w:rsidRPr="00EF5D4F">
        <w:rPr>
          <w:rFonts w:eastAsiaTheme="minorHAnsi" w:cstheme="minorBidi"/>
          <w:szCs w:val="24"/>
          <w:lang w:val="hy-AM"/>
        </w:rPr>
        <w:t xml:space="preserve"> վճարվեր կանխավճար 20%-ի չափով։</w:t>
      </w:r>
    </w:p>
    <w:p w:rsidR="00A5126F" w:rsidRPr="005D046A" w:rsidRDefault="00F14680" w:rsidP="0002634B">
      <w:pPr>
        <w:ind w:firstLine="567"/>
        <w:contextualSpacing/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</w:pPr>
      <w:r w:rsidRPr="005D046A">
        <w:rPr>
          <w:rFonts w:eastAsiaTheme="minorHAnsi" w:cstheme="minorBidi"/>
          <w:b/>
          <w:szCs w:val="24"/>
          <w:lang w:val="hy-AM"/>
        </w:rPr>
        <w:t>6</w:t>
      </w:r>
      <w:r w:rsidR="00A5126F" w:rsidRPr="005D046A">
        <w:rPr>
          <w:rFonts w:eastAsiaTheme="minorHAnsi" w:cstheme="minorBidi"/>
          <w:b/>
          <w:szCs w:val="24"/>
          <w:lang w:val="hy-AM"/>
        </w:rPr>
        <w:t>.3.3 Առկա</w:t>
      </w:r>
      <w:r w:rsidR="00F707E8" w:rsidRPr="005D046A">
        <w:rPr>
          <w:rFonts w:eastAsiaTheme="minorHAnsi" w:cstheme="minorBidi"/>
          <w:b/>
          <w:szCs w:val="24"/>
          <w:lang w:val="hy-AM"/>
        </w:rPr>
        <w:t xml:space="preserve"> </w:t>
      </w:r>
      <w:r w:rsidR="0071169B" w:rsidRPr="0071169B">
        <w:rPr>
          <w:rFonts w:eastAsiaTheme="minorHAnsi" w:cstheme="minorBidi"/>
          <w:b/>
          <w:szCs w:val="24"/>
          <w:lang w:val="hy-AM"/>
        </w:rPr>
        <w:t xml:space="preserve">է </w:t>
      </w:r>
      <w:r w:rsidR="00A5126F" w:rsidRPr="005D046A">
        <w:rPr>
          <w:rFonts w:eastAsiaTheme="minorHAnsi" w:cstheme="minorBidi"/>
          <w:b/>
          <w:szCs w:val="24"/>
          <w:lang w:val="hy-AM"/>
        </w:rPr>
        <w:t xml:space="preserve">անհամապատասխանություն </w:t>
      </w:r>
      <w:r w:rsidR="00A5126F" w:rsidRPr="005D046A">
        <w:rPr>
          <w:rFonts w:eastAsiaTheme="minorHAnsi" w:cs="Sylfaen"/>
          <w:b/>
          <w:bCs/>
          <w:iCs/>
          <w:szCs w:val="24"/>
          <w:shd w:val="clear" w:color="auto" w:fill="FFFFFF"/>
          <w:lang w:val="hy-AM"/>
        </w:rPr>
        <w:t xml:space="preserve">ՊԸՊ և ՊՀՊ 35.3 կետի պահանջների հետ </w:t>
      </w:r>
    </w:p>
    <w:p w:rsidR="00A5126F" w:rsidRPr="005D046A" w:rsidRDefault="00A5126F" w:rsidP="0002634B">
      <w:pPr>
        <w:spacing w:before="0"/>
        <w:ind w:firstLine="567"/>
        <w:contextualSpacing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Համաձայն ՊԸՊ և ՊՀՊ 35.3 կետի, կապալառուն պետք է թարմացված ծրագիրը ներկայացնի ծրագիր ղեկավարի հաստատմանը 90 օրյա հաճախականությամբ:</w:t>
      </w:r>
    </w:p>
    <w:p w:rsidR="00A5126F" w:rsidRPr="005D046A" w:rsidRDefault="00A5126F" w:rsidP="00E203EA">
      <w:pPr>
        <w:spacing w:before="0" w:after="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ՊԸՊ 35.2 կետի համաձայն, ծրագրի մասին թարմ տեղեկատվությունները (</w:t>
      </w:r>
      <w:r w:rsidR="00B76106" w:rsidRPr="005D046A">
        <w:rPr>
          <w:rFonts w:eastAsiaTheme="minorHAnsi" w:cstheme="minorBidi"/>
          <w:szCs w:val="24"/>
          <w:lang w:val="hy-AM"/>
        </w:rPr>
        <w:t>թարմացված</w:t>
      </w:r>
      <w:r w:rsidRPr="005D046A">
        <w:rPr>
          <w:rFonts w:eastAsiaTheme="minorHAnsi" w:cstheme="minorBidi"/>
          <w:szCs w:val="24"/>
          <w:lang w:val="hy-AM"/>
        </w:rPr>
        <w:t xml:space="preserve"> ծրագիր) պետք է ցույց տան յուրաքանչյուր գործողության իրական առաջընթացը և այդ առաջընթացի ազդեցությունը մնացած աշխատանքի </w:t>
      </w:r>
      <w:r w:rsidR="00B76106" w:rsidRPr="005D046A">
        <w:rPr>
          <w:rFonts w:eastAsiaTheme="minorHAnsi" w:cstheme="minorBidi"/>
          <w:szCs w:val="24"/>
          <w:lang w:val="hy-AM"/>
        </w:rPr>
        <w:t>ժամկետների</w:t>
      </w:r>
      <w:r w:rsidRPr="005D046A">
        <w:rPr>
          <w:rFonts w:eastAsiaTheme="minorHAnsi" w:cstheme="minorBidi"/>
          <w:szCs w:val="24"/>
          <w:lang w:val="hy-AM"/>
        </w:rPr>
        <w:t>, ինչպես նաև գործողությունների հաջորդականության վրա:</w:t>
      </w:r>
    </w:p>
    <w:p w:rsidR="00A5126F" w:rsidRPr="005D046A" w:rsidRDefault="00A5126F" w:rsidP="0002634B">
      <w:pPr>
        <w:spacing w:before="0" w:after="240"/>
        <w:ind w:firstLine="567"/>
        <w:rPr>
          <w:rFonts w:eastAsiaTheme="minorHAnsi" w:cstheme="minorBidi"/>
          <w:sz w:val="22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Ծրագրի ղեկավարի կողմից ուշադրություն չի դարձվել ծրագրի իրականացման ընթացքի վրա: ՊԸՊ 1.1(cc) կետի համաձայն վերջինս հանդիսանում է աշխատանքների իրականացման և պայմանագրի կատարման վերահսկման համար պատասխանատու անձ: Հաշվեքննության շրջանակում բոլոր պայմանագրերով կապալառուների կողմից նշված թարմացված ծրագրերը չեն տրամադրվել:</w:t>
      </w:r>
    </w:p>
    <w:p w:rsidR="00A5126F" w:rsidRPr="005D046A" w:rsidRDefault="00F14680" w:rsidP="0002634B">
      <w:pPr>
        <w:ind w:firstLine="567"/>
        <w:contextualSpacing/>
        <w:rPr>
          <w:rFonts w:cs="Sylfaen"/>
          <w:b/>
          <w:bCs/>
          <w:iCs/>
          <w:szCs w:val="24"/>
          <w:shd w:val="clear" w:color="auto" w:fill="FFFFFF"/>
          <w:lang w:val="hy-AM"/>
        </w:rPr>
      </w:pPr>
      <w:r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 xml:space="preserve">6.3.4 </w:t>
      </w:r>
      <w:r w:rsidR="00A5126F"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>Առկա</w:t>
      </w:r>
      <w:r w:rsidR="00F707E8"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 xml:space="preserve"> </w:t>
      </w:r>
      <w:r w:rsidR="00B76106"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>անհամապատասխանություն</w:t>
      </w:r>
      <w:r w:rsidR="00A5126F" w:rsidRPr="005D046A">
        <w:rPr>
          <w:rFonts w:cs="Sylfaen"/>
          <w:b/>
          <w:bCs/>
          <w:iCs/>
          <w:szCs w:val="24"/>
          <w:shd w:val="clear" w:color="auto" w:fill="FFFFFF"/>
          <w:lang w:val="hy-AM"/>
        </w:rPr>
        <w:t xml:space="preserve"> ՊԸՊ 35.1 կետի պահանջների հետ </w:t>
      </w:r>
    </w:p>
    <w:p w:rsidR="00A5126F" w:rsidRPr="005D046A" w:rsidRDefault="00A5126F" w:rsidP="0002634B">
      <w:pPr>
        <w:spacing w:before="0"/>
        <w:ind w:firstLine="567"/>
        <w:contextualSpacing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>Համաձայն ՊԸՊ 35.1 կետի ընդունման նամակի ամսաթվից հետո կապալառուն պետք է ծրագրի ղեկավարի հաստատմանը ներկայացնի աշխատանքային ծրագիր, որը ցույց է տալիս աշխատանքային բոլոր գործողությունների ընդհանուր մեթոդները, դասավորվածությունը, հաջորդականությունը և ժամկետները: Կապալառուն պետք է աշխատանքային ծրագիրը ներկայացնի հաստատման ընդունման նամակը ստանալու օրվանից սկսած 28 օրվա ընթացքում:</w:t>
      </w:r>
    </w:p>
    <w:p w:rsidR="00DC12DC" w:rsidRDefault="00A5126F" w:rsidP="00DC12DC">
      <w:pPr>
        <w:spacing w:before="0" w:after="240"/>
        <w:ind w:firstLine="567"/>
        <w:rPr>
          <w:rFonts w:eastAsiaTheme="minorHAnsi" w:cstheme="minorBidi"/>
          <w:szCs w:val="24"/>
          <w:lang w:val="hy-AM"/>
        </w:rPr>
      </w:pPr>
      <w:r w:rsidRPr="005D046A">
        <w:rPr>
          <w:rFonts w:eastAsiaTheme="minorHAnsi" w:cstheme="minorBidi"/>
          <w:szCs w:val="24"/>
          <w:lang w:val="hy-AM"/>
        </w:rPr>
        <w:t xml:space="preserve">Համար A-20EN (Երևան քաղաքի Ղևոնդ </w:t>
      </w:r>
      <w:r w:rsidR="00B76106" w:rsidRPr="005D046A">
        <w:rPr>
          <w:rFonts w:eastAsiaTheme="minorHAnsi" w:cstheme="minorBidi"/>
          <w:szCs w:val="24"/>
          <w:lang w:val="hy-AM"/>
        </w:rPr>
        <w:t>Ալիշանի</w:t>
      </w:r>
      <w:r w:rsidRPr="005D046A">
        <w:rPr>
          <w:rFonts w:eastAsiaTheme="minorHAnsi" w:cstheme="minorBidi"/>
          <w:szCs w:val="24"/>
          <w:lang w:val="hy-AM"/>
        </w:rPr>
        <w:t xml:space="preserve"> անվան թիվ 95 հիմնական դպրոցի կառուցում) պայմանագրով աշխատանքային ծրագիրը հաստատման է </w:t>
      </w:r>
      <w:r w:rsidRPr="005D046A">
        <w:rPr>
          <w:rFonts w:eastAsiaTheme="minorHAnsi" w:cstheme="minorBidi"/>
          <w:szCs w:val="24"/>
          <w:lang w:val="hy-AM"/>
        </w:rPr>
        <w:lastRenderedPageBreak/>
        <w:t>ներկայացվել ընդունման նամակը ստանալու 32 օր հետո՝ պայմանագրով նախատեսվածից 4 օր ուշ:</w:t>
      </w:r>
    </w:p>
    <w:p w:rsidR="00A53B5A" w:rsidRPr="00E66F0A" w:rsidRDefault="00A53B5A" w:rsidP="0002634B">
      <w:pPr>
        <w:spacing w:before="0" w:after="0"/>
        <w:ind w:firstLine="567"/>
        <w:rPr>
          <w:rFonts w:eastAsiaTheme="minorHAnsi" w:cstheme="minorBidi"/>
          <w:b/>
          <w:i/>
          <w:szCs w:val="24"/>
          <w:lang w:val="hy-AM"/>
        </w:rPr>
      </w:pPr>
      <w:r w:rsidRPr="00E66F0A">
        <w:rPr>
          <w:rFonts w:eastAsiaTheme="minorHAnsi" w:cstheme="minorBidi"/>
          <w:b/>
          <w:i/>
          <w:szCs w:val="24"/>
          <w:lang w:val="hy-AM"/>
        </w:rPr>
        <w:t>Հաշվեքննության օբյեկտի առարկություններ</w:t>
      </w:r>
      <w:r w:rsidRPr="00A53B5A">
        <w:rPr>
          <w:rFonts w:eastAsiaTheme="minorHAnsi" w:cstheme="minorBidi"/>
          <w:b/>
          <w:i/>
          <w:szCs w:val="24"/>
          <w:lang w:val="hy-AM"/>
        </w:rPr>
        <w:t>ը</w:t>
      </w:r>
      <w:r w:rsidRPr="00E66F0A">
        <w:rPr>
          <w:rFonts w:eastAsiaTheme="minorHAnsi" w:cstheme="minorBidi"/>
          <w:b/>
          <w:i/>
          <w:szCs w:val="24"/>
          <w:lang w:val="hy-AM"/>
        </w:rPr>
        <w:t xml:space="preserve"> և բացատրությունները</w:t>
      </w:r>
    </w:p>
    <w:p w:rsidR="00A53B5A" w:rsidRPr="00DC12DC" w:rsidRDefault="00A53B5A" w:rsidP="0002634B">
      <w:pPr>
        <w:spacing w:before="0" w:after="0"/>
        <w:ind w:firstLine="567"/>
        <w:rPr>
          <w:i/>
          <w:szCs w:val="24"/>
          <w:lang w:val="hy-AM"/>
        </w:rPr>
      </w:pPr>
      <w:r w:rsidRPr="00A53B5A">
        <w:rPr>
          <w:i/>
          <w:szCs w:val="24"/>
          <w:lang w:val="hy-AM"/>
        </w:rPr>
        <w:t>Աշխատանքային ծրագիրը, ինչպես նշված է պայմանագրի ընդհանուր պայմանների 35.1 կետում, Պատվիրատուին է ներկայացվել էլեկտրոնային տարբերակով (կից ներկայացվում է) սահմանված ժամկետում։ Պատվիրատուի կողմից արված նկատառումների համաձայն՝ գրաֆիկի լրամշակված տարբերակը ներկայացվել է Պատվիրատուին Պայմանագրի և երաշխիքների հետ միասին Պայմանագրի կնքման օրը և գրաֆիկի վրա դրվել է նույն ամսաթիվը, որով կնքվել է պայմանագիրը։</w:t>
      </w:r>
    </w:p>
    <w:p w:rsidR="00A53B5A" w:rsidRPr="00A53B5A" w:rsidRDefault="00A53B5A" w:rsidP="00A53B5A">
      <w:pPr>
        <w:spacing w:before="0" w:after="0"/>
        <w:ind w:firstLine="567"/>
        <w:rPr>
          <w:rFonts w:eastAsiaTheme="minorHAnsi" w:cstheme="minorBidi"/>
          <w:b/>
          <w:i/>
          <w:szCs w:val="24"/>
          <w:lang w:val="hy-AM"/>
        </w:rPr>
      </w:pPr>
      <w:r w:rsidRPr="00A53B5A">
        <w:rPr>
          <w:b/>
          <w:i/>
          <w:szCs w:val="24"/>
          <w:lang w:val="hy-AM"/>
        </w:rPr>
        <w:t xml:space="preserve">Հաշվեքննողների </w:t>
      </w:r>
      <w:r w:rsidR="00DC12DC">
        <w:rPr>
          <w:b/>
          <w:i/>
          <w:szCs w:val="24"/>
          <w:lang w:val="hy-AM"/>
        </w:rPr>
        <w:t>մեկ</w:t>
      </w:r>
      <w:r w:rsidRPr="00A53B5A">
        <w:rPr>
          <w:b/>
          <w:i/>
          <w:szCs w:val="24"/>
          <w:lang w:val="hy-AM"/>
        </w:rPr>
        <w:t>նաբանությունը</w:t>
      </w:r>
    </w:p>
    <w:p w:rsidR="00A53B5A" w:rsidRPr="006B725A" w:rsidRDefault="00A53B5A" w:rsidP="0002634B">
      <w:pPr>
        <w:spacing w:before="0" w:after="360"/>
        <w:ind w:firstLine="567"/>
        <w:rPr>
          <w:rFonts w:eastAsiaTheme="minorHAnsi" w:cstheme="minorBidi"/>
          <w:szCs w:val="24"/>
          <w:lang w:val="hy-AM"/>
        </w:rPr>
      </w:pPr>
      <w:r w:rsidRPr="00A53B5A">
        <w:rPr>
          <w:rFonts w:eastAsiaTheme="minorHAnsi" w:cstheme="minorBidi"/>
          <w:szCs w:val="24"/>
          <w:lang w:val="hy-AM"/>
        </w:rPr>
        <w:t>Չի ընդունվում</w:t>
      </w:r>
      <w:r w:rsidR="0002634B">
        <w:rPr>
          <w:rFonts w:eastAsiaTheme="minorHAnsi" w:cstheme="minorBidi"/>
          <w:szCs w:val="24"/>
          <w:lang w:val="hy-AM"/>
        </w:rPr>
        <w:t>,</w:t>
      </w:r>
      <w:r w:rsidRPr="00A53B5A">
        <w:rPr>
          <w:rFonts w:eastAsiaTheme="minorHAnsi" w:cstheme="minorBidi"/>
          <w:szCs w:val="24"/>
          <w:lang w:val="hy-AM"/>
        </w:rPr>
        <w:t xml:space="preserve"> քանի որ կապալառուի կողմից ամսագրված, հաստատված և ներկայացված էլեկտրոնային տարբերակով ծրագիր, չնայած առարկությունում նշված </w:t>
      </w:r>
      <w:r w:rsidR="0002634B">
        <w:rPr>
          <w:rFonts w:eastAsiaTheme="minorHAnsi" w:cstheme="minorBidi"/>
          <w:szCs w:val="24"/>
          <w:lang w:val="hy-AM"/>
        </w:rPr>
        <w:t>«</w:t>
      </w:r>
      <w:r>
        <w:rPr>
          <w:rFonts w:eastAsiaTheme="minorHAnsi" w:cstheme="minorBidi"/>
          <w:szCs w:val="24"/>
          <w:lang w:val="hy-AM"/>
        </w:rPr>
        <w:t>...</w:t>
      </w:r>
      <w:r w:rsidRPr="00A53B5A">
        <w:rPr>
          <w:rFonts w:eastAsiaTheme="minorHAnsi" w:cstheme="minorBidi"/>
          <w:szCs w:val="24"/>
          <w:lang w:val="hy-AM"/>
        </w:rPr>
        <w:t>(կից ներկայացվում է</w:t>
      </w:r>
      <w:r w:rsidR="0002634B">
        <w:rPr>
          <w:rFonts w:eastAsiaTheme="minorHAnsi" w:cstheme="minorBidi"/>
          <w:szCs w:val="24"/>
          <w:lang w:val="hy-AM"/>
        </w:rPr>
        <w:t>)»</w:t>
      </w:r>
      <w:r w:rsidRPr="00A53B5A">
        <w:rPr>
          <w:rFonts w:eastAsiaTheme="minorHAnsi" w:cstheme="minorBidi"/>
          <w:szCs w:val="24"/>
          <w:lang w:val="hy-AM"/>
        </w:rPr>
        <w:t xml:space="preserve">-ին առարկություններին կից չի ներկայացվել։ </w:t>
      </w:r>
      <w:r w:rsidRPr="006B725A">
        <w:rPr>
          <w:rFonts w:eastAsiaTheme="minorHAnsi" w:cstheme="minorBidi"/>
          <w:szCs w:val="24"/>
          <w:lang w:val="hy-AM"/>
        </w:rPr>
        <w:t xml:space="preserve">Հաշվեքննության ընթացքում ներկայացվել է </w:t>
      </w:r>
      <w:r w:rsidR="006B725A" w:rsidRPr="006B725A">
        <w:rPr>
          <w:rFonts w:eastAsiaTheme="minorHAnsi" w:cstheme="minorBidi"/>
          <w:szCs w:val="24"/>
          <w:lang w:val="hy-AM"/>
        </w:rPr>
        <w:t>կապալառուի կողմից 11.08.2020թ-ին ներկայացված և պատվիրատուի կողմից 12.08.202</w:t>
      </w:r>
      <w:r w:rsidR="0002634B">
        <w:rPr>
          <w:rFonts w:eastAsiaTheme="minorHAnsi" w:cstheme="minorBidi"/>
          <w:szCs w:val="24"/>
          <w:lang w:val="hy-AM"/>
        </w:rPr>
        <w:t>0</w:t>
      </w:r>
      <w:r w:rsidR="006B725A" w:rsidRPr="006B725A">
        <w:rPr>
          <w:rFonts w:eastAsiaTheme="minorHAnsi" w:cstheme="minorBidi"/>
          <w:szCs w:val="24"/>
          <w:lang w:val="hy-AM"/>
        </w:rPr>
        <w:t xml:space="preserve">թ հաստատված </w:t>
      </w:r>
      <w:r w:rsidR="00DB284F">
        <w:rPr>
          <w:rFonts w:eastAsiaTheme="minorHAnsi" w:cstheme="minorBidi"/>
          <w:szCs w:val="24"/>
          <w:lang w:val="hy-AM"/>
        </w:rPr>
        <w:t>ծրագիրը</w:t>
      </w:r>
      <w:r w:rsidR="006B725A" w:rsidRPr="006B725A">
        <w:rPr>
          <w:rFonts w:eastAsiaTheme="minorHAnsi" w:cstheme="minorBidi"/>
          <w:szCs w:val="24"/>
          <w:lang w:val="hy-AM"/>
        </w:rPr>
        <w:t>։</w:t>
      </w:r>
    </w:p>
    <w:p w:rsidR="00433C33" w:rsidRPr="005D046A" w:rsidRDefault="00F14680" w:rsidP="0002634B">
      <w:pPr>
        <w:shd w:val="clear" w:color="auto" w:fill="FFFFFF" w:themeFill="background1"/>
        <w:spacing w:after="360"/>
        <w:ind w:firstLine="709"/>
        <w:rPr>
          <w:rFonts w:cs="Sylfaen"/>
          <w:b/>
          <w:bCs/>
          <w:sz w:val="28"/>
          <w:szCs w:val="28"/>
          <w:lang w:val="fr-FR"/>
        </w:rPr>
      </w:pPr>
      <w:r w:rsidRPr="005D046A">
        <w:rPr>
          <w:rFonts w:cs="Sylfaen"/>
          <w:b/>
          <w:bCs/>
          <w:sz w:val="28"/>
          <w:szCs w:val="28"/>
          <w:lang w:val="hy-AM"/>
        </w:rPr>
        <w:t>6</w:t>
      </w:r>
      <w:r w:rsidR="00433C33" w:rsidRPr="005D046A">
        <w:rPr>
          <w:rFonts w:cs="Sylfaen"/>
          <w:b/>
          <w:bCs/>
          <w:sz w:val="28"/>
          <w:szCs w:val="28"/>
          <w:lang w:val="fr-FR"/>
        </w:rPr>
        <w:t>.</w:t>
      </w:r>
      <w:r w:rsidR="00A5126F" w:rsidRPr="005D046A">
        <w:rPr>
          <w:rFonts w:cs="Sylfaen"/>
          <w:b/>
          <w:bCs/>
          <w:sz w:val="28"/>
          <w:szCs w:val="28"/>
          <w:lang w:val="hy-AM"/>
        </w:rPr>
        <w:t>4</w:t>
      </w:r>
      <w:r w:rsidR="00433C33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Pr="005D046A">
        <w:rPr>
          <w:rFonts w:cs="Sylfaen"/>
          <w:b/>
          <w:bCs/>
          <w:sz w:val="28"/>
          <w:szCs w:val="28"/>
          <w:lang w:val="fr-FR"/>
        </w:rPr>
        <w:t>(1157-12008)</w:t>
      </w:r>
      <w:r w:rsidRPr="005D046A">
        <w:rPr>
          <w:rFonts w:cs="Sylfaen"/>
          <w:b/>
          <w:bCs/>
          <w:sz w:val="28"/>
          <w:szCs w:val="28"/>
          <w:lang w:val="hy-AM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Երևանի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մետրոպոլիտենով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ուղևորափոխադրման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ծառայությունների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գծով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պետության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կողմից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համայնքի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ղեկավարին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պատվիրակված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լիազորությունների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իրականացման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ֆինանսավորում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, </w:t>
      </w:r>
      <w:r w:rsidRPr="005D046A">
        <w:rPr>
          <w:rFonts w:cs="Sylfaen"/>
          <w:b/>
          <w:bCs/>
          <w:sz w:val="28"/>
          <w:szCs w:val="28"/>
          <w:lang w:val="fr-FR"/>
        </w:rPr>
        <w:t>(1146-11001)</w:t>
      </w:r>
      <w:r w:rsidRPr="005D046A">
        <w:rPr>
          <w:rFonts w:cs="Sylfaen"/>
          <w:b/>
          <w:bCs/>
          <w:sz w:val="28"/>
          <w:szCs w:val="28"/>
          <w:lang w:val="hy-AM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Տար</w:t>
      </w:r>
      <w:r w:rsidR="0082209C" w:rsidRPr="005D046A">
        <w:rPr>
          <w:rFonts w:cs="Sylfaen"/>
          <w:b/>
          <w:bCs/>
          <w:sz w:val="28"/>
          <w:szCs w:val="28"/>
          <w:lang w:val="hy-AM"/>
        </w:rPr>
        <w:t>ր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ական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ընդհանուր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հանրակրթություն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, </w:t>
      </w:r>
      <w:r w:rsidRPr="005D046A">
        <w:rPr>
          <w:rFonts w:cs="Sylfaen"/>
          <w:b/>
          <w:bCs/>
          <w:sz w:val="28"/>
          <w:szCs w:val="28"/>
          <w:lang w:val="fr-FR"/>
        </w:rPr>
        <w:t>(1146-11002)</w:t>
      </w:r>
      <w:r w:rsidRPr="005D046A">
        <w:rPr>
          <w:rFonts w:cs="Sylfaen"/>
          <w:b/>
          <w:bCs/>
          <w:sz w:val="28"/>
          <w:szCs w:val="28"/>
          <w:lang w:val="hy-AM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Հիմնական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ընդհանուր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հանրակրթություն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, </w:t>
      </w:r>
      <w:r w:rsidRPr="005D046A">
        <w:rPr>
          <w:rFonts w:cs="Sylfaen"/>
          <w:b/>
          <w:bCs/>
          <w:sz w:val="28"/>
          <w:szCs w:val="28"/>
          <w:lang w:val="fr-FR"/>
        </w:rPr>
        <w:t xml:space="preserve">(1157-12021)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Ասիական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զարգացման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բանկի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աջակցությամբ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իրականացվող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քաղաքային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ենթակառուցվածքների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և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քաղաքի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կայուն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զարգացման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ներդրումային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երկրորդ</w:t>
      </w:r>
      <w:r w:rsidR="003642BD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3642BD" w:rsidRPr="005D046A">
        <w:rPr>
          <w:rFonts w:cs="Sylfaen"/>
          <w:b/>
          <w:bCs/>
          <w:sz w:val="28"/>
          <w:szCs w:val="28"/>
          <w:lang w:val="hy-AM"/>
        </w:rPr>
        <w:t>ծրագր</w:t>
      </w:r>
      <w:r w:rsidR="0082209C" w:rsidRPr="005D046A">
        <w:rPr>
          <w:rFonts w:cs="Sylfaen"/>
          <w:b/>
          <w:bCs/>
          <w:sz w:val="28"/>
          <w:szCs w:val="28"/>
          <w:lang w:val="hy-AM"/>
        </w:rPr>
        <w:t>ի</w:t>
      </w:r>
      <w:r w:rsidR="0082209C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82209C" w:rsidRPr="005D046A">
        <w:rPr>
          <w:rFonts w:cs="Sylfaen"/>
          <w:b/>
          <w:bCs/>
          <w:sz w:val="28"/>
          <w:szCs w:val="28"/>
          <w:lang w:val="hy-AM"/>
        </w:rPr>
        <w:t>շրջանակներում</w:t>
      </w:r>
      <w:r w:rsidR="0082209C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82209C" w:rsidRPr="005D046A">
        <w:rPr>
          <w:rFonts w:cs="Sylfaen"/>
          <w:b/>
          <w:bCs/>
          <w:sz w:val="28"/>
          <w:szCs w:val="28"/>
          <w:lang w:val="hy-AM"/>
        </w:rPr>
        <w:t>ճանապարհային</w:t>
      </w:r>
      <w:r w:rsidR="0082209C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82209C" w:rsidRPr="005D046A">
        <w:rPr>
          <w:rFonts w:cs="Sylfaen"/>
          <w:b/>
          <w:bCs/>
          <w:sz w:val="28"/>
          <w:szCs w:val="28"/>
          <w:lang w:val="hy-AM"/>
        </w:rPr>
        <w:t>շինարարություն</w:t>
      </w:r>
      <w:r w:rsidR="00941925" w:rsidRPr="005D046A">
        <w:rPr>
          <w:rFonts w:cs="Sylfaen"/>
          <w:b/>
          <w:bCs/>
          <w:sz w:val="28"/>
          <w:szCs w:val="28"/>
          <w:lang w:val="fr-FR"/>
        </w:rPr>
        <w:t xml:space="preserve"> </w:t>
      </w:r>
      <w:r w:rsidR="00CE7DDC" w:rsidRPr="005D046A">
        <w:rPr>
          <w:rFonts w:cs="Sylfaen"/>
          <w:b/>
          <w:bCs/>
          <w:sz w:val="28"/>
          <w:szCs w:val="28"/>
          <w:lang w:val="hy-AM"/>
        </w:rPr>
        <w:t>ծրագրեր</w:t>
      </w:r>
    </w:p>
    <w:p w:rsidR="00433C33" w:rsidRPr="005D046A" w:rsidRDefault="00F14680" w:rsidP="00E203EA">
      <w:pPr>
        <w:shd w:val="clear" w:color="auto" w:fill="FFFFFF" w:themeFill="background1"/>
        <w:rPr>
          <w:rFonts w:cs="Sylfaen"/>
          <w:b/>
          <w:bCs/>
          <w:szCs w:val="24"/>
          <w:lang w:val="fr-FR"/>
        </w:rPr>
      </w:pPr>
      <w:r w:rsidRPr="005D046A">
        <w:rPr>
          <w:b/>
          <w:szCs w:val="24"/>
          <w:lang w:val="fr-FR"/>
        </w:rPr>
        <w:t>6</w:t>
      </w:r>
      <w:r w:rsidR="00A5126F" w:rsidRPr="005D046A">
        <w:rPr>
          <w:b/>
          <w:szCs w:val="24"/>
          <w:lang w:val="fr-FR"/>
        </w:rPr>
        <w:t>.4</w:t>
      </w:r>
      <w:r w:rsidR="00433C33" w:rsidRPr="005D046A">
        <w:rPr>
          <w:b/>
          <w:szCs w:val="24"/>
          <w:lang w:val="fr-FR"/>
        </w:rPr>
        <w:t xml:space="preserve">.1 </w:t>
      </w:r>
      <w:r w:rsidR="00433C33" w:rsidRPr="005D046A">
        <w:rPr>
          <w:b/>
          <w:szCs w:val="24"/>
          <w:lang w:val="hy-AM"/>
        </w:rPr>
        <w:t>Առկա է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  <w:lang w:val="hy-AM"/>
        </w:rPr>
        <w:t xml:space="preserve">անհամապատասխանություն </w:t>
      </w:r>
      <w:r w:rsidR="00BA4D06" w:rsidRPr="005D046A">
        <w:rPr>
          <w:b/>
          <w:szCs w:val="24"/>
          <w:lang w:val="ru-RU"/>
        </w:rPr>
        <w:t>ն</w:t>
      </w:r>
      <w:r w:rsidR="00433C33" w:rsidRPr="005D046A">
        <w:rPr>
          <w:b/>
          <w:szCs w:val="24"/>
        </w:rPr>
        <w:t>ախարարությանը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</w:rPr>
        <w:t>վերապահված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</w:rPr>
        <w:t>բյուջետային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</w:rPr>
        <w:t>գլխավոր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</w:rPr>
        <w:t>կարգադրիչի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</w:rPr>
        <w:t>իրավունքների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</w:rPr>
        <w:t>փոխանցման</w:t>
      </w:r>
      <w:r w:rsidR="00433C33" w:rsidRPr="005D046A">
        <w:rPr>
          <w:b/>
          <w:szCs w:val="24"/>
          <w:lang w:val="fr-FR"/>
        </w:rPr>
        <w:t xml:space="preserve"> </w:t>
      </w:r>
      <w:r w:rsidR="00433C33" w:rsidRPr="005D046A">
        <w:rPr>
          <w:b/>
          <w:szCs w:val="24"/>
        </w:rPr>
        <w:t>թիվ</w:t>
      </w:r>
      <w:r w:rsidR="00433C33" w:rsidRPr="005D046A">
        <w:rPr>
          <w:b/>
          <w:szCs w:val="24"/>
          <w:lang w:val="fr-FR"/>
        </w:rPr>
        <w:t xml:space="preserve"> 1 </w:t>
      </w:r>
      <w:r w:rsidR="00433C33" w:rsidRPr="005D046A">
        <w:rPr>
          <w:b/>
          <w:szCs w:val="24"/>
        </w:rPr>
        <w:t>պայմանագրի</w:t>
      </w:r>
      <w:r w:rsidR="00433C33" w:rsidRPr="005D046A">
        <w:rPr>
          <w:b/>
          <w:szCs w:val="24"/>
          <w:lang w:val="fr-FR"/>
        </w:rPr>
        <w:t xml:space="preserve"> 2.3.4 </w:t>
      </w:r>
      <w:r w:rsidR="00433C33" w:rsidRPr="005D046A">
        <w:rPr>
          <w:b/>
          <w:szCs w:val="24"/>
        </w:rPr>
        <w:t>կետի</w:t>
      </w:r>
      <w:r w:rsidR="00433C33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ru-RU"/>
        </w:rPr>
        <w:t>պահանջի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ru-RU"/>
        </w:rPr>
        <w:t>հետ</w:t>
      </w:r>
      <w:r w:rsidR="005E33C2" w:rsidRPr="005D046A">
        <w:rPr>
          <w:b/>
          <w:szCs w:val="24"/>
          <w:lang w:val="fr-FR"/>
        </w:rPr>
        <w:t>:</w:t>
      </w:r>
    </w:p>
    <w:p w:rsidR="003642BD" w:rsidRPr="005D046A" w:rsidRDefault="00433C33" w:rsidP="00E203EA">
      <w:pPr>
        <w:shd w:val="clear" w:color="auto" w:fill="FFFFFF" w:themeFill="background1"/>
        <w:spacing w:before="0" w:after="0"/>
        <w:ind w:firstLine="567"/>
        <w:rPr>
          <w:rFonts w:cs="Sylfaen"/>
          <w:bCs/>
          <w:szCs w:val="24"/>
          <w:lang w:val="fr-FR"/>
        </w:rPr>
      </w:pPr>
      <w:r w:rsidRPr="005D046A">
        <w:rPr>
          <w:szCs w:val="24"/>
          <w:lang w:val="fr-FR"/>
        </w:rPr>
        <w:t>30.01.2020</w:t>
      </w:r>
      <w:r w:rsidRPr="005D046A">
        <w:rPr>
          <w:szCs w:val="24"/>
          <w:lang w:val="ru-RU"/>
        </w:rPr>
        <w:t>թ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ru-RU"/>
        </w:rPr>
        <w:t>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Երևանի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քաղաքապետարանի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Տարածքային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կառավարման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ենթակառուցվածքների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նախարարության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միջև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կնքված</w:t>
      </w:r>
      <w:r w:rsidRPr="005D046A">
        <w:rPr>
          <w:szCs w:val="24"/>
          <w:lang w:val="fr-FR"/>
        </w:rPr>
        <w:t xml:space="preserve"> </w:t>
      </w:r>
      <w:r w:rsidR="004C1C81" w:rsidRPr="005D046A">
        <w:rPr>
          <w:szCs w:val="24"/>
          <w:lang w:val="hy-AM"/>
        </w:rPr>
        <w:t>««</w:t>
      </w:r>
      <w:r w:rsidR="003642BD" w:rsidRPr="005D046A">
        <w:rPr>
          <w:szCs w:val="24"/>
          <w:lang w:val="ru-RU"/>
        </w:rPr>
        <w:t>ՀՀ</w:t>
      </w:r>
      <w:r w:rsidR="003642BD" w:rsidRPr="005D046A">
        <w:rPr>
          <w:szCs w:val="24"/>
          <w:lang w:val="fr-FR"/>
        </w:rPr>
        <w:t xml:space="preserve"> 2020</w:t>
      </w:r>
      <w:r w:rsidR="003642BD" w:rsidRPr="005D046A">
        <w:rPr>
          <w:szCs w:val="24"/>
          <w:lang w:val="ru-RU"/>
        </w:rPr>
        <w:t>թ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պետական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բյուջեի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մասին</w:t>
      </w:r>
      <w:r w:rsidR="004C1C81" w:rsidRPr="005D046A">
        <w:rPr>
          <w:szCs w:val="24"/>
          <w:lang w:val="hy-AM"/>
        </w:rPr>
        <w:t>»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ՀՀ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օրենքով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նախատեսված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մի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շարք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ծրագրերով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lastRenderedPageBreak/>
        <w:t>պետության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կողմից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Երևանի</w:t>
      </w:r>
      <w:r w:rsidR="003642BD" w:rsidRPr="005D046A">
        <w:rPr>
          <w:szCs w:val="24"/>
          <w:lang w:val="fr-FR"/>
        </w:rPr>
        <w:t xml:space="preserve"> </w:t>
      </w:r>
      <w:r w:rsidR="00B76106" w:rsidRPr="005D046A">
        <w:rPr>
          <w:szCs w:val="24"/>
          <w:lang w:val="ru-RU"/>
        </w:rPr>
        <w:t>քաղաքապետի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լիազորությունների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պատվիրակման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և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ՀՀ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տարածքային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կառավարման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և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ենթակառուցվածքների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նախարարությանը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վերապահված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բյուջետային</w:t>
      </w:r>
      <w:r w:rsidR="003642BD" w:rsidRPr="005D046A">
        <w:rPr>
          <w:szCs w:val="24"/>
          <w:lang w:val="fr-FR"/>
        </w:rPr>
        <w:t xml:space="preserve"> </w:t>
      </w:r>
      <w:r w:rsidR="003642BD" w:rsidRPr="005D046A">
        <w:rPr>
          <w:szCs w:val="24"/>
          <w:lang w:val="ru-RU"/>
        </w:rPr>
        <w:t>հատկացումների</w:t>
      </w:r>
      <w:r w:rsidR="003642BD"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գլխավոր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կարգադրիչի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իրավունքների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փոխանցման</w:t>
      </w:r>
      <w:r w:rsidR="004C1C81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թիվ</w:t>
      </w:r>
      <w:r w:rsidRPr="005D046A">
        <w:rPr>
          <w:szCs w:val="24"/>
          <w:lang w:val="fr-FR"/>
        </w:rPr>
        <w:t xml:space="preserve"> 1 </w:t>
      </w:r>
      <w:r w:rsidRPr="005D046A">
        <w:rPr>
          <w:szCs w:val="24"/>
        </w:rPr>
        <w:t>պայմանագր</w:t>
      </w:r>
      <w:r w:rsidR="003642BD" w:rsidRPr="005D046A">
        <w:rPr>
          <w:szCs w:val="24"/>
          <w:lang w:val="ru-RU"/>
        </w:rPr>
        <w:t>ով</w:t>
      </w:r>
      <w:r w:rsidR="003642BD" w:rsidRPr="005D046A">
        <w:rPr>
          <w:szCs w:val="24"/>
          <w:lang w:val="fr-FR"/>
        </w:rPr>
        <w:t xml:space="preserve"> </w:t>
      </w:r>
      <w:r w:rsidR="0082209C" w:rsidRPr="005D046A">
        <w:rPr>
          <w:rFonts w:cs="Sylfaen"/>
          <w:bCs/>
          <w:szCs w:val="24"/>
          <w:lang w:val="ru-RU"/>
        </w:rPr>
        <w:t>Նախարարությունը</w:t>
      </w:r>
      <w:r w:rsidR="004C1C81" w:rsidRPr="005D046A">
        <w:rPr>
          <w:rFonts w:cs="Sylfaen"/>
          <w:bCs/>
          <w:szCs w:val="24"/>
          <w:lang w:val="fr-FR"/>
        </w:rPr>
        <w:t xml:space="preserve"> </w:t>
      </w:r>
      <w:r w:rsidR="004C1C81" w:rsidRPr="005D046A">
        <w:rPr>
          <w:rFonts w:cs="Sylfaen"/>
          <w:bCs/>
          <w:szCs w:val="24"/>
          <w:lang w:val="hy-AM"/>
        </w:rPr>
        <w:t>«</w:t>
      </w:r>
      <w:r w:rsidR="003642BD" w:rsidRPr="005D046A">
        <w:rPr>
          <w:rFonts w:cs="Sylfaen"/>
          <w:bCs/>
          <w:szCs w:val="24"/>
          <w:lang w:val="ru-RU"/>
        </w:rPr>
        <w:t>Երևանի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մետրոպոլիտենով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ուղևորափոխադրման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ծառայությունների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գծով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պետության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կողմից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համայնքի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ղեկավարին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պատվիրակված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լիազորությունների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իրականացման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ֆինանսավորում</w:t>
      </w:r>
      <w:r w:rsidR="004C1C81" w:rsidRPr="005D046A">
        <w:rPr>
          <w:rFonts w:cs="Sylfaen"/>
          <w:bCs/>
          <w:szCs w:val="24"/>
          <w:lang w:val="hy-AM"/>
        </w:rPr>
        <w:t>»</w:t>
      </w:r>
      <w:r w:rsidR="003642BD" w:rsidRPr="005D046A">
        <w:rPr>
          <w:rFonts w:cs="Sylfaen"/>
          <w:bCs/>
          <w:szCs w:val="24"/>
          <w:lang w:val="fr-FR"/>
        </w:rPr>
        <w:t xml:space="preserve">, </w:t>
      </w:r>
      <w:r w:rsidR="004C1C81" w:rsidRPr="005D046A">
        <w:rPr>
          <w:rFonts w:cs="Sylfaen"/>
          <w:bCs/>
          <w:szCs w:val="24"/>
          <w:lang w:val="hy-AM"/>
        </w:rPr>
        <w:t>«</w:t>
      </w:r>
      <w:r w:rsidR="003642BD" w:rsidRPr="005D046A">
        <w:rPr>
          <w:rFonts w:cs="Sylfaen"/>
          <w:bCs/>
          <w:szCs w:val="24"/>
          <w:lang w:val="ru-RU"/>
        </w:rPr>
        <w:t>Տարական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ընդհանուր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հանրակրթություն</w:t>
      </w:r>
      <w:r w:rsidR="004C1C81" w:rsidRPr="005D046A">
        <w:rPr>
          <w:rFonts w:cs="Sylfaen"/>
          <w:bCs/>
          <w:szCs w:val="24"/>
          <w:lang w:val="hy-AM"/>
        </w:rPr>
        <w:t>»</w:t>
      </w:r>
      <w:r w:rsidR="003642BD" w:rsidRPr="005D046A">
        <w:rPr>
          <w:rFonts w:cs="Sylfaen"/>
          <w:bCs/>
          <w:szCs w:val="24"/>
          <w:lang w:val="fr-FR"/>
        </w:rPr>
        <w:t xml:space="preserve">, </w:t>
      </w:r>
      <w:r w:rsidR="004C1C81" w:rsidRPr="005D046A">
        <w:rPr>
          <w:rFonts w:cs="Sylfaen"/>
          <w:bCs/>
          <w:szCs w:val="24"/>
          <w:lang w:val="hy-AM"/>
        </w:rPr>
        <w:t>«</w:t>
      </w:r>
      <w:r w:rsidR="003642BD" w:rsidRPr="005D046A">
        <w:rPr>
          <w:rFonts w:cs="Sylfaen"/>
          <w:bCs/>
          <w:szCs w:val="24"/>
          <w:lang w:val="ru-RU"/>
        </w:rPr>
        <w:t>Հիմնական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ընդհանուր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հանրակրթություն</w:t>
      </w:r>
      <w:r w:rsidR="004C1C81" w:rsidRPr="005D046A">
        <w:rPr>
          <w:rFonts w:cs="Sylfaen"/>
          <w:bCs/>
          <w:szCs w:val="24"/>
          <w:lang w:val="hy-AM"/>
        </w:rPr>
        <w:t>»</w:t>
      </w:r>
      <w:r w:rsidR="003642BD" w:rsidRPr="005D046A">
        <w:rPr>
          <w:rFonts w:cs="Sylfaen"/>
          <w:bCs/>
          <w:szCs w:val="24"/>
          <w:lang w:val="fr-FR"/>
        </w:rPr>
        <w:t xml:space="preserve">, </w:t>
      </w:r>
      <w:r w:rsidR="004C1C81" w:rsidRPr="005D046A">
        <w:rPr>
          <w:rFonts w:cs="Sylfaen"/>
          <w:bCs/>
          <w:szCs w:val="24"/>
          <w:lang w:val="hy-AM"/>
        </w:rPr>
        <w:t>«</w:t>
      </w:r>
      <w:r w:rsidR="003642BD" w:rsidRPr="005D046A">
        <w:rPr>
          <w:rFonts w:cs="Sylfaen"/>
          <w:bCs/>
          <w:szCs w:val="24"/>
          <w:lang w:val="ru-RU"/>
        </w:rPr>
        <w:t>Ասիական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զարգացման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բանկի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աջակցությամբ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իրականացվող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քաղաքային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ենթակառուցվածքների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և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քաղաքի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կայուն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զարգացման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ներդրումային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երկրորդ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ծրագր</w:t>
      </w:r>
      <w:r w:rsidR="00CE7DDC" w:rsidRPr="005D046A">
        <w:rPr>
          <w:rFonts w:cs="Sylfaen"/>
          <w:bCs/>
          <w:szCs w:val="24"/>
          <w:lang w:val="ru-RU"/>
        </w:rPr>
        <w:t>ի</w:t>
      </w:r>
      <w:r w:rsidR="00CE7DDC" w:rsidRPr="005D046A">
        <w:rPr>
          <w:rFonts w:cs="Sylfaen"/>
          <w:bCs/>
          <w:szCs w:val="24"/>
          <w:lang w:val="fr-FR"/>
        </w:rPr>
        <w:t xml:space="preserve"> </w:t>
      </w:r>
      <w:r w:rsidR="00CE7DDC" w:rsidRPr="005D046A">
        <w:rPr>
          <w:rFonts w:cs="Sylfaen"/>
          <w:bCs/>
          <w:szCs w:val="24"/>
          <w:lang w:val="ru-RU"/>
        </w:rPr>
        <w:t>շրջանակում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CE7DDC" w:rsidRPr="005D046A">
        <w:rPr>
          <w:rFonts w:cs="Sylfaen"/>
          <w:bCs/>
          <w:szCs w:val="24"/>
          <w:lang w:val="ru-RU"/>
        </w:rPr>
        <w:t>ճանապարհային</w:t>
      </w:r>
      <w:r w:rsidR="00CE7DDC" w:rsidRPr="005D046A">
        <w:rPr>
          <w:rFonts w:cs="Sylfaen"/>
          <w:bCs/>
          <w:szCs w:val="24"/>
          <w:lang w:val="fr-FR"/>
        </w:rPr>
        <w:t xml:space="preserve"> </w:t>
      </w:r>
      <w:r w:rsidR="00CE7DDC" w:rsidRPr="005D046A">
        <w:rPr>
          <w:rFonts w:cs="Sylfaen"/>
          <w:bCs/>
          <w:szCs w:val="24"/>
          <w:lang w:val="ru-RU"/>
        </w:rPr>
        <w:t>շինարարություն</w:t>
      </w:r>
      <w:r w:rsidR="004C1C81" w:rsidRPr="005D046A">
        <w:rPr>
          <w:rFonts w:cs="Sylfaen"/>
          <w:bCs/>
          <w:szCs w:val="24"/>
          <w:lang w:val="hy-AM"/>
        </w:rPr>
        <w:t>»</w:t>
      </w:r>
      <w:r w:rsidR="00CE7DDC" w:rsidRPr="005D046A">
        <w:rPr>
          <w:rFonts w:cs="Sylfaen"/>
          <w:bCs/>
          <w:szCs w:val="24"/>
          <w:lang w:val="fr-FR"/>
        </w:rPr>
        <w:t xml:space="preserve"> </w:t>
      </w:r>
      <w:r w:rsidR="00CE7DDC" w:rsidRPr="005D046A">
        <w:rPr>
          <w:rFonts w:cs="Sylfaen"/>
          <w:bCs/>
          <w:szCs w:val="24"/>
          <w:lang w:val="ru-RU"/>
        </w:rPr>
        <w:t>ծրագրերի</w:t>
      </w:r>
      <w:r w:rsidR="00CE7DDC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գծով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3642BD" w:rsidRPr="005D046A">
        <w:rPr>
          <w:rFonts w:cs="Sylfaen"/>
          <w:bCs/>
          <w:szCs w:val="24"/>
          <w:lang w:val="ru-RU"/>
        </w:rPr>
        <w:t>սահմանված</w:t>
      </w:r>
      <w:r w:rsidR="003642BD" w:rsidRPr="005D046A">
        <w:rPr>
          <w:rFonts w:cs="Sylfaen"/>
          <w:bCs/>
          <w:szCs w:val="24"/>
          <w:lang w:val="fr-FR"/>
        </w:rPr>
        <w:t xml:space="preserve"> </w:t>
      </w:r>
      <w:r w:rsidR="0082209C" w:rsidRPr="005D046A">
        <w:rPr>
          <w:rFonts w:cs="Sylfaen"/>
          <w:bCs/>
          <w:szCs w:val="24"/>
          <w:lang w:val="ru-RU"/>
        </w:rPr>
        <w:t>լիազորությունները</w:t>
      </w:r>
      <w:r w:rsidR="0082209C" w:rsidRPr="005D046A">
        <w:rPr>
          <w:rFonts w:cs="Sylfaen"/>
          <w:bCs/>
          <w:szCs w:val="24"/>
          <w:lang w:val="fr-FR"/>
        </w:rPr>
        <w:t xml:space="preserve"> </w:t>
      </w:r>
      <w:r w:rsidR="0082209C" w:rsidRPr="005D046A">
        <w:rPr>
          <w:rFonts w:cs="Sylfaen"/>
          <w:bCs/>
          <w:szCs w:val="24"/>
          <w:lang w:val="ru-RU"/>
        </w:rPr>
        <w:t>պատվիրակել</w:t>
      </w:r>
      <w:r w:rsidR="0082209C" w:rsidRPr="005D046A">
        <w:rPr>
          <w:rFonts w:cs="Sylfaen"/>
          <w:bCs/>
          <w:szCs w:val="24"/>
          <w:lang w:val="fr-FR"/>
        </w:rPr>
        <w:t xml:space="preserve"> </w:t>
      </w:r>
      <w:r w:rsidR="0082209C" w:rsidRPr="005D046A">
        <w:rPr>
          <w:rFonts w:cs="Sylfaen"/>
          <w:bCs/>
          <w:szCs w:val="24"/>
          <w:lang w:val="ru-RU"/>
        </w:rPr>
        <w:t>է</w:t>
      </w:r>
      <w:r w:rsidR="0082209C" w:rsidRPr="005D046A">
        <w:rPr>
          <w:rFonts w:cs="Sylfaen"/>
          <w:bCs/>
          <w:szCs w:val="24"/>
          <w:lang w:val="fr-FR"/>
        </w:rPr>
        <w:t xml:space="preserve"> </w:t>
      </w:r>
      <w:r w:rsidR="0082209C" w:rsidRPr="005D046A">
        <w:rPr>
          <w:rFonts w:cs="Sylfaen"/>
          <w:bCs/>
          <w:szCs w:val="24"/>
          <w:lang w:val="ru-RU"/>
        </w:rPr>
        <w:t>Երևանի</w:t>
      </w:r>
      <w:r w:rsidR="0082209C" w:rsidRPr="005D046A">
        <w:rPr>
          <w:rFonts w:cs="Sylfaen"/>
          <w:bCs/>
          <w:szCs w:val="24"/>
          <w:lang w:val="fr-FR"/>
        </w:rPr>
        <w:t xml:space="preserve"> </w:t>
      </w:r>
      <w:r w:rsidR="0082209C" w:rsidRPr="005D046A">
        <w:rPr>
          <w:rFonts w:cs="Sylfaen"/>
          <w:bCs/>
          <w:szCs w:val="24"/>
          <w:lang w:val="ru-RU"/>
        </w:rPr>
        <w:t>քաղաքապետին։</w:t>
      </w:r>
      <w:r w:rsidR="00CE7DDC" w:rsidRPr="005D046A">
        <w:rPr>
          <w:rFonts w:cs="Sylfaen"/>
          <w:bCs/>
          <w:szCs w:val="24"/>
          <w:lang w:val="fr-FR"/>
        </w:rPr>
        <w:t xml:space="preserve"> </w:t>
      </w:r>
    </w:p>
    <w:p w:rsidR="00CE7DDC" w:rsidRPr="005D046A" w:rsidRDefault="00CE7DDC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rFonts w:cs="Sylfaen"/>
          <w:bCs/>
          <w:szCs w:val="24"/>
          <w:lang w:val="ru-RU"/>
        </w:rPr>
        <w:t>Համաձայն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Պայմանագրի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="00433C33" w:rsidRPr="005D046A">
        <w:rPr>
          <w:szCs w:val="24"/>
          <w:lang w:val="fr-FR"/>
        </w:rPr>
        <w:t xml:space="preserve">2.3.4 </w:t>
      </w:r>
      <w:r w:rsidR="00433C33" w:rsidRPr="005D046A">
        <w:rPr>
          <w:szCs w:val="24"/>
        </w:rPr>
        <w:t>կետի</w:t>
      </w:r>
      <w:r w:rsidR="00433C33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պահանջի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նշված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ծրագրերի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գծով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նախատեսված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բյուջետային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միջոցների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տնօրինման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դրա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շրջանակներում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պետական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բյուջեի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կատարման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մասին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հաշվետվությունները</w:t>
      </w:r>
      <w:r w:rsidRPr="005D046A">
        <w:rPr>
          <w:szCs w:val="24"/>
          <w:lang w:val="fr-FR"/>
        </w:rPr>
        <w:t xml:space="preserve"> </w:t>
      </w:r>
      <w:r w:rsidR="00433C33" w:rsidRPr="005D046A">
        <w:rPr>
          <w:szCs w:val="24"/>
        </w:rPr>
        <w:t>քաղաքապետարանը</w:t>
      </w:r>
      <w:r w:rsidR="00433C33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պետք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ներկայացներ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Նախարարություն։</w:t>
      </w:r>
    </w:p>
    <w:p w:rsidR="00433C33" w:rsidRPr="005D046A" w:rsidRDefault="00BA4D06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szCs w:val="24"/>
          <w:lang w:val="ru-RU"/>
        </w:rPr>
        <w:t>Նշված</w:t>
      </w:r>
      <w:r w:rsidRPr="005D046A">
        <w:rPr>
          <w:szCs w:val="24"/>
          <w:lang w:val="fr-FR"/>
        </w:rPr>
        <w:t xml:space="preserve"> </w:t>
      </w:r>
      <w:r w:rsidR="00CE7DDC" w:rsidRPr="005D046A">
        <w:rPr>
          <w:szCs w:val="24"/>
          <w:lang w:val="ru-RU"/>
        </w:rPr>
        <w:t>հաշվետ</w:t>
      </w:r>
      <w:r w:rsidRPr="005D046A">
        <w:rPr>
          <w:szCs w:val="24"/>
          <w:lang w:val="ru-RU"/>
        </w:rPr>
        <w:t>վությունները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հաշվեքննողներին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չեն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ներկայացրել։</w:t>
      </w:r>
    </w:p>
    <w:p w:rsidR="004B2CD3" w:rsidRPr="005D046A" w:rsidRDefault="00F14680" w:rsidP="00E203EA">
      <w:pPr>
        <w:shd w:val="clear" w:color="auto" w:fill="FFFFFF" w:themeFill="background1"/>
        <w:ind w:firstLine="567"/>
        <w:rPr>
          <w:b/>
          <w:sz w:val="28"/>
          <w:szCs w:val="28"/>
          <w:lang w:val="fr-FR"/>
        </w:rPr>
      </w:pPr>
      <w:r w:rsidRPr="005D046A">
        <w:rPr>
          <w:b/>
          <w:sz w:val="28"/>
          <w:szCs w:val="28"/>
          <w:lang w:val="fr-FR"/>
        </w:rPr>
        <w:t>6</w:t>
      </w:r>
      <w:r w:rsidR="00A5126F" w:rsidRPr="005D046A">
        <w:rPr>
          <w:b/>
          <w:sz w:val="28"/>
          <w:szCs w:val="28"/>
          <w:lang w:val="fr-FR"/>
        </w:rPr>
        <w:t>.5</w:t>
      </w:r>
      <w:r w:rsidR="004B2CD3" w:rsidRPr="005D046A">
        <w:rPr>
          <w:b/>
          <w:sz w:val="28"/>
          <w:szCs w:val="28"/>
          <w:lang w:val="fr-FR"/>
        </w:rPr>
        <w:t xml:space="preserve"> </w:t>
      </w:r>
      <w:r w:rsidRPr="005D046A">
        <w:rPr>
          <w:b/>
          <w:sz w:val="28"/>
          <w:szCs w:val="28"/>
          <w:lang w:val="fr-FR"/>
        </w:rPr>
        <w:t xml:space="preserve">(1157-12002) </w:t>
      </w:r>
      <w:r w:rsidR="004B2CD3" w:rsidRPr="005D046A">
        <w:rPr>
          <w:b/>
          <w:sz w:val="28"/>
          <w:szCs w:val="28"/>
          <w:lang w:val="ru-RU"/>
        </w:rPr>
        <w:t>Երևան</w:t>
      </w:r>
      <w:r w:rsidR="004B2CD3" w:rsidRPr="005D046A">
        <w:rPr>
          <w:b/>
          <w:sz w:val="28"/>
          <w:szCs w:val="28"/>
          <w:lang w:val="fr-FR"/>
        </w:rPr>
        <w:t xml:space="preserve"> </w:t>
      </w:r>
      <w:r w:rsidR="004B2CD3" w:rsidRPr="005D046A">
        <w:rPr>
          <w:b/>
          <w:sz w:val="28"/>
          <w:szCs w:val="28"/>
          <w:lang w:val="ru-RU"/>
        </w:rPr>
        <w:t>քաղաքի</w:t>
      </w:r>
      <w:r w:rsidR="004B2CD3" w:rsidRPr="005D046A">
        <w:rPr>
          <w:b/>
          <w:sz w:val="28"/>
          <w:szCs w:val="28"/>
          <w:lang w:val="fr-FR"/>
        </w:rPr>
        <w:t xml:space="preserve"> </w:t>
      </w:r>
      <w:r w:rsidR="004B2CD3" w:rsidRPr="005D046A">
        <w:rPr>
          <w:b/>
          <w:sz w:val="28"/>
          <w:szCs w:val="28"/>
          <w:lang w:val="ru-RU"/>
        </w:rPr>
        <w:t>փողոցների</w:t>
      </w:r>
      <w:r w:rsidR="004B2CD3" w:rsidRPr="005D046A">
        <w:rPr>
          <w:b/>
          <w:sz w:val="28"/>
          <w:szCs w:val="28"/>
          <w:lang w:val="fr-FR"/>
        </w:rPr>
        <w:t xml:space="preserve"> </w:t>
      </w:r>
      <w:r w:rsidR="004B2CD3" w:rsidRPr="005D046A">
        <w:rPr>
          <w:b/>
          <w:sz w:val="28"/>
          <w:szCs w:val="28"/>
          <w:lang w:val="ru-RU"/>
        </w:rPr>
        <w:t>արտաքին</w:t>
      </w:r>
      <w:r w:rsidR="004B2CD3" w:rsidRPr="005D046A">
        <w:rPr>
          <w:b/>
          <w:sz w:val="28"/>
          <w:szCs w:val="28"/>
          <w:lang w:val="fr-FR"/>
        </w:rPr>
        <w:t xml:space="preserve"> </w:t>
      </w:r>
      <w:r w:rsidR="004B2CD3" w:rsidRPr="005D046A">
        <w:rPr>
          <w:b/>
          <w:sz w:val="28"/>
          <w:szCs w:val="28"/>
          <w:lang w:val="ru-RU"/>
        </w:rPr>
        <w:t>լուսավորության</w:t>
      </w:r>
      <w:r w:rsidR="004B2CD3" w:rsidRPr="005D046A">
        <w:rPr>
          <w:b/>
          <w:sz w:val="28"/>
          <w:szCs w:val="28"/>
          <w:lang w:val="fr-FR"/>
        </w:rPr>
        <w:t xml:space="preserve"> </w:t>
      </w:r>
      <w:r w:rsidR="004B2CD3" w:rsidRPr="005D046A">
        <w:rPr>
          <w:b/>
          <w:sz w:val="28"/>
          <w:szCs w:val="28"/>
          <w:lang w:val="ru-RU"/>
        </w:rPr>
        <w:t>ծառայություններ</w:t>
      </w:r>
    </w:p>
    <w:p w:rsidR="004B2CD3" w:rsidRPr="005D046A" w:rsidRDefault="00F14680" w:rsidP="00E203EA">
      <w:pPr>
        <w:shd w:val="clear" w:color="auto" w:fill="FFFFFF" w:themeFill="background1"/>
        <w:ind w:firstLine="567"/>
        <w:rPr>
          <w:b/>
          <w:sz w:val="28"/>
          <w:szCs w:val="28"/>
          <w:lang w:val="fr-FR"/>
        </w:rPr>
      </w:pPr>
      <w:r w:rsidRPr="005D046A">
        <w:rPr>
          <w:b/>
          <w:szCs w:val="24"/>
          <w:lang w:val="fr-FR"/>
        </w:rPr>
        <w:t>6</w:t>
      </w:r>
      <w:r w:rsidR="00A5126F" w:rsidRPr="005D046A">
        <w:rPr>
          <w:b/>
          <w:szCs w:val="24"/>
          <w:lang w:val="fr-FR"/>
        </w:rPr>
        <w:t>.5</w:t>
      </w:r>
      <w:r w:rsidR="00D0261E" w:rsidRPr="005D046A">
        <w:rPr>
          <w:b/>
          <w:szCs w:val="24"/>
          <w:lang w:val="fr-FR"/>
        </w:rPr>
        <w:t xml:space="preserve">.1 </w:t>
      </w:r>
      <w:r w:rsidR="00D0261E" w:rsidRPr="005D046A">
        <w:rPr>
          <w:b/>
          <w:szCs w:val="24"/>
          <w:lang w:val="hy-AM"/>
        </w:rPr>
        <w:t>Առկա է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  <w:lang w:val="hy-AM"/>
        </w:rPr>
        <w:t xml:space="preserve">անհամապատասխանություն </w:t>
      </w:r>
      <w:r w:rsidR="00D0261E" w:rsidRPr="005D046A">
        <w:rPr>
          <w:b/>
          <w:szCs w:val="24"/>
          <w:lang w:val="ru-RU"/>
        </w:rPr>
        <w:t>սուբվենցիաների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  <w:lang w:val="ru-RU"/>
        </w:rPr>
        <w:t>մասով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  <w:lang w:val="ru-RU"/>
        </w:rPr>
        <w:t>Ն</w:t>
      </w:r>
      <w:r w:rsidR="00D0261E" w:rsidRPr="005D046A">
        <w:rPr>
          <w:b/>
          <w:szCs w:val="24"/>
        </w:rPr>
        <w:t>ախարարությանը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</w:rPr>
        <w:t>վերապահված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</w:rPr>
        <w:t>բյուջետային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</w:rPr>
        <w:t>գլխավոր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</w:rPr>
        <w:t>կարգադրիչի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</w:rPr>
        <w:t>իրավունքների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</w:rPr>
        <w:t>փոխանցման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</w:rPr>
        <w:t>թիվ</w:t>
      </w:r>
      <w:r w:rsidR="00D0261E" w:rsidRPr="005D046A">
        <w:rPr>
          <w:b/>
          <w:szCs w:val="24"/>
          <w:lang w:val="fr-FR"/>
        </w:rPr>
        <w:t xml:space="preserve"> 1 </w:t>
      </w:r>
      <w:r w:rsidR="00D0261E" w:rsidRPr="005D046A">
        <w:rPr>
          <w:b/>
          <w:szCs w:val="24"/>
        </w:rPr>
        <w:t>պայմանագրի</w:t>
      </w:r>
      <w:r w:rsidR="00D0261E" w:rsidRPr="005D046A">
        <w:rPr>
          <w:b/>
          <w:szCs w:val="24"/>
          <w:lang w:val="fr-FR"/>
        </w:rPr>
        <w:t xml:space="preserve"> 2.3.5 </w:t>
      </w:r>
      <w:r w:rsidR="00D0261E" w:rsidRPr="005D046A">
        <w:rPr>
          <w:b/>
          <w:szCs w:val="24"/>
        </w:rPr>
        <w:t>կետի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  <w:lang w:val="ru-RU"/>
        </w:rPr>
        <w:t>պահանջի</w:t>
      </w:r>
      <w:r w:rsidR="00D0261E" w:rsidRPr="005D046A">
        <w:rPr>
          <w:b/>
          <w:szCs w:val="24"/>
          <w:lang w:val="fr-FR"/>
        </w:rPr>
        <w:t xml:space="preserve"> </w:t>
      </w:r>
      <w:r w:rsidR="00D0261E" w:rsidRPr="005D046A">
        <w:rPr>
          <w:b/>
          <w:szCs w:val="24"/>
          <w:lang w:val="ru-RU"/>
        </w:rPr>
        <w:t>հետ</w:t>
      </w:r>
      <w:r w:rsidR="00D0261E" w:rsidRPr="005D046A">
        <w:rPr>
          <w:b/>
          <w:szCs w:val="24"/>
          <w:lang w:val="fr-FR"/>
        </w:rPr>
        <w:t>:</w:t>
      </w:r>
    </w:p>
    <w:p w:rsidR="004B2CD3" w:rsidRPr="005D046A" w:rsidRDefault="00D0261E" w:rsidP="00E203EA">
      <w:pPr>
        <w:shd w:val="clear" w:color="auto" w:fill="FFFFFF" w:themeFill="background1"/>
        <w:spacing w:before="0" w:after="0"/>
        <w:ind w:firstLine="567"/>
        <w:rPr>
          <w:rFonts w:cs="Sylfaen"/>
          <w:bCs/>
          <w:szCs w:val="24"/>
          <w:lang w:val="fr-FR"/>
        </w:rPr>
      </w:pPr>
      <w:r w:rsidRPr="005D046A">
        <w:rPr>
          <w:szCs w:val="24"/>
          <w:lang w:val="fr-FR"/>
        </w:rPr>
        <w:t>30.01.2020</w:t>
      </w:r>
      <w:r w:rsidRPr="005D046A">
        <w:rPr>
          <w:szCs w:val="24"/>
          <w:lang w:val="ru-RU"/>
        </w:rPr>
        <w:t>թ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ru-RU"/>
        </w:rPr>
        <w:t>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Երևանի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քաղաքապետարանի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Տարածքային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կառավարման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ենթակառուցվածքների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նախարարության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միջև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կնքված</w:t>
      </w:r>
      <w:r w:rsidR="00430E68" w:rsidRPr="005D046A">
        <w:rPr>
          <w:szCs w:val="24"/>
          <w:lang w:val="fr-FR"/>
        </w:rPr>
        <w:t xml:space="preserve"> </w:t>
      </w:r>
      <w:r w:rsidR="00430E68" w:rsidRPr="005D046A">
        <w:rPr>
          <w:szCs w:val="24"/>
          <w:lang w:val="hy-AM"/>
        </w:rPr>
        <w:t>««</w:t>
      </w:r>
      <w:r w:rsidRPr="005D046A">
        <w:rPr>
          <w:szCs w:val="24"/>
          <w:lang w:val="ru-RU"/>
        </w:rPr>
        <w:t>ՀՀ</w:t>
      </w:r>
      <w:r w:rsidRPr="005D046A">
        <w:rPr>
          <w:szCs w:val="24"/>
          <w:lang w:val="fr-FR"/>
        </w:rPr>
        <w:t xml:space="preserve"> 2020</w:t>
      </w:r>
      <w:r w:rsidRPr="005D046A">
        <w:rPr>
          <w:szCs w:val="24"/>
          <w:lang w:val="ru-RU"/>
        </w:rPr>
        <w:t>թ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պետական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բյուջեի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մասին</w:t>
      </w:r>
      <w:r w:rsidR="00430E68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օրենքով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նախատեսված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մի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շարք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ծրագրերով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Երևանի</w:t>
      </w:r>
      <w:r w:rsidRPr="005D046A">
        <w:rPr>
          <w:szCs w:val="24"/>
          <w:lang w:val="fr-FR"/>
        </w:rPr>
        <w:t xml:space="preserve"> </w:t>
      </w:r>
      <w:r w:rsidR="00B76106" w:rsidRPr="005D046A">
        <w:rPr>
          <w:szCs w:val="24"/>
          <w:lang w:val="ru-RU"/>
        </w:rPr>
        <w:t>քաղաքապետարանին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նպատակային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հատկացումների</w:t>
      </w:r>
      <w:r w:rsidRPr="005D046A">
        <w:rPr>
          <w:szCs w:val="24"/>
          <w:lang w:val="fr-FR"/>
        </w:rPr>
        <w:t xml:space="preserve"> (</w:t>
      </w:r>
      <w:r w:rsidRPr="005D046A">
        <w:rPr>
          <w:szCs w:val="24"/>
          <w:lang w:val="ru-RU"/>
        </w:rPr>
        <w:t>սուբվենցիաների</w:t>
      </w:r>
      <w:r w:rsidRPr="005D046A">
        <w:rPr>
          <w:szCs w:val="24"/>
          <w:lang w:val="fr-FR"/>
        </w:rPr>
        <w:t xml:space="preserve">) </w:t>
      </w:r>
      <w:r w:rsidRPr="005D046A">
        <w:rPr>
          <w:szCs w:val="24"/>
          <w:lang w:val="ru-RU"/>
        </w:rPr>
        <w:t>մասով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տարածքային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կառավարման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ենթակառուցվածքների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նախարարությանը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վերապահված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բյուջետային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հատկացումների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գլխավոր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կարգադրիչի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իրավունքների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փոխանցման</w:t>
      </w:r>
      <w:r w:rsidR="00430E68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թիվ</w:t>
      </w:r>
      <w:r w:rsidRPr="005D046A">
        <w:rPr>
          <w:szCs w:val="24"/>
          <w:lang w:val="fr-FR"/>
        </w:rPr>
        <w:t xml:space="preserve"> 1 </w:t>
      </w:r>
      <w:r w:rsidRPr="005D046A">
        <w:rPr>
          <w:szCs w:val="24"/>
        </w:rPr>
        <w:t>պայմանագր</w:t>
      </w:r>
      <w:r w:rsidRPr="005D046A">
        <w:rPr>
          <w:szCs w:val="24"/>
          <w:lang w:val="ru-RU"/>
        </w:rPr>
        <w:t>ով</w:t>
      </w:r>
      <w:r w:rsidRPr="005D046A">
        <w:rPr>
          <w:szCs w:val="24"/>
          <w:lang w:val="fr-FR"/>
        </w:rPr>
        <w:t xml:space="preserve"> </w:t>
      </w:r>
      <w:r w:rsidR="009F44CD" w:rsidRPr="005D046A">
        <w:rPr>
          <w:szCs w:val="24"/>
          <w:lang w:val="hy-AM"/>
        </w:rPr>
        <w:t>«</w:t>
      </w:r>
      <w:r w:rsidRPr="005D046A">
        <w:rPr>
          <w:szCs w:val="24"/>
          <w:lang w:val="ru-RU"/>
        </w:rPr>
        <w:t>Երևան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քաղաքի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փողոցների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արտաքին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լուսավորության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ծառայություններ</w:t>
      </w:r>
      <w:r w:rsidR="00430E68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ծրագրով</w:t>
      </w:r>
      <w:r w:rsidRPr="005D046A">
        <w:rPr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Նախարարության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կողմից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վերապահված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բյուջետային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հատկացումները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տրամադրվել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են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Երևանի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քաղաքապետին։</w:t>
      </w:r>
    </w:p>
    <w:p w:rsidR="00D0261E" w:rsidRPr="005D046A" w:rsidRDefault="00D0261E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rFonts w:cs="Sylfaen"/>
          <w:bCs/>
          <w:szCs w:val="24"/>
          <w:lang w:val="ru-RU"/>
        </w:rPr>
        <w:t>Համաձայն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rFonts w:cs="Sylfaen"/>
          <w:bCs/>
          <w:szCs w:val="24"/>
          <w:lang w:val="ru-RU"/>
        </w:rPr>
        <w:t>Պայմանագրի</w:t>
      </w:r>
      <w:r w:rsidRPr="005D046A">
        <w:rPr>
          <w:rFonts w:cs="Sylfaen"/>
          <w:bCs/>
          <w:szCs w:val="24"/>
          <w:lang w:val="fr-FR"/>
        </w:rPr>
        <w:t xml:space="preserve"> </w:t>
      </w:r>
      <w:r w:rsidRPr="005D046A">
        <w:rPr>
          <w:szCs w:val="24"/>
          <w:lang w:val="fr-FR"/>
        </w:rPr>
        <w:t xml:space="preserve">2.3.5 </w:t>
      </w:r>
      <w:r w:rsidRPr="005D046A">
        <w:rPr>
          <w:szCs w:val="24"/>
        </w:rPr>
        <w:t>կետի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պահանջի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նշված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ծրագրի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գծով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նախատեսված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բյուջետային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միջոցների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տնօրինման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դրա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շրջանակներում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ՀՀ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պետական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բյուջեի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կատարման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մասին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հաշվետվությունները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կատարված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lastRenderedPageBreak/>
        <w:t>աշխատանքների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հանձնման</w:t>
      </w:r>
      <w:r w:rsidRPr="005D046A">
        <w:rPr>
          <w:szCs w:val="24"/>
          <w:lang w:val="fr-FR"/>
        </w:rPr>
        <w:t>-</w:t>
      </w:r>
      <w:r w:rsidRPr="005D046A">
        <w:rPr>
          <w:szCs w:val="24"/>
          <w:lang w:val="ru-RU"/>
        </w:rPr>
        <w:t>ընդունման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արձանագրությունների</w:t>
      </w:r>
      <w:r w:rsidR="00F707E8" w:rsidRPr="005D046A">
        <w:rPr>
          <w:szCs w:val="24"/>
          <w:lang w:val="fr-FR"/>
        </w:rPr>
        <w:t xml:space="preserve"> </w:t>
      </w:r>
      <w:r w:rsidR="003C736C" w:rsidRPr="005D046A">
        <w:rPr>
          <w:szCs w:val="24"/>
          <w:lang w:val="ru-RU"/>
        </w:rPr>
        <w:t>պատճենները</w:t>
      </w:r>
      <w:r w:rsidR="003C736C"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քաղաքապետարանը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պետք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ներկայացներ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Նախարարություն։</w:t>
      </w:r>
    </w:p>
    <w:p w:rsidR="00AB6934" w:rsidRPr="00634948" w:rsidRDefault="00D0261E" w:rsidP="00E203EA">
      <w:pPr>
        <w:shd w:val="clear" w:color="auto" w:fill="FFFFFF" w:themeFill="background1"/>
        <w:spacing w:before="0" w:after="0"/>
        <w:ind w:firstLine="567"/>
        <w:rPr>
          <w:szCs w:val="24"/>
          <w:lang w:val="fr-FR"/>
        </w:rPr>
      </w:pPr>
      <w:r w:rsidRPr="005D046A">
        <w:rPr>
          <w:szCs w:val="24"/>
          <w:lang w:val="ru-RU"/>
        </w:rPr>
        <w:t>Նշված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հաշվետվություններ</w:t>
      </w:r>
      <w:r w:rsidR="003C736C" w:rsidRPr="005D046A">
        <w:rPr>
          <w:szCs w:val="24"/>
          <w:lang w:val="ru-RU"/>
        </w:rPr>
        <w:t>ի</w:t>
      </w:r>
      <w:r w:rsidR="003C736C" w:rsidRPr="005D046A">
        <w:rPr>
          <w:szCs w:val="24"/>
          <w:lang w:val="fr-FR"/>
        </w:rPr>
        <w:t xml:space="preserve"> </w:t>
      </w:r>
      <w:r w:rsidR="003C736C" w:rsidRPr="005D046A">
        <w:rPr>
          <w:szCs w:val="24"/>
          <w:lang w:val="ru-RU"/>
        </w:rPr>
        <w:t>և</w:t>
      </w:r>
      <w:r w:rsidR="003C736C" w:rsidRPr="005D046A">
        <w:rPr>
          <w:szCs w:val="24"/>
          <w:lang w:val="fr-FR"/>
        </w:rPr>
        <w:t xml:space="preserve"> </w:t>
      </w:r>
      <w:r w:rsidR="003C736C" w:rsidRPr="005D046A">
        <w:rPr>
          <w:szCs w:val="24"/>
          <w:lang w:val="ru-RU"/>
        </w:rPr>
        <w:t>հանձնման</w:t>
      </w:r>
      <w:r w:rsidR="003C736C" w:rsidRPr="005D046A">
        <w:rPr>
          <w:szCs w:val="24"/>
          <w:lang w:val="fr-FR"/>
        </w:rPr>
        <w:t>-</w:t>
      </w:r>
      <w:r w:rsidR="003C736C" w:rsidRPr="005D046A">
        <w:rPr>
          <w:szCs w:val="24"/>
          <w:lang w:val="ru-RU"/>
        </w:rPr>
        <w:t>ընդունման</w:t>
      </w:r>
      <w:r w:rsidR="003C736C" w:rsidRPr="005D046A">
        <w:rPr>
          <w:szCs w:val="24"/>
          <w:lang w:val="fr-FR"/>
        </w:rPr>
        <w:t xml:space="preserve"> </w:t>
      </w:r>
      <w:r w:rsidR="003C736C" w:rsidRPr="005D046A">
        <w:rPr>
          <w:szCs w:val="24"/>
          <w:lang w:val="ru-RU"/>
        </w:rPr>
        <w:t>արձանագրությունների</w:t>
      </w:r>
      <w:r w:rsidR="003C736C" w:rsidRPr="005D046A">
        <w:rPr>
          <w:szCs w:val="24"/>
          <w:lang w:val="fr-FR"/>
        </w:rPr>
        <w:t xml:space="preserve"> </w:t>
      </w:r>
      <w:r w:rsidR="003C736C" w:rsidRPr="005D046A">
        <w:rPr>
          <w:szCs w:val="24"/>
          <w:lang w:val="ru-RU"/>
        </w:rPr>
        <w:t>պատճեները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հաշվեքննողներին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չեն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ru-RU"/>
        </w:rPr>
        <w:t>ներկայացրել։</w:t>
      </w:r>
    </w:p>
    <w:p w:rsidR="00AB6934" w:rsidRPr="00634948" w:rsidRDefault="00AB6934" w:rsidP="00E203EA">
      <w:pPr>
        <w:spacing w:before="0" w:after="160"/>
        <w:ind w:firstLine="0"/>
        <w:jc w:val="left"/>
        <w:rPr>
          <w:szCs w:val="24"/>
          <w:lang w:val="fr-FR"/>
        </w:rPr>
      </w:pPr>
      <w:r w:rsidRPr="00634948">
        <w:rPr>
          <w:szCs w:val="24"/>
          <w:lang w:val="fr-FR"/>
        </w:rPr>
        <w:br w:type="page"/>
      </w:r>
    </w:p>
    <w:p w:rsidR="00BA4D06" w:rsidRPr="00634948" w:rsidRDefault="00AB6934" w:rsidP="00E203EA">
      <w:pPr>
        <w:pStyle w:val="Heading1"/>
        <w:numPr>
          <w:ilvl w:val="0"/>
          <w:numId w:val="0"/>
        </w:numPr>
        <w:spacing w:after="240" w:line="276" w:lineRule="auto"/>
        <w:ind w:right="28"/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fr-FR"/>
        </w:rPr>
      </w:pPr>
      <w:bookmarkStart w:id="10" w:name="_Toc64632658"/>
      <w:bookmarkStart w:id="11" w:name="_Toc70586808"/>
      <w:r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fr-FR"/>
        </w:rPr>
        <w:lastRenderedPageBreak/>
        <w:t xml:space="preserve">7. </w:t>
      </w:r>
      <w:r w:rsidR="00BA4D06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</w:rPr>
        <w:t>ԽԵՂԱԹՅՈՒՐՈՒՄՆԵՐԻ</w:t>
      </w:r>
      <w:r w:rsidR="00BA4D06"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fr-FR"/>
        </w:rPr>
        <w:t xml:space="preserve"> </w:t>
      </w:r>
      <w:r w:rsidR="00BA4D06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</w:rPr>
        <w:t>ՎԵՐԱԲԵՐՅԱԼ</w:t>
      </w:r>
      <w:r w:rsidR="00BA4D06"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fr-FR"/>
        </w:rPr>
        <w:t xml:space="preserve"> </w:t>
      </w:r>
      <w:r w:rsidR="00BA4D06" w:rsidRPr="005D046A">
        <w:rPr>
          <w:bCs w:val="0"/>
          <w:iCs/>
          <w:color w:val="2E74B5" w:themeColor="accent1" w:themeShade="BF"/>
          <w:szCs w:val="24"/>
          <w:shd w:val="clear" w:color="auto" w:fill="FFFFFF" w:themeFill="background1"/>
        </w:rPr>
        <w:t>ԳՐԱՌՈՒՄՆԵՐ</w:t>
      </w:r>
      <w:bookmarkEnd w:id="10"/>
      <w:bookmarkEnd w:id="11"/>
    </w:p>
    <w:p w:rsidR="00BA4D06" w:rsidRPr="005D046A" w:rsidRDefault="00BA4D06" w:rsidP="00E203EA">
      <w:pPr>
        <w:shd w:val="clear" w:color="auto" w:fill="FFFFFF" w:themeFill="background1"/>
        <w:ind w:firstLine="567"/>
        <w:rPr>
          <w:b/>
          <w:sz w:val="28"/>
          <w:szCs w:val="28"/>
          <w:lang w:val="fr-FR"/>
        </w:rPr>
      </w:pPr>
      <w:bookmarkStart w:id="12" w:name="_Toc64632659"/>
      <w:r w:rsidRPr="005D046A">
        <w:rPr>
          <w:b/>
          <w:sz w:val="28"/>
          <w:szCs w:val="28"/>
          <w:lang w:val="fr-FR"/>
        </w:rPr>
        <w:t>7</w:t>
      </w:r>
      <w:r w:rsidR="00B5006D" w:rsidRPr="005D046A">
        <w:rPr>
          <w:b/>
          <w:sz w:val="28"/>
          <w:szCs w:val="28"/>
          <w:lang w:val="fr-FR"/>
        </w:rPr>
        <w:t>.1</w:t>
      </w:r>
      <w:r w:rsidR="00B5006D" w:rsidRPr="005D046A">
        <w:rPr>
          <w:rFonts w:ascii="Calibri" w:hAnsi="Calibri" w:cs="Calibri"/>
          <w:b/>
          <w:sz w:val="28"/>
          <w:szCs w:val="28"/>
          <w:lang w:val="fr-FR"/>
        </w:rPr>
        <w:t> </w:t>
      </w:r>
      <w:r w:rsidR="00F14680" w:rsidRPr="005D046A">
        <w:rPr>
          <w:b/>
          <w:sz w:val="28"/>
          <w:szCs w:val="28"/>
          <w:lang w:val="fr-FR"/>
        </w:rPr>
        <w:t xml:space="preserve">(1049-11001) </w:t>
      </w:r>
      <w:r w:rsidRPr="005D046A">
        <w:rPr>
          <w:b/>
          <w:sz w:val="28"/>
          <w:szCs w:val="28"/>
          <w:lang w:val="fr-FR"/>
        </w:rPr>
        <w:t>Միջպետական և հանրապետական նշանակության ավտոմոբիլային ճանապարհների ընթացիկ ամառային և ընթացիկ ձմեռային պահպանման աշխատանքներ</w:t>
      </w:r>
      <w:bookmarkEnd w:id="12"/>
    </w:p>
    <w:p w:rsidR="00BA4D06" w:rsidRPr="005D046A" w:rsidRDefault="00282DDC" w:rsidP="00E203EA">
      <w:pPr>
        <w:ind w:firstLine="567"/>
        <w:rPr>
          <w:b/>
          <w:szCs w:val="24"/>
          <w:lang w:val="fr-FR"/>
        </w:rPr>
      </w:pPr>
      <w:r w:rsidRPr="00634948">
        <w:rPr>
          <w:b/>
          <w:szCs w:val="24"/>
          <w:lang w:val="fr-FR"/>
        </w:rPr>
        <w:t xml:space="preserve">7.1.1. </w:t>
      </w:r>
      <w:r w:rsidR="00BA4D06" w:rsidRPr="005D046A">
        <w:rPr>
          <w:b/>
          <w:szCs w:val="24"/>
          <w:lang w:val="hy-AM"/>
        </w:rPr>
        <w:t>Կատարողականներով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չեն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նվազեց</w:t>
      </w:r>
      <w:r w:rsidR="00A9211A" w:rsidRPr="005D046A">
        <w:rPr>
          <w:b/>
          <w:szCs w:val="24"/>
          <w:lang w:val="hy-AM"/>
        </w:rPr>
        <w:t>վ</w:t>
      </w:r>
      <w:r w:rsidR="00BA4D06" w:rsidRPr="005D046A">
        <w:rPr>
          <w:b/>
          <w:szCs w:val="24"/>
          <w:lang w:val="hy-AM"/>
        </w:rPr>
        <w:t>ել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ճանապարհահատվածի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այն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էլեմենտների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պահպանման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արժեքները</w:t>
      </w:r>
      <w:r w:rsidR="00BA4D06" w:rsidRPr="005D046A">
        <w:rPr>
          <w:b/>
          <w:szCs w:val="24"/>
          <w:lang w:val="fr-FR"/>
        </w:rPr>
        <w:t>, որոն</w:t>
      </w:r>
      <w:r w:rsidR="00A9211A" w:rsidRPr="005D046A">
        <w:rPr>
          <w:b/>
          <w:szCs w:val="24"/>
          <w:lang w:val="hy-AM"/>
        </w:rPr>
        <w:t>ց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պահպանությունը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չի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իրականացվել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ընկերությունների</w:t>
      </w:r>
      <w:r w:rsidR="00BA4D06" w:rsidRPr="005D046A">
        <w:rPr>
          <w:b/>
          <w:szCs w:val="24"/>
          <w:lang w:val="fr-FR"/>
        </w:rPr>
        <w:t xml:space="preserve"> </w:t>
      </w:r>
      <w:r w:rsidR="00BA4D06" w:rsidRPr="005D046A">
        <w:rPr>
          <w:b/>
          <w:szCs w:val="24"/>
          <w:lang w:val="hy-AM"/>
        </w:rPr>
        <w:t>կողմից</w:t>
      </w:r>
    </w:p>
    <w:p w:rsidR="00250821" w:rsidRPr="005D046A" w:rsidRDefault="00250821" w:rsidP="00E203EA">
      <w:pPr>
        <w:shd w:val="clear" w:color="auto" w:fill="FFFFFF" w:themeFill="background1"/>
        <w:ind w:firstLine="567"/>
        <w:rPr>
          <w:szCs w:val="24"/>
          <w:lang w:val="fr-FR"/>
        </w:rPr>
      </w:pPr>
      <w:r w:rsidRPr="005D046A">
        <w:rPr>
          <w:rFonts w:cs="Sylfaen"/>
          <w:szCs w:val="24"/>
          <w:lang w:val="hy-AM"/>
        </w:rPr>
        <w:t>ՀՀ</w:t>
      </w:r>
      <w:r w:rsidRPr="005D046A">
        <w:rPr>
          <w:szCs w:val="24"/>
          <w:lang w:val="hy-AM"/>
        </w:rPr>
        <w:t xml:space="preserve"> կառավարության 13.02.2014թ.-ին թիվ 265-Ն որոշման 4-րդ կետի 2)-րդ մասով սահմանվել է, որ </w:t>
      </w:r>
      <w:r w:rsidRPr="005D046A">
        <w:rPr>
          <w:rFonts w:eastAsia="Times New Roman"/>
          <w:color w:val="000000"/>
          <w:szCs w:val="24"/>
          <w:lang w:val="hy-AM" w:eastAsia="ru-RU"/>
        </w:rPr>
        <w:t>Գյումրի, Վանաձոր, Կապան, Իջևան, Վաղարշապատ և Արմավիր քաղաքների տարածքներում գտնվող` Հայաստանի Հանրապետության ընդհանուր օգտագործման միջպետական և հանրապետական նշանակության ավտոմոբիլային ճանապարհների մաս հանդիսացող հատվածների միայն երթևեկելի մասի ծածկի ընթացիկ նորոգման և ձմեռային պահպանության աշխատանքներն են իրականացվում Հայաստանի Հանրապետության տրանսպորտի, կապի և տեղեկատվական տեխնոլոգիաների նախարարության կողմից։ Կապան, Իջևան և Արմավիր քաղաքների տարածքներում գտնվող 21.5 կմ ընդհանուր երկարությամբ ճանապարհները ընդգրկվել են ձմեռային և ընթացիկ պահպանման համաձայնագրերում։ Կարգի համաձայն ճանապարհների ընթացիկ նորոգման և ձմեռային պահպանության աշխատանքները, բացի երթևեկելի մասը, ներառում են նաև</w:t>
      </w:r>
      <w:r w:rsidR="00F707E8" w:rsidRPr="005D046A">
        <w:rPr>
          <w:rFonts w:eastAsia="Times New Roman"/>
          <w:color w:val="000000"/>
          <w:szCs w:val="24"/>
          <w:lang w:val="hy-AM" w:eastAsia="ru-RU"/>
        </w:rPr>
        <w:t xml:space="preserve"> </w:t>
      </w:r>
      <w:r w:rsidRPr="005D046A">
        <w:rPr>
          <w:bCs/>
          <w:color w:val="000000"/>
          <w:szCs w:val="24"/>
          <w:lang w:val="hy-AM"/>
        </w:rPr>
        <w:t>հողային պաստառը և օտարման շերտը, արհեստական կառուցվածքները և կահավորանքը։ Համաձայն նույն Կարգի աղյուսակ 4-ի, ընթացիկ ամառային պահպանման ցուցանիշների ապահովման ընդհանուր արժեքում ծածկը (երթևեկելի մասի) կազմում է ընդամենը 55%-ը, իսկ ընթացիկ ձմեռային պահպանման ժամանակ՝ 70%-ը, իսկ 2020թ.-ի նոյեմբերի 16-ից՝ 65%,</w:t>
      </w:r>
      <w:r w:rsidRPr="005D046A">
        <w:rPr>
          <w:color w:val="000000"/>
          <w:szCs w:val="24"/>
          <w:lang w:val="hy-AM"/>
        </w:rPr>
        <w:t xml:space="preserve"> հետևաբար </w:t>
      </w:r>
      <w:r w:rsidR="00A9211A" w:rsidRPr="005D046A">
        <w:rPr>
          <w:color w:val="000000"/>
          <w:szCs w:val="24"/>
          <w:lang w:val="hy-AM"/>
        </w:rPr>
        <w:t xml:space="preserve">կատարողականներում </w:t>
      </w:r>
      <w:r w:rsidRPr="005D046A">
        <w:rPr>
          <w:color w:val="000000"/>
          <w:szCs w:val="24"/>
          <w:lang w:val="hy-AM"/>
        </w:rPr>
        <w:t xml:space="preserve">նշված ճանապարհների ամառային պահպանման աշխատանքների </w:t>
      </w:r>
      <w:r w:rsidR="0068274A" w:rsidRPr="005D046A">
        <w:rPr>
          <w:color w:val="000000"/>
          <w:szCs w:val="24"/>
          <w:lang w:val="hy-AM"/>
        </w:rPr>
        <w:t>գինը պետք</w:t>
      </w:r>
      <w:r w:rsidR="00F707E8" w:rsidRPr="005D046A">
        <w:rPr>
          <w:color w:val="000000"/>
          <w:szCs w:val="24"/>
          <w:lang w:val="hy-AM"/>
        </w:rPr>
        <w:t xml:space="preserve"> </w:t>
      </w:r>
      <w:r w:rsidR="0068274A" w:rsidRPr="005D046A">
        <w:rPr>
          <w:color w:val="000000"/>
          <w:szCs w:val="24"/>
          <w:lang w:val="hy-AM"/>
        </w:rPr>
        <w:t>նվազեցվեր 45%-ով,</w:t>
      </w:r>
      <w:r w:rsidRPr="005D046A">
        <w:rPr>
          <w:color w:val="000000"/>
          <w:szCs w:val="24"/>
          <w:lang w:val="hy-AM"/>
        </w:rPr>
        <w:t xml:space="preserve"> իսկ </w:t>
      </w:r>
      <w:r w:rsidR="0068274A" w:rsidRPr="005D046A">
        <w:rPr>
          <w:color w:val="000000"/>
          <w:szCs w:val="24"/>
          <w:lang w:val="hy-AM"/>
        </w:rPr>
        <w:t>ձմեռային պահպանման գինը</w:t>
      </w:r>
      <w:r w:rsidRPr="005D046A">
        <w:rPr>
          <w:color w:val="000000"/>
          <w:szCs w:val="24"/>
          <w:lang w:val="hy-AM"/>
        </w:rPr>
        <w:t xml:space="preserve"> </w:t>
      </w:r>
      <w:r w:rsidR="0068274A" w:rsidRPr="005D046A">
        <w:rPr>
          <w:color w:val="000000"/>
          <w:szCs w:val="24"/>
          <w:lang w:val="hy-AM"/>
        </w:rPr>
        <w:t>30%-ով</w:t>
      </w:r>
      <w:r w:rsidRPr="005D046A">
        <w:rPr>
          <w:color w:val="000000"/>
          <w:szCs w:val="24"/>
          <w:lang w:val="hy-AM"/>
        </w:rPr>
        <w:t xml:space="preserve"> (նոյեմբերի 16-ից </w:t>
      </w:r>
      <w:r w:rsidR="00A9211A" w:rsidRPr="005D046A">
        <w:rPr>
          <w:color w:val="000000"/>
          <w:szCs w:val="24"/>
          <w:lang w:val="hy-AM"/>
        </w:rPr>
        <w:t>հետո</w:t>
      </w:r>
      <w:r w:rsidRPr="005D046A">
        <w:rPr>
          <w:color w:val="000000"/>
          <w:szCs w:val="24"/>
          <w:lang w:val="hy-AM"/>
        </w:rPr>
        <w:t xml:space="preserve"> </w:t>
      </w:r>
      <w:r w:rsidR="0068274A" w:rsidRPr="005D046A">
        <w:rPr>
          <w:color w:val="000000"/>
          <w:szCs w:val="24"/>
          <w:lang w:val="hy-AM"/>
        </w:rPr>
        <w:t>35</w:t>
      </w:r>
      <w:r w:rsidRPr="005D046A">
        <w:rPr>
          <w:color w:val="000000"/>
          <w:szCs w:val="24"/>
          <w:lang w:val="hy-AM"/>
        </w:rPr>
        <w:t>%),</w:t>
      </w:r>
      <w:r w:rsidR="00F707E8" w:rsidRPr="005D046A">
        <w:rPr>
          <w:color w:val="000000"/>
          <w:szCs w:val="24"/>
          <w:lang w:val="hy-AM"/>
        </w:rPr>
        <w:t xml:space="preserve"> </w:t>
      </w:r>
      <w:r w:rsidRPr="005D046A">
        <w:rPr>
          <w:color w:val="000000"/>
          <w:szCs w:val="24"/>
          <w:lang w:val="hy-AM"/>
        </w:rPr>
        <w:t xml:space="preserve">ինչը չի կատարվել և ինչի </w:t>
      </w:r>
      <w:r w:rsidR="00B76106" w:rsidRPr="005D046A">
        <w:rPr>
          <w:color w:val="000000"/>
          <w:szCs w:val="24"/>
          <w:lang w:val="hy-AM"/>
        </w:rPr>
        <w:t>արդյունքում</w:t>
      </w:r>
      <w:r w:rsidRPr="005D046A">
        <w:rPr>
          <w:color w:val="000000"/>
          <w:szCs w:val="24"/>
          <w:lang w:val="hy-AM"/>
        </w:rPr>
        <w:t xml:space="preserve"> չի նվազեցվել</w:t>
      </w:r>
      <w:r w:rsidR="00F707E8" w:rsidRPr="005D046A">
        <w:rPr>
          <w:color w:val="000000"/>
          <w:szCs w:val="24"/>
          <w:lang w:val="hy-AM"/>
        </w:rPr>
        <w:t xml:space="preserve"> </w:t>
      </w:r>
      <w:r w:rsidRPr="005D046A">
        <w:rPr>
          <w:color w:val="000000"/>
          <w:szCs w:val="24"/>
          <w:lang w:val="hy-AM"/>
        </w:rPr>
        <w:t>12,812.3</w:t>
      </w:r>
      <w:r w:rsidR="00871D6B" w:rsidRPr="005D046A">
        <w:rPr>
          <w:color w:val="000000"/>
          <w:szCs w:val="24"/>
          <w:lang w:val="hy-AM"/>
        </w:rPr>
        <w:t>0</w:t>
      </w:r>
      <w:r w:rsidRPr="005D046A">
        <w:rPr>
          <w:color w:val="000000"/>
          <w:szCs w:val="24"/>
          <w:lang w:val="hy-AM"/>
        </w:rPr>
        <w:t xml:space="preserve"> հազ. դրամ </w:t>
      </w:r>
      <w:r w:rsidRPr="005D046A">
        <w:rPr>
          <w:szCs w:val="24"/>
          <w:lang w:val="fr-FR"/>
        </w:rPr>
        <w:t xml:space="preserve">(հավելված </w:t>
      </w:r>
      <w:r w:rsidR="00AF3FBF" w:rsidRPr="005D046A">
        <w:rPr>
          <w:szCs w:val="24"/>
          <w:lang w:val="hy-AM"/>
        </w:rPr>
        <w:t>7</w:t>
      </w:r>
      <w:r w:rsidRPr="005D046A">
        <w:rPr>
          <w:szCs w:val="24"/>
          <w:lang w:val="fr-FR"/>
        </w:rPr>
        <w:t>)</w:t>
      </w:r>
      <w:r w:rsidRPr="005D046A">
        <w:rPr>
          <w:rFonts w:ascii="Calibri" w:hAnsi="Calibri" w:cs="Calibri"/>
          <w:szCs w:val="24"/>
          <w:lang w:val="fr-FR"/>
        </w:rPr>
        <w:t> </w:t>
      </w:r>
      <w:r w:rsidRPr="005D046A">
        <w:rPr>
          <w:szCs w:val="24"/>
          <w:lang w:val="fr-FR"/>
        </w:rPr>
        <w:t xml:space="preserve">: </w:t>
      </w:r>
    </w:p>
    <w:p w:rsidR="00250821" w:rsidRPr="005D046A" w:rsidRDefault="00162C9B" w:rsidP="00E203EA">
      <w:pPr>
        <w:ind w:firstLine="567"/>
        <w:rPr>
          <w:rFonts w:cs="Sylfaen"/>
          <w:b/>
          <w:szCs w:val="24"/>
          <w:lang w:val="fr-FR"/>
        </w:rPr>
      </w:pPr>
      <w:r w:rsidRPr="005D046A">
        <w:rPr>
          <w:b/>
          <w:szCs w:val="24"/>
          <w:lang w:val="fr-FR"/>
        </w:rPr>
        <w:t xml:space="preserve">7.1.2 </w:t>
      </w:r>
      <w:r w:rsidRPr="005D046A">
        <w:rPr>
          <w:b/>
          <w:szCs w:val="24"/>
          <w:lang w:val="ru-RU"/>
        </w:rPr>
        <w:t>Ճանապա</w:t>
      </w:r>
      <w:r w:rsidR="00561011" w:rsidRPr="005D046A">
        <w:rPr>
          <w:b/>
          <w:szCs w:val="24"/>
          <w:lang w:val="ru-RU"/>
        </w:rPr>
        <w:t>ր</w:t>
      </w:r>
      <w:r w:rsidRPr="005D046A">
        <w:rPr>
          <w:b/>
          <w:szCs w:val="24"/>
          <w:lang w:val="ru-RU"/>
        </w:rPr>
        <w:t>հի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պահպանության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համար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հաշվարկված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կատարողականում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աշ</w:t>
      </w:r>
      <w:r w:rsidR="00561011" w:rsidRPr="005D046A">
        <w:rPr>
          <w:b/>
          <w:szCs w:val="24"/>
          <w:lang w:val="ru-RU"/>
        </w:rPr>
        <w:t>խ</w:t>
      </w:r>
      <w:r w:rsidRPr="005D046A">
        <w:rPr>
          <w:b/>
          <w:szCs w:val="24"/>
          <w:lang w:val="ru-RU"/>
        </w:rPr>
        <w:t>ատանքի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միավորի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գինը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ավել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են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ընդունել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պայմանագրով</w:t>
      </w:r>
      <w:r w:rsidRPr="005D046A">
        <w:rPr>
          <w:b/>
          <w:szCs w:val="24"/>
          <w:lang w:val="fr-FR"/>
        </w:rPr>
        <w:t xml:space="preserve"> (</w:t>
      </w:r>
      <w:r w:rsidRPr="005D046A">
        <w:rPr>
          <w:b/>
          <w:szCs w:val="24"/>
          <w:lang w:val="ru-RU"/>
        </w:rPr>
        <w:t>համաձայնագրով</w:t>
      </w:r>
      <w:r w:rsidRPr="005D046A">
        <w:rPr>
          <w:b/>
          <w:szCs w:val="24"/>
          <w:lang w:val="fr-FR"/>
        </w:rPr>
        <w:t xml:space="preserve">) </w:t>
      </w:r>
      <w:r w:rsidRPr="005D046A">
        <w:rPr>
          <w:b/>
          <w:szCs w:val="24"/>
          <w:lang w:val="ru-RU"/>
        </w:rPr>
        <w:t>սահմանված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գնից</w:t>
      </w:r>
      <w:r w:rsidR="00250821" w:rsidRPr="005D046A">
        <w:rPr>
          <w:b/>
          <w:szCs w:val="24"/>
          <w:lang w:val="hy-AM"/>
        </w:rPr>
        <w:t>։</w:t>
      </w:r>
    </w:p>
    <w:p w:rsidR="00250821" w:rsidRPr="005D046A" w:rsidRDefault="00250821" w:rsidP="00E203EA">
      <w:pPr>
        <w:shd w:val="clear" w:color="auto" w:fill="FFFFFF" w:themeFill="background1"/>
        <w:ind w:firstLine="567"/>
        <w:rPr>
          <w:szCs w:val="24"/>
          <w:lang w:val="fr-FR"/>
        </w:rPr>
      </w:pPr>
      <w:r w:rsidRPr="005D046A">
        <w:rPr>
          <w:szCs w:val="24"/>
          <w:lang w:val="fr-FR"/>
        </w:rPr>
        <w:t>20.02.2020 թվականին Նախարարության և</w:t>
      </w:r>
      <w:r w:rsidR="009F44CD" w:rsidRPr="005D046A">
        <w:rPr>
          <w:szCs w:val="24"/>
          <w:lang w:val="fr-FR"/>
        </w:rPr>
        <w:t xml:space="preserve"> </w:t>
      </w:r>
      <w:r w:rsidR="009F44CD" w:rsidRPr="005D046A">
        <w:rPr>
          <w:szCs w:val="24"/>
          <w:lang w:val="hy-AM"/>
        </w:rPr>
        <w:t>«</w:t>
      </w:r>
      <w:r w:rsidRPr="005D046A">
        <w:rPr>
          <w:szCs w:val="24"/>
          <w:lang w:val="fr-FR"/>
        </w:rPr>
        <w:t>Աշոցքի ԱՏՃ</w:t>
      </w:r>
      <w:r w:rsidR="009F44CD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ՓԲԸ-ի միջև կնքված Համաձայնագրի </w:t>
      </w:r>
      <w:r w:rsidR="00023563" w:rsidRPr="005D046A">
        <w:rPr>
          <w:szCs w:val="24"/>
          <w:lang w:val="ru-RU"/>
        </w:rPr>
        <w:t>շրջանակներում</w:t>
      </w:r>
      <w:r w:rsidR="00023563" w:rsidRPr="005D046A">
        <w:rPr>
          <w:szCs w:val="24"/>
          <w:lang w:val="fr-FR"/>
        </w:rPr>
        <w:t xml:space="preserve"> Հ-66, Շաղիկ-Ձորակերտ-Արդենիս-</w:t>
      </w:r>
      <w:r w:rsidR="00023563" w:rsidRPr="005D046A">
        <w:rPr>
          <w:szCs w:val="24"/>
          <w:lang w:val="fr-FR"/>
        </w:rPr>
        <w:lastRenderedPageBreak/>
        <w:t xml:space="preserve">Թավշուտ կմ 0–կմ 23 </w:t>
      </w:r>
      <w:r w:rsidR="00023563" w:rsidRPr="005D046A">
        <w:rPr>
          <w:szCs w:val="24"/>
          <w:lang w:val="ru-RU"/>
        </w:rPr>
        <w:t>և</w:t>
      </w:r>
      <w:r w:rsidR="00023563" w:rsidRPr="005D046A">
        <w:rPr>
          <w:szCs w:val="24"/>
          <w:lang w:val="fr-FR"/>
        </w:rPr>
        <w:t xml:space="preserve"> Հ67, Հ32—Ամասիա-Բերդաշեն-Հ66 կմ0.0–կմ17.2 հանրապետական նշանակության ճանապարհահատված</w:t>
      </w:r>
      <w:r w:rsidR="00023563" w:rsidRPr="005D046A">
        <w:rPr>
          <w:szCs w:val="24"/>
          <w:lang w:val="ru-RU"/>
        </w:rPr>
        <w:t>ներ</w:t>
      </w:r>
      <w:r w:rsidR="00023563" w:rsidRPr="005D046A">
        <w:rPr>
          <w:szCs w:val="24"/>
          <w:lang w:val="fr-FR"/>
        </w:rPr>
        <w:t>ի</w:t>
      </w:r>
      <w:r w:rsidR="00F707E8" w:rsidRPr="005D046A">
        <w:rPr>
          <w:szCs w:val="24"/>
          <w:lang w:val="fr-FR"/>
        </w:rPr>
        <w:t xml:space="preserve"> </w:t>
      </w:r>
      <w:r w:rsidR="00B76106" w:rsidRPr="005D046A">
        <w:rPr>
          <w:szCs w:val="24"/>
          <w:lang w:val="ru-RU"/>
        </w:rPr>
        <w:t>ընթացիկ</w:t>
      </w:r>
      <w:r w:rsidR="00023563" w:rsidRPr="005D046A">
        <w:rPr>
          <w:szCs w:val="24"/>
          <w:lang w:val="fr-FR"/>
        </w:rPr>
        <w:t xml:space="preserve"> </w:t>
      </w:r>
      <w:r w:rsidR="00023563" w:rsidRPr="005D046A">
        <w:rPr>
          <w:szCs w:val="24"/>
          <w:lang w:val="ru-RU"/>
        </w:rPr>
        <w:t>ձմեռային</w:t>
      </w:r>
      <w:r w:rsidR="00023563" w:rsidRPr="005D046A">
        <w:rPr>
          <w:szCs w:val="24"/>
          <w:lang w:val="fr-FR"/>
        </w:rPr>
        <w:t xml:space="preserve"> </w:t>
      </w:r>
      <w:r w:rsidR="00023563" w:rsidRPr="005D046A">
        <w:rPr>
          <w:szCs w:val="24"/>
          <w:lang w:val="ru-RU"/>
        </w:rPr>
        <w:t>պահպանման</w:t>
      </w:r>
      <w:r w:rsidR="00023563" w:rsidRPr="005D046A">
        <w:rPr>
          <w:szCs w:val="24"/>
          <w:lang w:val="fr-FR"/>
        </w:rPr>
        <w:t xml:space="preserve"> </w:t>
      </w:r>
      <w:r w:rsidR="00023563" w:rsidRPr="005D046A">
        <w:rPr>
          <w:szCs w:val="24"/>
          <w:lang w:val="ru-RU"/>
        </w:rPr>
        <w:t>աշխատանքների</w:t>
      </w:r>
      <w:r w:rsidR="00023563" w:rsidRPr="005D046A">
        <w:rPr>
          <w:szCs w:val="24"/>
          <w:lang w:val="fr-FR"/>
        </w:rPr>
        <w:t xml:space="preserve"> </w:t>
      </w:r>
      <w:r w:rsidR="00023563" w:rsidRPr="005D046A">
        <w:rPr>
          <w:szCs w:val="24"/>
          <w:lang w:val="ru-RU"/>
        </w:rPr>
        <w:t>համար</w:t>
      </w:r>
      <w:r w:rsidR="00023563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fr-FR"/>
        </w:rPr>
        <w:t xml:space="preserve">2020 թվականի </w:t>
      </w:r>
      <w:r w:rsidR="00561011" w:rsidRPr="005D046A">
        <w:rPr>
          <w:szCs w:val="24"/>
          <w:lang w:val="ru-RU"/>
        </w:rPr>
        <w:t>նոյեմբերի</w:t>
      </w:r>
      <w:r w:rsidRPr="005D046A">
        <w:rPr>
          <w:szCs w:val="24"/>
          <w:lang w:val="fr-FR"/>
        </w:rPr>
        <w:t xml:space="preserve"> </w:t>
      </w:r>
      <w:r w:rsidR="00B76106" w:rsidRPr="005D046A">
        <w:rPr>
          <w:szCs w:val="24"/>
          <w:lang w:val="fr-FR"/>
        </w:rPr>
        <w:t>կատարողականներում</w:t>
      </w:r>
      <w:r w:rsidRPr="005D046A">
        <w:rPr>
          <w:szCs w:val="24"/>
          <w:lang w:val="fr-FR"/>
        </w:rPr>
        <w:t xml:space="preserve"> ընթացիկ ձմեռային պահպանման </w:t>
      </w:r>
      <w:r w:rsidR="00023563" w:rsidRPr="005D046A">
        <w:rPr>
          <w:szCs w:val="24"/>
          <w:lang w:val="ru-RU"/>
        </w:rPr>
        <w:t>աշխատանքների</w:t>
      </w:r>
      <w:r w:rsidRPr="005D046A">
        <w:rPr>
          <w:szCs w:val="24"/>
          <w:lang w:val="fr-FR"/>
        </w:rPr>
        <w:t xml:space="preserve"> միավորի գինը</w:t>
      </w:r>
      <w:r w:rsidR="00B76106" w:rsidRPr="005D046A">
        <w:rPr>
          <w:szCs w:val="24"/>
          <w:lang w:val="hy-AM"/>
        </w:rPr>
        <w:t xml:space="preserve"> </w:t>
      </w:r>
      <w:r w:rsidR="00023563" w:rsidRPr="005D046A">
        <w:rPr>
          <w:szCs w:val="24"/>
          <w:lang w:val="ru-RU"/>
        </w:rPr>
        <w:t>բար</w:t>
      </w:r>
      <w:r w:rsidR="00B76106" w:rsidRPr="005D046A">
        <w:rPr>
          <w:szCs w:val="24"/>
          <w:lang w:val="hy-AM"/>
        </w:rPr>
        <w:t>ձ</w:t>
      </w:r>
      <w:r w:rsidR="00023563" w:rsidRPr="005D046A">
        <w:rPr>
          <w:szCs w:val="24"/>
          <w:lang w:val="ru-RU"/>
        </w:rPr>
        <w:t>ր</w:t>
      </w:r>
      <w:r w:rsidR="00F707E8" w:rsidRPr="005D046A">
        <w:rPr>
          <w:szCs w:val="24"/>
          <w:lang w:val="fr-FR"/>
        </w:rPr>
        <w:t xml:space="preserve"> </w:t>
      </w:r>
      <w:r w:rsidR="00B76106" w:rsidRPr="005D046A">
        <w:rPr>
          <w:szCs w:val="24"/>
          <w:lang w:val="hy-AM"/>
        </w:rPr>
        <w:t xml:space="preserve">է </w:t>
      </w:r>
      <w:r w:rsidR="00023563" w:rsidRPr="005D046A">
        <w:rPr>
          <w:szCs w:val="24"/>
          <w:lang w:val="ru-RU"/>
        </w:rPr>
        <w:t>ընդունվել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fr-FR"/>
        </w:rPr>
        <w:t xml:space="preserve">համաձայնագրով </w:t>
      </w:r>
      <w:r w:rsidR="00023563" w:rsidRPr="005D046A">
        <w:rPr>
          <w:szCs w:val="24"/>
          <w:lang w:val="ru-RU"/>
        </w:rPr>
        <w:t>սահմանվածից</w:t>
      </w:r>
      <w:r w:rsidRPr="005D046A">
        <w:rPr>
          <w:szCs w:val="24"/>
          <w:lang w:val="fr-FR"/>
        </w:rPr>
        <w:t xml:space="preserve">՝ ինչի արդյունքում </w:t>
      </w:r>
      <w:r w:rsidR="00D829C4" w:rsidRPr="005D046A">
        <w:rPr>
          <w:szCs w:val="24"/>
          <w:lang w:val="ru-RU"/>
        </w:rPr>
        <w:t>տարեկան</w:t>
      </w:r>
      <w:r w:rsidRPr="005D046A">
        <w:rPr>
          <w:szCs w:val="24"/>
          <w:lang w:val="fr-FR"/>
        </w:rPr>
        <w:t xml:space="preserve"> կատարողականը </w:t>
      </w:r>
      <w:r w:rsidR="00561011" w:rsidRPr="005D046A">
        <w:rPr>
          <w:szCs w:val="24"/>
          <w:lang w:val="ru-RU"/>
        </w:rPr>
        <w:t>ավել</w:t>
      </w:r>
      <w:r w:rsidR="00561011" w:rsidRPr="005D046A">
        <w:rPr>
          <w:szCs w:val="24"/>
          <w:lang w:val="fr-FR"/>
        </w:rPr>
        <w:t xml:space="preserve"> </w:t>
      </w:r>
      <w:r w:rsidR="00023563" w:rsidRPr="005D046A">
        <w:rPr>
          <w:szCs w:val="24"/>
          <w:lang w:val="ru-RU"/>
        </w:rPr>
        <w:t>է</w:t>
      </w:r>
      <w:r w:rsidR="00561011" w:rsidRPr="005D046A">
        <w:rPr>
          <w:szCs w:val="24"/>
          <w:lang w:val="fr-FR"/>
        </w:rPr>
        <w:t xml:space="preserve"> </w:t>
      </w:r>
      <w:r w:rsidR="00561011" w:rsidRPr="005D046A">
        <w:rPr>
          <w:szCs w:val="24"/>
          <w:lang w:val="ru-RU"/>
        </w:rPr>
        <w:t>հաշվարկվել</w:t>
      </w:r>
      <w:r w:rsidR="00561011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fr-FR"/>
        </w:rPr>
        <w:t>1,557.9</w:t>
      </w:r>
      <w:r w:rsidR="00871D6B" w:rsidRPr="005D046A">
        <w:rPr>
          <w:szCs w:val="24"/>
          <w:lang w:val="hy-AM"/>
        </w:rPr>
        <w:t>0</w:t>
      </w:r>
      <w:r w:rsidRPr="005D046A">
        <w:rPr>
          <w:szCs w:val="24"/>
          <w:lang w:val="fr-FR"/>
        </w:rPr>
        <w:t xml:space="preserve"> հազ. դրամ</w:t>
      </w:r>
      <w:r w:rsidR="00561011" w:rsidRPr="005D046A">
        <w:rPr>
          <w:szCs w:val="24"/>
          <w:lang w:val="ru-RU"/>
        </w:rPr>
        <w:t>ով</w:t>
      </w:r>
      <w:r w:rsidR="00A52E2F" w:rsidRPr="005D046A">
        <w:rPr>
          <w:szCs w:val="24"/>
          <w:lang w:val="fr-FR"/>
        </w:rPr>
        <w:t>:</w:t>
      </w:r>
    </w:p>
    <w:p w:rsidR="00250821" w:rsidRPr="005D046A" w:rsidRDefault="00B6296F" w:rsidP="00E203EA">
      <w:pPr>
        <w:shd w:val="clear" w:color="auto" w:fill="FFFFFF" w:themeFill="background1"/>
        <w:ind w:firstLine="567"/>
        <w:rPr>
          <w:rFonts w:cs="Sylfaen"/>
          <w:b/>
          <w:szCs w:val="24"/>
          <w:lang w:val="fr-FR"/>
        </w:rPr>
      </w:pPr>
      <w:r w:rsidRPr="005D046A">
        <w:rPr>
          <w:b/>
          <w:szCs w:val="24"/>
          <w:lang w:val="fr-FR"/>
        </w:rPr>
        <w:t xml:space="preserve">7.1.3. </w:t>
      </w:r>
      <w:r w:rsidR="00D829C4" w:rsidRPr="005D046A">
        <w:rPr>
          <w:b/>
          <w:szCs w:val="24"/>
          <w:lang w:val="fr-FR"/>
        </w:rPr>
        <w:t xml:space="preserve">Պահպանության աշխատանքների համար կատարված վճարումները </w:t>
      </w:r>
      <w:r w:rsidR="00B76106" w:rsidRPr="005D046A">
        <w:rPr>
          <w:b/>
          <w:szCs w:val="24"/>
          <w:lang w:val="fr-FR"/>
        </w:rPr>
        <w:t>գերազանցում</w:t>
      </w:r>
      <w:r w:rsidR="00D829C4" w:rsidRPr="005D046A">
        <w:rPr>
          <w:b/>
          <w:szCs w:val="24"/>
          <w:lang w:val="fr-FR"/>
        </w:rPr>
        <w:t xml:space="preserve"> են այդ աշխատանքների համար կատարողականներով հաշվարկված գումարները</w:t>
      </w:r>
    </w:p>
    <w:p w:rsidR="00250821" w:rsidRPr="005D046A" w:rsidRDefault="00250821" w:rsidP="00E203EA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5D046A">
        <w:rPr>
          <w:rFonts w:ascii="GHEA Grapalat" w:hAnsi="GHEA Grapalat"/>
          <w:sz w:val="24"/>
          <w:szCs w:val="24"/>
          <w:lang w:val="fr-FR"/>
        </w:rPr>
        <w:t>24.02.2020թ.-ին</w:t>
      </w:r>
      <w:r w:rsidR="00E64C00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E64C00" w:rsidRPr="005D046A">
        <w:rPr>
          <w:rFonts w:ascii="GHEA Grapalat" w:hAnsi="GHEA Grapalat"/>
          <w:sz w:val="24"/>
          <w:szCs w:val="24"/>
          <w:lang w:val="hy-AM"/>
        </w:rPr>
        <w:t>«</w:t>
      </w:r>
      <w:r w:rsidRPr="005D046A">
        <w:rPr>
          <w:rFonts w:ascii="GHEA Grapalat" w:hAnsi="GHEA Grapalat"/>
          <w:sz w:val="24"/>
          <w:szCs w:val="24"/>
        </w:rPr>
        <w:t>Լոռու</w:t>
      </w:r>
      <w:r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sz w:val="24"/>
          <w:szCs w:val="24"/>
        </w:rPr>
        <w:t>ՃՇՇ</w:t>
      </w:r>
      <w:r w:rsidR="00E64C00" w:rsidRPr="005D046A">
        <w:rPr>
          <w:rFonts w:ascii="GHEA Grapalat" w:hAnsi="GHEA Grapalat"/>
          <w:sz w:val="24"/>
          <w:szCs w:val="24"/>
          <w:lang w:val="hy-AM"/>
        </w:rPr>
        <w:t>»</w:t>
      </w:r>
      <w:r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sz w:val="24"/>
          <w:szCs w:val="24"/>
        </w:rPr>
        <w:t>ՓԲԸ</w:t>
      </w:r>
      <w:r w:rsidRPr="005D046A">
        <w:rPr>
          <w:rFonts w:ascii="GHEA Grapalat" w:hAnsi="GHEA Grapalat"/>
          <w:sz w:val="24"/>
          <w:szCs w:val="24"/>
          <w:lang w:val="fr-FR"/>
        </w:rPr>
        <w:t>-</w:t>
      </w:r>
      <w:r w:rsidRPr="005D046A">
        <w:rPr>
          <w:rFonts w:ascii="GHEA Grapalat" w:hAnsi="GHEA Grapalat"/>
          <w:sz w:val="24"/>
          <w:szCs w:val="24"/>
        </w:rPr>
        <w:t>ի</w:t>
      </w:r>
      <w:r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հետ</w:t>
      </w:r>
      <w:r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sz w:val="24"/>
          <w:szCs w:val="24"/>
        </w:rPr>
        <w:t>կնքվ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ած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</w:rPr>
        <w:t>ԳԱԿ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</w:t>
      </w:r>
      <w:r w:rsidR="00AE7EBA" w:rsidRPr="005D046A">
        <w:rPr>
          <w:rFonts w:ascii="GHEA Grapalat" w:hAnsi="GHEA Grapalat"/>
          <w:sz w:val="24"/>
          <w:szCs w:val="24"/>
        </w:rPr>
        <w:t>ՇՀԱՇՁԲ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-15/1-</w:t>
      </w:r>
      <w:r w:rsidR="00AE7EBA" w:rsidRPr="005D046A">
        <w:rPr>
          <w:rFonts w:ascii="GHEA Grapalat" w:hAnsi="GHEA Grapalat"/>
          <w:sz w:val="24"/>
          <w:szCs w:val="24"/>
        </w:rPr>
        <w:t>ՏԾԻԳ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-16/1-23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պետական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գնման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պայմանագրի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</w:rPr>
        <w:t>թիվ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</w:rPr>
        <w:t>ԳԱԿ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</w:t>
      </w:r>
      <w:r w:rsidR="00AE7EBA" w:rsidRPr="005D046A">
        <w:rPr>
          <w:rFonts w:ascii="GHEA Grapalat" w:hAnsi="GHEA Grapalat"/>
          <w:sz w:val="24"/>
          <w:szCs w:val="24"/>
        </w:rPr>
        <w:t>ՇՀԱՇՁԲ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-15/1-</w:t>
      </w:r>
      <w:r w:rsidR="00AE7EBA" w:rsidRPr="005D046A">
        <w:rPr>
          <w:rFonts w:ascii="GHEA Grapalat" w:hAnsi="GHEA Grapalat"/>
          <w:sz w:val="24"/>
          <w:szCs w:val="24"/>
        </w:rPr>
        <w:t>ՏԾԻԳ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-16/1-23/2020</w:t>
      </w:r>
      <w:r w:rsidR="00F707E8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Համաձայնագրի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>, 20.02.2020թ.-ին</w:t>
      </w:r>
      <w:r w:rsidR="00E64C00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E64C00" w:rsidRPr="005D046A">
        <w:rPr>
          <w:rFonts w:ascii="GHEA Grapalat" w:hAnsi="GHEA Grapalat"/>
          <w:sz w:val="24"/>
          <w:szCs w:val="24"/>
          <w:lang w:val="hy-AM"/>
        </w:rPr>
        <w:t>«</w:t>
      </w:r>
      <w:r w:rsidR="00B260D2" w:rsidRPr="005D046A">
        <w:rPr>
          <w:rFonts w:ascii="GHEA Grapalat" w:hAnsi="GHEA Grapalat"/>
          <w:sz w:val="24"/>
          <w:szCs w:val="24"/>
        </w:rPr>
        <w:t>Ավտոճանապարհային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մեքենաներ</w:t>
      </w:r>
      <w:r w:rsidR="00E64C00" w:rsidRPr="005D046A">
        <w:rPr>
          <w:rFonts w:ascii="GHEA Grapalat" w:hAnsi="GHEA Grapalat"/>
          <w:sz w:val="24"/>
          <w:szCs w:val="24"/>
          <w:lang w:val="hy-AM"/>
        </w:rPr>
        <w:t>»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ՓԲԸ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>-</w:t>
      </w:r>
      <w:r w:rsidR="00B260D2" w:rsidRPr="005D046A">
        <w:rPr>
          <w:rFonts w:ascii="GHEA Grapalat" w:hAnsi="GHEA Grapalat"/>
          <w:sz w:val="24"/>
          <w:szCs w:val="24"/>
        </w:rPr>
        <w:t>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հետ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կնքվ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ած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</w:rPr>
        <w:t>ԳԱԿ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</w:t>
      </w:r>
      <w:r w:rsidR="00AE7EBA" w:rsidRPr="005D046A">
        <w:rPr>
          <w:rFonts w:ascii="GHEA Grapalat" w:hAnsi="GHEA Grapalat"/>
          <w:sz w:val="24"/>
          <w:szCs w:val="24"/>
        </w:rPr>
        <w:t>ՇՀԱՇՁԲ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-15/1-</w:t>
      </w:r>
      <w:r w:rsidR="00AE7EBA" w:rsidRPr="005D046A">
        <w:rPr>
          <w:rFonts w:ascii="GHEA Grapalat" w:hAnsi="GHEA Grapalat"/>
          <w:sz w:val="24"/>
          <w:szCs w:val="24"/>
        </w:rPr>
        <w:t>ՏԾԻԳ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-16/1-27 </w:t>
      </w:r>
      <w:r w:rsidR="00AE7EBA" w:rsidRPr="005D046A">
        <w:rPr>
          <w:rFonts w:ascii="GHEA Grapalat" w:hAnsi="GHEA Grapalat"/>
          <w:sz w:val="24"/>
          <w:szCs w:val="24"/>
        </w:rPr>
        <w:t>պետական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</w:rPr>
        <w:t>գնման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</w:rPr>
        <w:t>պայմանագրի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թիվ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ԳԱԿ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>-</w:t>
      </w:r>
      <w:r w:rsidR="00B260D2" w:rsidRPr="005D046A">
        <w:rPr>
          <w:rFonts w:ascii="GHEA Grapalat" w:hAnsi="GHEA Grapalat"/>
          <w:sz w:val="24"/>
          <w:szCs w:val="24"/>
        </w:rPr>
        <w:t>ՇՀԱՇՁԲ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>-15/1-</w:t>
      </w:r>
      <w:r w:rsidR="00B260D2" w:rsidRPr="005D046A">
        <w:rPr>
          <w:rFonts w:ascii="GHEA Grapalat" w:hAnsi="GHEA Grapalat"/>
          <w:sz w:val="24"/>
          <w:szCs w:val="24"/>
        </w:rPr>
        <w:t>ՏԾԻԳ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-16/1-27/2020 </w:t>
      </w:r>
      <w:r w:rsidR="00B260D2" w:rsidRPr="005D046A">
        <w:rPr>
          <w:rFonts w:ascii="GHEA Grapalat" w:hAnsi="GHEA Grapalat"/>
          <w:sz w:val="24"/>
          <w:szCs w:val="24"/>
        </w:rPr>
        <w:t>Համաձայնագ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րի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և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24.02.2020 թ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-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>ն</w:t>
      </w:r>
      <w:r w:rsidR="00E64C00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E64C00" w:rsidRPr="005D046A">
        <w:rPr>
          <w:rFonts w:ascii="GHEA Grapalat" w:hAnsi="GHEA Grapalat"/>
          <w:sz w:val="24"/>
          <w:szCs w:val="24"/>
          <w:lang w:val="hy-AM"/>
        </w:rPr>
        <w:t>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>ԿԱՄՈՒՐՋՇԻՆ</w:t>
      </w:r>
      <w:r w:rsidR="00E64C00" w:rsidRPr="005D046A">
        <w:rPr>
          <w:rFonts w:ascii="GHEA Grapalat" w:hAnsi="GHEA Grapalat"/>
          <w:sz w:val="24"/>
          <w:szCs w:val="24"/>
          <w:lang w:val="hy-AM"/>
        </w:rPr>
        <w:t>»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ՓԲԸ-ի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հետ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կնքվ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ած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Համաձայնագ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րի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շրջանակներում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կատարված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պահպանման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76106" w:rsidRPr="005D046A">
        <w:rPr>
          <w:rFonts w:ascii="GHEA Grapalat" w:hAnsi="GHEA Grapalat"/>
          <w:sz w:val="24"/>
          <w:szCs w:val="24"/>
          <w:lang w:val="ru-RU"/>
        </w:rPr>
        <w:t>աշխատանքների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համար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կազմվել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են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համապատասխանաբար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112,299.9</w:t>
      </w:r>
      <w:r w:rsidR="00871D6B" w:rsidRPr="005D046A">
        <w:rPr>
          <w:rFonts w:ascii="GHEA Grapalat" w:hAnsi="GHEA Grapalat"/>
          <w:sz w:val="24"/>
          <w:szCs w:val="24"/>
          <w:lang w:val="hy-AM"/>
        </w:rPr>
        <w:t>0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B260D2" w:rsidRPr="005D046A">
        <w:rPr>
          <w:rFonts w:ascii="GHEA Grapalat" w:hAnsi="GHEA Grapalat"/>
          <w:sz w:val="24"/>
          <w:szCs w:val="24"/>
        </w:rPr>
        <w:t>հազ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 xml:space="preserve">. </w:t>
      </w:r>
      <w:r w:rsidR="00B260D2" w:rsidRPr="005D046A">
        <w:rPr>
          <w:rFonts w:ascii="GHEA Grapalat" w:hAnsi="GHEA Grapalat"/>
          <w:sz w:val="24"/>
          <w:szCs w:val="24"/>
        </w:rPr>
        <w:t>դրամ</w:t>
      </w:r>
      <w:r w:rsidR="00B260D2" w:rsidRPr="005D046A">
        <w:rPr>
          <w:rFonts w:ascii="GHEA Grapalat" w:hAnsi="GHEA Grapalat"/>
          <w:sz w:val="24"/>
          <w:szCs w:val="24"/>
          <w:lang w:val="ru-RU"/>
        </w:rPr>
        <w:t>ի</w:t>
      </w:r>
      <w:r w:rsidR="00B260D2" w:rsidRPr="005D046A">
        <w:rPr>
          <w:rFonts w:ascii="GHEA Grapalat" w:hAnsi="GHEA Grapalat"/>
          <w:sz w:val="24"/>
          <w:szCs w:val="24"/>
          <w:lang w:val="fr-FR"/>
        </w:rPr>
        <w:t>,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400,487.2</w:t>
      </w:r>
      <w:r w:rsidR="00871D6B" w:rsidRPr="005D046A">
        <w:rPr>
          <w:rFonts w:ascii="GHEA Grapalat" w:hAnsi="GHEA Grapalat"/>
          <w:sz w:val="24"/>
          <w:szCs w:val="24"/>
          <w:lang w:val="hy-AM"/>
        </w:rPr>
        <w:t>0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հազ</w:t>
      </w:r>
      <w:r w:rsidR="00871D6B" w:rsidRPr="005D046A">
        <w:rPr>
          <w:rFonts w:ascii="GHEA Grapalat" w:hAnsi="GHEA Grapalat"/>
          <w:sz w:val="24"/>
          <w:szCs w:val="24"/>
          <w:lang w:val="hy-AM"/>
        </w:rPr>
        <w:t>.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դրամի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և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47,847.6</w:t>
      </w:r>
      <w:r w:rsidR="00871D6B" w:rsidRPr="005D046A">
        <w:rPr>
          <w:rFonts w:ascii="GHEA Grapalat" w:hAnsi="GHEA Grapalat"/>
          <w:sz w:val="24"/>
          <w:szCs w:val="24"/>
          <w:lang w:val="hy-AM"/>
        </w:rPr>
        <w:t>0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հազ. դրամ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ի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կատարողականներ</w:t>
      </w:r>
      <w:r w:rsidR="00B76106" w:rsidRPr="005D046A">
        <w:rPr>
          <w:rFonts w:ascii="GHEA Grapalat" w:hAnsi="GHEA Grapalat"/>
          <w:sz w:val="24"/>
          <w:szCs w:val="24"/>
          <w:lang w:val="fr-FR"/>
        </w:rPr>
        <w:t>, որոնց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դիմաց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վճարումները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կազմել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են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112,709.90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հազ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.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դրամ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, 400,517.2</w:t>
      </w:r>
      <w:r w:rsidR="00871D6B" w:rsidRPr="005D046A">
        <w:rPr>
          <w:rFonts w:ascii="GHEA Grapalat" w:hAnsi="GHEA Grapalat"/>
          <w:sz w:val="24"/>
          <w:szCs w:val="24"/>
          <w:lang w:val="hy-AM"/>
        </w:rPr>
        <w:t>0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հազ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.</w:t>
      </w:r>
      <w:r w:rsidR="00871D6B" w:rsidRPr="005D046A">
        <w:rPr>
          <w:rFonts w:ascii="GHEA Grapalat" w:hAnsi="GHEA Grapalat"/>
          <w:sz w:val="24"/>
          <w:szCs w:val="24"/>
          <w:lang w:val="hy-AM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դրամ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և</w:t>
      </w:r>
      <w:r w:rsidR="00F707E8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47,928.00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հազ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.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դրամ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կամ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կատարողականներից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520.70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հազ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.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դրամով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ավել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(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տես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հավելված</w:t>
      </w:r>
      <w:r w:rsidR="006A6322" w:rsidRPr="005D046A">
        <w:rPr>
          <w:rFonts w:ascii="GHEA Grapalat" w:hAnsi="GHEA Grapalat"/>
          <w:sz w:val="24"/>
          <w:szCs w:val="24"/>
          <w:lang w:val="fr-FR"/>
        </w:rPr>
        <w:t xml:space="preserve"> 8</w:t>
      </w:r>
      <w:r w:rsidR="00AE7EBA" w:rsidRPr="005D046A">
        <w:rPr>
          <w:rFonts w:ascii="GHEA Grapalat" w:hAnsi="GHEA Grapalat"/>
          <w:sz w:val="24"/>
          <w:szCs w:val="24"/>
          <w:lang w:val="fr-FR"/>
        </w:rPr>
        <w:t>)</w:t>
      </w:r>
      <w:r w:rsidR="00AE7EBA" w:rsidRPr="005D046A">
        <w:rPr>
          <w:rFonts w:ascii="GHEA Grapalat" w:hAnsi="GHEA Grapalat"/>
          <w:sz w:val="24"/>
          <w:szCs w:val="24"/>
          <w:lang w:val="ru-RU"/>
        </w:rPr>
        <w:t>։</w:t>
      </w:r>
    </w:p>
    <w:p w:rsidR="00531103" w:rsidRPr="005D046A" w:rsidRDefault="00531103" w:rsidP="00E203EA">
      <w:pPr>
        <w:shd w:val="clear" w:color="auto" w:fill="FFFFFF" w:themeFill="background1"/>
        <w:ind w:firstLine="567"/>
        <w:rPr>
          <w:b/>
          <w:szCs w:val="24"/>
          <w:lang w:val="fr-FR"/>
        </w:rPr>
      </w:pPr>
      <w:r w:rsidRPr="005D046A">
        <w:rPr>
          <w:b/>
          <w:szCs w:val="24"/>
          <w:lang w:val="fr-FR"/>
        </w:rPr>
        <w:t>7</w:t>
      </w:r>
      <w:r w:rsidR="00A31DA0" w:rsidRPr="005D046A">
        <w:rPr>
          <w:b/>
          <w:szCs w:val="24"/>
          <w:lang w:val="fr-FR"/>
        </w:rPr>
        <w:t>.1.</w:t>
      </w:r>
      <w:r w:rsidRPr="005D046A">
        <w:rPr>
          <w:b/>
          <w:szCs w:val="24"/>
          <w:lang w:val="fr-FR"/>
        </w:rPr>
        <w:t xml:space="preserve">4 </w:t>
      </w:r>
      <w:r w:rsidRPr="005D046A">
        <w:rPr>
          <w:b/>
          <w:szCs w:val="24"/>
          <w:lang w:val="ru-RU"/>
        </w:rPr>
        <w:t>Ճանապարհահատվածները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ենթարկվել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են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հիմնանորոգման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հանվել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են</w:t>
      </w:r>
      <w:r w:rsidRPr="005D046A">
        <w:rPr>
          <w:b/>
          <w:szCs w:val="24"/>
          <w:lang w:val="fr-FR"/>
        </w:rPr>
        <w:t xml:space="preserve"> </w:t>
      </w:r>
      <w:r w:rsidR="00A533F3" w:rsidRPr="005D046A">
        <w:rPr>
          <w:b/>
          <w:szCs w:val="24"/>
          <w:lang w:val="ru-RU"/>
        </w:rPr>
        <w:t>պահպանութ</w:t>
      </w:r>
      <w:r w:rsidRPr="005D046A">
        <w:rPr>
          <w:b/>
          <w:szCs w:val="24"/>
          <w:lang w:val="ru-RU"/>
        </w:rPr>
        <w:t>յունից</w:t>
      </w:r>
      <w:r w:rsidR="00A533F3" w:rsidRPr="005D046A">
        <w:rPr>
          <w:b/>
          <w:szCs w:val="24"/>
          <w:lang w:val="ru-RU"/>
        </w:rPr>
        <w:t>՝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փաստացի</w:t>
      </w:r>
      <w:r w:rsidRPr="005D046A">
        <w:rPr>
          <w:b/>
          <w:szCs w:val="24"/>
          <w:lang w:val="fr-FR"/>
        </w:rPr>
        <w:t xml:space="preserve"> </w:t>
      </w:r>
      <w:r w:rsidR="00B76106" w:rsidRPr="005D046A">
        <w:rPr>
          <w:b/>
          <w:szCs w:val="24"/>
          <w:lang w:val="ru-RU"/>
        </w:rPr>
        <w:t>պահպանություն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չի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իրականացվել</w:t>
      </w:r>
      <w:r w:rsidR="00B76106" w:rsidRPr="005D046A">
        <w:rPr>
          <w:b/>
          <w:szCs w:val="24"/>
          <w:lang w:val="fr-FR"/>
        </w:rPr>
        <w:t>, սակայն</w:t>
      </w:r>
      <w:r w:rsidRPr="005D046A">
        <w:rPr>
          <w:b/>
          <w:szCs w:val="24"/>
          <w:lang w:val="fr-FR"/>
        </w:rPr>
        <w:t xml:space="preserve"> </w:t>
      </w:r>
      <w:r w:rsidR="00B76106" w:rsidRPr="005D046A">
        <w:rPr>
          <w:b/>
          <w:szCs w:val="24"/>
          <w:lang w:val="ru-RU"/>
        </w:rPr>
        <w:t>կատարողականներից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սահմանված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նվազեցումները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չեն</w:t>
      </w:r>
      <w:r w:rsidRPr="005D046A">
        <w:rPr>
          <w:b/>
          <w:szCs w:val="24"/>
          <w:lang w:val="fr-FR"/>
        </w:rPr>
        <w:t xml:space="preserve"> </w:t>
      </w:r>
      <w:r w:rsidRPr="005D046A">
        <w:rPr>
          <w:b/>
          <w:szCs w:val="24"/>
          <w:lang w:val="ru-RU"/>
        </w:rPr>
        <w:t>կատարվել։</w:t>
      </w:r>
    </w:p>
    <w:p w:rsidR="00F14680" w:rsidRPr="005D046A" w:rsidRDefault="00250821" w:rsidP="00E203EA">
      <w:pPr>
        <w:shd w:val="clear" w:color="auto" w:fill="FFFFFF" w:themeFill="background1"/>
        <w:ind w:firstLine="567"/>
        <w:rPr>
          <w:rFonts w:eastAsiaTheme="majorEastAsia" w:cstheme="majorBidi"/>
          <w:b/>
          <w:sz w:val="28"/>
          <w:szCs w:val="24"/>
          <w:shd w:val="clear" w:color="auto" w:fill="FFFFFF"/>
          <w:lang w:val="hy-AM"/>
        </w:rPr>
      </w:pPr>
      <w:r w:rsidRPr="005D046A">
        <w:rPr>
          <w:rFonts w:cs="Sylfaen"/>
          <w:szCs w:val="24"/>
          <w:lang w:val="hy-AM"/>
        </w:rPr>
        <w:t>ՀՀ</w:t>
      </w:r>
      <w:r w:rsidRPr="005D046A">
        <w:rPr>
          <w:szCs w:val="24"/>
          <w:lang w:val="hy-AM"/>
        </w:rPr>
        <w:t xml:space="preserve"> կառավարության 04.10.2010</w:t>
      </w:r>
      <w:r w:rsidR="00B76106" w:rsidRPr="005D046A">
        <w:rPr>
          <w:szCs w:val="24"/>
          <w:lang w:val="hy-AM"/>
        </w:rPr>
        <w:t xml:space="preserve"> </w:t>
      </w:r>
      <w:r w:rsidRPr="005D046A">
        <w:rPr>
          <w:szCs w:val="24"/>
          <w:lang w:val="hy-AM"/>
        </w:rPr>
        <w:t>թվականի թիվ 1419-Ն որոշմամբ հաստատված</w:t>
      </w:r>
      <w:r w:rsidRPr="005D046A">
        <w:rPr>
          <w:b/>
          <w:szCs w:val="24"/>
          <w:lang w:val="hy-AM"/>
        </w:rPr>
        <w:t xml:space="preserve"> </w:t>
      </w:r>
      <w:r w:rsidRPr="005D046A">
        <w:rPr>
          <w:szCs w:val="24"/>
          <w:lang w:val="fr-FR"/>
        </w:rPr>
        <w:t xml:space="preserve">կարգի 19-րդ կետի համաձայն՝ ընթացիկ ամառային պահպանման մակարդակի գնահատման ենթակա չեն այն ճանապարհահատվածները՝ որոնք գնահատման ժամանակ ենթարկվում են հիմնական նորոգման, միջին նորոգման կամ վերակառուցման: 2020 թվականի ընթացքում որոշ ճանապարհահատվածների վրա հիմնանորոգման (միջին նորոգման, վերակառուցման) աշխատանքները իրականացնելու ժամանակահատվածում </w:t>
      </w:r>
      <w:r w:rsidRPr="005D046A">
        <w:rPr>
          <w:rFonts w:cs="Sylfaen"/>
          <w:szCs w:val="24"/>
        </w:rPr>
        <w:t>ՀՀ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տարածքային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կառավարման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և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ենթակառուցվածքների</w:t>
      </w:r>
      <w:r w:rsidR="00F707E8"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նախարարության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կողմից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իրականացվել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է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պահպանության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գումարների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նվազեցումներ</w:t>
      </w:r>
      <w:r w:rsidRPr="005D046A">
        <w:rPr>
          <w:rFonts w:cs="Sylfaen"/>
          <w:szCs w:val="24"/>
          <w:lang w:val="fr-FR"/>
        </w:rPr>
        <w:t xml:space="preserve">, </w:t>
      </w:r>
      <w:r w:rsidRPr="005D046A">
        <w:rPr>
          <w:rFonts w:cs="Sylfaen"/>
          <w:szCs w:val="24"/>
        </w:rPr>
        <w:t>սակայն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հաշվեքննության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ընթացքում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պարզվե</w:t>
      </w:r>
      <w:r w:rsidRPr="005D046A">
        <w:rPr>
          <w:rFonts w:cs="Sylfaen"/>
          <w:szCs w:val="24"/>
          <w:lang w:val="ru-RU"/>
        </w:rPr>
        <w:t>լ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ru-RU"/>
        </w:rPr>
        <w:t>է</w:t>
      </w:r>
      <w:r w:rsidRPr="005D046A">
        <w:rPr>
          <w:rFonts w:cs="Sylfaen"/>
          <w:szCs w:val="24"/>
          <w:lang w:val="fr-FR"/>
        </w:rPr>
        <w:t xml:space="preserve">, </w:t>
      </w:r>
      <w:r w:rsidRPr="005D046A">
        <w:rPr>
          <w:rFonts w:cs="Sylfaen"/>
          <w:szCs w:val="24"/>
        </w:rPr>
        <w:t>որ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ru-RU"/>
        </w:rPr>
        <w:t>թվով</w:t>
      </w:r>
      <w:r w:rsidRPr="005D046A">
        <w:rPr>
          <w:rFonts w:cs="Sylfaen"/>
          <w:szCs w:val="24"/>
          <w:lang w:val="fr-FR"/>
        </w:rPr>
        <w:t xml:space="preserve"> 2 </w:t>
      </w:r>
      <w:r w:rsidRPr="005D046A">
        <w:rPr>
          <w:rFonts w:cs="Sylfaen"/>
          <w:szCs w:val="24"/>
          <w:lang w:val="ru-RU"/>
        </w:rPr>
        <w:t>դեպքով</w:t>
      </w:r>
      <w:r w:rsidR="008F6BB5" w:rsidRPr="005D046A">
        <w:rPr>
          <w:rFonts w:cs="Sylfaen"/>
          <w:szCs w:val="24"/>
          <w:lang w:val="fr-FR"/>
        </w:rPr>
        <w:t xml:space="preserve"> (</w:t>
      </w:r>
      <w:r w:rsidR="008F6BB5" w:rsidRPr="005D046A">
        <w:rPr>
          <w:rFonts w:cs="Sylfaen"/>
          <w:szCs w:val="24"/>
          <w:lang w:val="hy-AM"/>
        </w:rPr>
        <w:t>«</w:t>
      </w:r>
      <w:r w:rsidRPr="005D046A">
        <w:rPr>
          <w:rFonts w:cs="Sylfaen"/>
          <w:szCs w:val="24"/>
          <w:lang w:val="ru-RU"/>
        </w:rPr>
        <w:t>Կոտայքի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ru-RU"/>
        </w:rPr>
        <w:t>ՃՇՇ</w:t>
      </w:r>
      <w:r w:rsidR="008F6BB5" w:rsidRPr="005D046A">
        <w:rPr>
          <w:rFonts w:cs="Sylfaen"/>
          <w:szCs w:val="24"/>
          <w:lang w:val="hy-AM"/>
        </w:rPr>
        <w:t>»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ru-RU"/>
        </w:rPr>
        <w:t>ՍՊԸ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ru-RU"/>
        </w:rPr>
        <w:t>և</w:t>
      </w:r>
      <w:r w:rsidR="008F6BB5" w:rsidRPr="005D046A">
        <w:rPr>
          <w:rFonts w:cs="Sylfaen"/>
          <w:szCs w:val="24"/>
          <w:lang w:val="fr-FR"/>
        </w:rPr>
        <w:t xml:space="preserve"> </w:t>
      </w:r>
      <w:r w:rsidR="008F6BB5" w:rsidRPr="005D046A">
        <w:rPr>
          <w:rFonts w:cs="Sylfaen"/>
          <w:szCs w:val="24"/>
          <w:lang w:val="hy-AM"/>
        </w:rPr>
        <w:t>«</w:t>
      </w:r>
      <w:r w:rsidRPr="005D046A">
        <w:rPr>
          <w:rFonts w:cs="Sylfaen"/>
          <w:szCs w:val="24"/>
          <w:lang w:val="ru-RU"/>
        </w:rPr>
        <w:t>Ավտոճանապարհային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ru-RU"/>
        </w:rPr>
        <w:t>մեքենաներ</w:t>
      </w:r>
      <w:r w:rsidR="008F6BB5" w:rsidRPr="005D046A">
        <w:rPr>
          <w:rFonts w:cs="Sylfaen"/>
          <w:szCs w:val="24"/>
          <w:lang w:val="hy-AM"/>
        </w:rPr>
        <w:t>»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  <w:lang w:val="ru-RU"/>
        </w:rPr>
        <w:t>ՓԲԸ</w:t>
      </w:r>
      <w:r w:rsidRPr="005D046A">
        <w:rPr>
          <w:rFonts w:cs="Sylfaen"/>
          <w:szCs w:val="24"/>
          <w:lang w:val="fr-FR"/>
        </w:rPr>
        <w:t xml:space="preserve">) </w:t>
      </w:r>
      <w:r w:rsidRPr="005D046A">
        <w:rPr>
          <w:rFonts w:cs="Sylfaen"/>
          <w:szCs w:val="24"/>
        </w:rPr>
        <w:t>նվազեցումները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կատարվել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են</w:t>
      </w:r>
      <w:r w:rsidRPr="005D046A">
        <w:rPr>
          <w:rFonts w:cs="Sylfaen"/>
          <w:szCs w:val="24"/>
          <w:lang w:val="fr-FR"/>
        </w:rPr>
        <w:t xml:space="preserve"> 4,072.1</w:t>
      </w:r>
      <w:r w:rsidR="00871D6B" w:rsidRPr="005D046A">
        <w:rPr>
          <w:rFonts w:cs="Sylfaen"/>
          <w:szCs w:val="24"/>
          <w:lang w:val="hy-AM"/>
        </w:rPr>
        <w:t>0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հազ</w:t>
      </w:r>
      <w:r w:rsidRPr="005D046A">
        <w:rPr>
          <w:rFonts w:cs="Sylfaen"/>
          <w:szCs w:val="24"/>
          <w:lang w:val="fr-FR"/>
        </w:rPr>
        <w:t xml:space="preserve">. </w:t>
      </w:r>
      <w:r w:rsidRPr="005D046A">
        <w:rPr>
          <w:rFonts w:cs="Sylfaen"/>
          <w:szCs w:val="24"/>
        </w:rPr>
        <w:t>դրամով</w:t>
      </w:r>
      <w:r w:rsidRPr="005D046A">
        <w:rPr>
          <w:rFonts w:cs="Sylfaen"/>
          <w:szCs w:val="24"/>
          <w:lang w:val="fr-FR"/>
        </w:rPr>
        <w:t xml:space="preserve"> </w:t>
      </w:r>
      <w:r w:rsidRPr="005D046A">
        <w:rPr>
          <w:rFonts w:cs="Sylfaen"/>
          <w:szCs w:val="24"/>
        </w:rPr>
        <w:t>պակաս</w:t>
      </w:r>
      <w:r w:rsidRPr="005D046A">
        <w:rPr>
          <w:rFonts w:cs="Sylfaen"/>
          <w:szCs w:val="24"/>
          <w:lang w:val="fr-FR"/>
        </w:rPr>
        <w:t xml:space="preserve"> </w:t>
      </w:r>
      <w:r w:rsidR="00AF3FBF" w:rsidRPr="005D046A">
        <w:rPr>
          <w:rFonts w:cs="Sylfaen"/>
          <w:szCs w:val="24"/>
          <w:lang w:val="fr-FR"/>
        </w:rPr>
        <w:t>(</w:t>
      </w:r>
      <w:r w:rsidRPr="005D046A">
        <w:rPr>
          <w:rFonts w:cs="Sylfaen"/>
          <w:szCs w:val="24"/>
        </w:rPr>
        <w:t>հավելված</w:t>
      </w:r>
      <w:r w:rsidRPr="005D046A">
        <w:rPr>
          <w:rFonts w:cs="Sylfaen"/>
          <w:szCs w:val="24"/>
          <w:lang w:val="fr-FR"/>
        </w:rPr>
        <w:t xml:space="preserve"> </w:t>
      </w:r>
      <w:r w:rsidR="00AF3FBF" w:rsidRPr="005D046A">
        <w:rPr>
          <w:rFonts w:cs="Sylfaen"/>
          <w:szCs w:val="24"/>
          <w:lang w:val="fr-FR"/>
        </w:rPr>
        <w:t>9</w:t>
      </w:r>
      <w:r w:rsidRPr="005D046A">
        <w:rPr>
          <w:rFonts w:cs="Sylfaen"/>
          <w:szCs w:val="24"/>
          <w:lang w:val="fr-FR"/>
        </w:rPr>
        <w:t>):</w:t>
      </w:r>
      <w:bookmarkStart w:id="13" w:name="_Toc64632661"/>
      <w:r w:rsidR="00F14680" w:rsidRPr="005D046A">
        <w:rPr>
          <w:rFonts w:eastAsiaTheme="majorEastAsia" w:cstheme="majorBidi"/>
          <w:b/>
          <w:sz w:val="28"/>
          <w:szCs w:val="24"/>
          <w:shd w:val="clear" w:color="auto" w:fill="FFFFFF"/>
          <w:lang w:val="hy-AM"/>
        </w:rPr>
        <w:br w:type="page"/>
      </w:r>
    </w:p>
    <w:p w:rsidR="00A533F3" w:rsidRPr="00634948" w:rsidRDefault="00A22041" w:rsidP="00E203EA">
      <w:pPr>
        <w:pStyle w:val="Heading1"/>
        <w:numPr>
          <w:ilvl w:val="0"/>
          <w:numId w:val="0"/>
        </w:numPr>
        <w:spacing w:after="240" w:line="276" w:lineRule="auto"/>
        <w:ind w:right="28"/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</w:pPr>
      <w:bookmarkStart w:id="14" w:name="_Toc70586809"/>
      <w:r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lastRenderedPageBreak/>
        <w:t xml:space="preserve">8. </w:t>
      </w:r>
      <w:r w:rsidR="00A533F3" w:rsidRPr="00634948">
        <w:rPr>
          <w:bCs w:val="0"/>
          <w:iCs/>
          <w:color w:val="2E74B5" w:themeColor="accent1" w:themeShade="BF"/>
          <w:szCs w:val="24"/>
          <w:shd w:val="clear" w:color="auto" w:fill="FFFFFF" w:themeFill="background1"/>
          <w:lang w:val="hy-AM"/>
        </w:rPr>
        <w:t>ՀԱՇՎԵՔՆՆՈՒԹՅԱՄԲ ԱՐՁԱՆԱԳՐՎԱԾ ԱՅԼ ՓԱՍՏԵՐ</w:t>
      </w:r>
      <w:bookmarkEnd w:id="13"/>
      <w:bookmarkEnd w:id="14"/>
    </w:p>
    <w:p w:rsidR="00A533F3" w:rsidRPr="005D046A" w:rsidRDefault="00941925" w:rsidP="00E203EA">
      <w:pPr>
        <w:shd w:val="clear" w:color="auto" w:fill="FFFFFF" w:themeFill="background1"/>
        <w:ind w:firstLine="567"/>
        <w:rPr>
          <w:b/>
          <w:sz w:val="28"/>
          <w:szCs w:val="28"/>
          <w:lang w:val="fr-FR"/>
        </w:rPr>
      </w:pPr>
      <w:bookmarkStart w:id="15" w:name="_Toc64632662"/>
      <w:r w:rsidRPr="005D046A">
        <w:rPr>
          <w:b/>
          <w:sz w:val="28"/>
          <w:szCs w:val="28"/>
          <w:lang w:val="fr-FR"/>
        </w:rPr>
        <w:t>8.1</w:t>
      </w:r>
      <w:r w:rsidR="0043627B" w:rsidRPr="005D046A">
        <w:rPr>
          <w:rFonts w:ascii="Calibri" w:hAnsi="Calibri" w:cs="Calibri"/>
          <w:b/>
          <w:sz w:val="28"/>
          <w:szCs w:val="28"/>
          <w:lang w:val="hy-AM"/>
        </w:rPr>
        <w:t> </w:t>
      </w:r>
      <w:r w:rsidR="00F14680" w:rsidRPr="005D046A">
        <w:rPr>
          <w:b/>
          <w:sz w:val="28"/>
          <w:szCs w:val="28"/>
          <w:lang w:val="fr-FR"/>
        </w:rPr>
        <w:t>(1049-11001)</w:t>
      </w:r>
      <w:r w:rsidRPr="005D046A">
        <w:rPr>
          <w:b/>
          <w:sz w:val="28"/>
          <w:szCs w:val="28"/>
          <w:lang w:val="fr-FR"/>
        </w:rPr>
        <w:t xml:space="preserve"> </w:t>
      </w:r>
      <w:r w:rsidR="00A533F3" w:rsidRPr="005D046A">
        <w:rPr>
          <w:b/>
          <w:sz w:val="28"/>
          <w:szCs w:val="28"/>
          <w:lang w:val="fr-FR"/>
        </w:rPr>
        <w:t xml:space="preserve">Միջպետական </w:t>
      </w:r>
      <w:r w:rsidR="00A31DA0" w:rsidRPr="005D046A">
        <w:rPr>
          <w:b/>
          <w:sz w:val="28"/>
          <w:szCs w:val="28"/>
          <w:lang w:val="fr-FR"/>
        </w:rPr>
        <w:t>և</w:t>
      </w:r>
      <w:r w:rsidR="00A533F3" w:rsidRPr="005D046A">
        <w:rPr>
          <w:b/>
          <w:sz w:val="28"/>
          <w:szCs w:val="28"/>
          <w:lang w:val="fr-FR"/>
        </w:rPr>
        <w:t xml:space="preserve"> հանրապետական նշանակության ավտոմոբիլային ճանապարհների ընթացիկ ամառային և ընթացիկ ձմեռային պահպանման աշխատանքներ</w:t>
      </w:r>
      <w:bookmarkEnd w:id="15"/>
      <w:r w:rsidRPr="005D046A">
        <w:rPr>
          <w:b/>
          <w:sz w:val="28"/>
          <w:szCs w:val="28"/>
          <w:lang w:val="fr-FR"/>
        </w:rPr>
        <w:t xml:space="preserve"> </w:t>
      </w:r>
    </w:p>
    <w:p w:rsidR="00A533F3" w:rsidRPr="005D046A" w:rsidRDefault="00A533F3" w:rsidP="00E203EA">
      <w:pPr>
        <w:shd w:val="clear" w:color="auto" w:fill="FFFFFF" w:themeFill="background1"/>
        <w:tabs>
          <w:tab w:val="left" w:pos="0"/>
        </w:tabs>
        <w:spacing w:before="0" w:after="0"/>
        <w:ind w:firstLine="567"/>
        <w:rPr>
          <w:szCs w:val="24"/>
          <w:lang w:val="fr-FR"/>
        </w:rPr>
      </w:pPr>
      <w:r w:rsidRPr="005D046A">
        <w:rPr>
          <w:rFonts w:eastAsiaTheme="majorEastAsia" w:cstheme="majorBidi"/>
          <w:b/>
          <w:szCs w:val="24"/>
          <w:lang w:val="hy-AM"/>
        </w:rPr>
        <w:t>8.1.1</w:t>
      </w:r>
      <w:r w:rsidRPr="005D046A">
        <w:rPr>
          <w:szCs w:val="24"/>
          <w:lang w:val="fr-FR"/>
        </w:rPr>
        <w:tab/>
        <w:t xml:space="preserve"> 2020 թվականի համար </w:t>
      </w:r>
      <w:r w:rsidR="008E79C5" w:rsidRPr="005D046A">
        <w:rPr>
          <w:szCs w:val="24"/>
          <w:lang w:val="hy-AM"/>
        </w:rPr>
        <w:t>«</w:t>
      </w:r>
      <w:r w:rsidRPr="005D046A">
        <w:rPr>
          <w:szCs w:val="24"/>
          <w:lang w:val="fr-FR"/>
        </w:rPr>
        <w:t xml:space="preserve">Հայաստանի Հանրապետության միջպետական և հանրապետական նշանակության ավտոճանապարհների պահպանում և անվտանգ երթևեկության </w:t>
      </w:r>
      <w:r w:rsidR="008E79C5" w:rsidRPr="005D046A">
        <w:rPr>
          <w:szCs w:val="24"/>
          <w:lang w:val="fr-FR"/>
        </w:rPr>
        <w:t>ծառայություններ</w:t>
      </w:r>
      <w:r w:rsidR="008E79C5" w:rsidRPr="005D046A">
        <w:rPr>
          <w:szCs w:val="24"/>
          <w:lang w:val="hy-AM"/>
        </w:rPr>
        <w:t>»</w:t>
      </w:r>
      <w:r w:rsidRPr="005D046A">
        <w:rPr>
          <w:szCs w:val="24"/>
          <w:lang w:val="fr-FR"/>
        </w:rPr>
        <w:t xml:space="preserve"> ծրագրով համաձայնագրերը կապալառու կազմակերպությունների հետ կնքվել են 2020թ. փետրվարին</w:t>
      </w:r>
      <w:r w:rsidRPr="005D046A">
        <w:rPr>
          <w:rFonts w:cs="Calibri"/>
          <w:szCs w:val="24"/>
          <w:lang w:val="fr-FR"/>
        </w:rPr>
        <w:t xml:space="preserve">, </w:t>
      </w:r>
      <w:r w:rsidRPr="005D046A">
        <w:rPr>
          <w:rFonts w:cs="Calibri"/>
          <w:szCs w:val="24"/>
          <w:lang w:val="hy-AM"/>
        </w:rPr>
        <w:t>այսինքն</w:t>
      </w:r>
      <w:r w:rsidR="0019161D" w:rsidRPr="00634948">
        <w:rPr>
          <w:rFonts w:cs="Calibri"/>
          <w:szCs w:val="24"/>
          <w:lang w:val="fr-FR"/>
        </w:rPr>
        <w:t>`</w:t>
      </w:r>
      <w:r w:rsidRPr="005D046A">
        <w:rPr>
          <w:szCs w:val="24"/>
          <w:lang w:val="fr-FR"/>
        </w:rPr>
        <w:t xml:space="preserve"> 2020 թվականի հունվար ամս</w:t>
      </w:r>
      <w:r w:rsidRPr="005D046A">
        <w:rPr>
          <w:szCs w:val="24"/>
          <w:lang w:val="hy-AM"/>
        </w:rPr>
        <w:t>ին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  <w:lang w:val="hy-AM"/>
        </w:rPr>
        <w:t>պահպանում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իրականացնող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ընկերությունները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պահպանում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են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իրականացրել</w:t>
      </w:r>
      <w:r w:rsidRPr="005D046A">
        <w:rPr>
          <w:szCs w:val="24"/>
          <w:lang w:val="fr-FR"/>
        </w:rPr>
        <w:t xml:space="preserve"> չունենալով չափորոշիչներ, թե ինչ մակարդակի պահպանություն պետք է իրականացնեն, իսկ պատվիրատուն ընդունել է այդ աշխատանքների կատարման համար կատարողականները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fr-FR"/>
        </w:rPr>
        <w:t xml:space="preserve">և փաստաթղթավորելով, որ պահպանության ընթացքում </w:t>
      </w:r>
      <w:r w:rsidRPr="005D046A">
        <w:rPr>
          <w:szCs w:val="24"/>
          <w:lang w:val="hy-AM"/>
        </w:rPr>
        <w:t>ապահովվել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են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սահմանված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չափանիշները՝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չունենալով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այդ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  <w:lang w:val="hy-AM"/>
        </w:rPr>
        <w:t>չափանիշները։</w:t>
      </w:r>
      <w:r w:rsidRPr="005D046A">
        <w:rPr>
          <w:szCs w:val="24"/>
          <w:lang w:val="fr-FR"/>
        </w:rPr>
        <w:t xml:space="preserve"> </w:t>
      </w:r>
    </w:p>
    <w:p w:rsidR="00766533" w:rsidRPr="005D046A" w:rsidRDefault="00766533" w:rsidP="00E203EA">
      <w:pPr>
        <w:ind w:firstLine="567"/>
        <w:rPr>
          <w:rFonts w:eastAsia="Calibri" w:cs="Arial"/>
          <w:b/>
          <w:sz w:val="28"/>
          <w:szCs w:val="28"/>
          <w:lang w:val="fr-FR"/>
        </w:rPr>
      </w:pPr>
      <w:r w:rsidRPr="005D046A">
        <w:rPr>
          <w:rFonts w:eastAsia="Calibri" w:cs="Sylfaen"/>
          <w:b/>
          <w:bCs/>
          <w:color w:val="333333"/>
          <w:sz w:val="28"/>
          <w:szCs w:val="28"/>
          <w:bdr w:val="none" w:sz="0" w:space="0" w:color="auto" w:frame="1"/>
          <w:lang w:val="fr-FR"/>
        </w:rPr>
        <w:t>8.</w:t>
      </w:r>
      <w:r w:rsidR="0041167E" w:rsidRPr="005D046A">
        <w:rPr>
          <w:rFonts w:eastAsia="Calibri" w:cs="Sylfaen"/>
          <w:b/>
          <w:bCs/>
          <w:color w:val="333333"/>
          <w:sz w:val="28"/>
          <w:szCs w:val="28"/>
          <w:bdr w:val="none" w:sz="0" w:space="0" w:color="auto" w:frame="1"/>
          <w:lang w:val="fr-FR"/>
        </w:rPr>
        <w:t>2</w:t>
      </w:r>
      <w:r w:rsidRPr="005D046A">
        <w:rPr>
          <w:rFonts w:eastAsia="Calibri" w:cs="Sylfaen"/>
          <w:b/>
          <w:bCs/>
          <w:color w:val="333333"/>
          <w:sz w:val="28"/>
          <w:szCs w:val="28"/>
          <w:bdr w:val="none" w:sz="0" w:space="0" w:color="auto" w:frame="1"/>
          <w:lang w:val="fr-FR"/>
        </w:rPr>
        <w:t xml:space="preserve"> </w:t>
      </w:r>
      <w:r w:rsidR="00F14680" w:rsidRPr="005D046A">
        <w:rPr>
          <w:rFonts w:cs="Sylfaen"/>
          <w:b/>
          <w:bCs/>
          <w:sz w:val="28"/>
          <w:szCs w:val="28"/>
          <w:lang w:val="fr-FR"/>
        </w:rPr>
        <w:t>(1146-11002)</w:t>
      </w:r>
      <w:r w:rsidR="00F14680" w:rsidRPr="005D046A">
        <w:rPr>
          <w:rFonts w:eastAsia="Calibri" w:cs="Arial"/>
          <w:b/>
          <w:sz w:val="28"/>
          <w:szCs w:val="28"/>
          <w:lang w:val="fr-FR"/>
        </w:rPr>
        <w:t xml:space="preserve"> </w:t>
      </w:r>
      <w:r w:rsidRPr="005D046A">
        <w:rPr>
          <w:rFonts w:eastAsia="Calibri" w:cs="Sylfaen"/>
          <w:b/>
          <w:sz w:val="28"/>
          <w:szCs w:val="28"/>
          <w:lang w:val="ru-RU"/>
        </w:rPr>
        <w:t>Հիմնական</w:t>
      </w:r>
      <w:r w:rsidRPr="005D046A">
        <w:rPr>
          <w:rFonts w:eastAsia="Calibri" w:cs="Arial"/>
          <w:b/>
          <w:sz w:val="28"/>
          <w:szCs w:val="28"/>
          <w:lang w:val="fr-FR"/>
        </w:rPr>
        <w:t xml:space="preserve"> </w:t>
      </w:r>
      <w:r w:rsidRPr="005D046A">
        <w:rPr>
          <w:rFonts w:eastAsia="Calibri" w:cs="Arial"/>
          <w:b/>
          <w:sz w:val="28"/>
          <w:szCs w:val="28"/>
          <w:lang w:val="ru-RU"/>
        </w:rPr>
        <w:t>ընդհանուր</w:t>
      </w:r>
      <w:r w:rsidRPr="005D046A">
        <w:rPr>
          <w:rFonts w:eastAsia="Calibri" w:cs="Arial"/>
          <w:b/>
          <w:sz w:val="28"/>
          <w:szCs w:val="28"/>
          <w:lang w:val="fr-FR"/>
        </w:rPr>
        <w:t xml:space="preserve"> </w:t>
      </w:r>
      <w:r w:rsidRPr="005D046A">
        <w:rPr>
          <w:rFonts w:eastAsia="Calibri" w:cs="Arial"/>
          <w:b/>
          <w:sz w:val="28"/>
          <w:szCs w:val="28"/>
          <w:lang w:val="ru-RU"/>
        </w:rPr>
        <w:t>հանրակրթություն</w:t>
      </w:r>
    </w:p>
    <w:p w:rsidR="00766533" w:rsidRPr="005D046A" w:rsidRDefault="0041167E" w:rsidP="00E203EA">
      <w:pPr>
        <w:spacing w:before="0" w:after="0"/>
        <w:ind w:firstLine="567"/>
        <w:rPr>
          <w:rFonts w:eastAsia="Calibri" w:cs="Sylfaen"/>
          <w:b/>
          <w:bCs/>
          <w:szCs w:val="24"/>
          <w:bdr w:val="none" w:sz="0" w:space="0" w:color="auto" w:frame="1"/>
          <w:lang w:val="fr-FR"/>
        </w:rPr>
      </w:pPr>
      <w:r w:rsidRPr="005D046A">
        <w:rPr>
          <w:rFonts w:eastAsia="Calibri" w:cs="Sylfaen"/>
          <w:b/>
          <w:bCs/>
          <w:szCs w:val="24"/>
          <w:bdr w:val="none" w:sz="0" w:space="0" w:color="auto" w:frame="1"/>
          <w:lang w:val="fr-FR"/>
        </w:rPr>
        <w:t>8.2.1</w:t>
      </w:r>
      <w:r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Հայաստանի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Հանրապետության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2020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թ</w:t>
      </w:r>
      <w:r w:rsidR="00C91DA7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>-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պետական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բյուջեի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ելքային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ծրագրերի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և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միջոցառումների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գծով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արդյունքային</w:t>
      </w:r>
      <w:r w:rsidR="003D2865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(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կատարողական</w:t>
      </w:r>
      <w:r w:rsidR="003D2865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>)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ցուցանիշների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կատարման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վերաբերյալ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հավելվածի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համաձայն</w:t>
      </w:r>
      <w:r w:rsidR="00C91DA7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C91DA7" w:rsidRPr="005D046A">
        <w:rPr>
          <w:rFonts w:eastAsia="Calibri" w:cs="Sylfaen"/>
          <w:bCs/>
          <w:szCs w:val="24"/>
          <w:bdr w:val="none" w:sz="0" w:space="0" w:color="auto" w:frame="1"/>
          <w:lang w:val="ru-RU"/>
        </w:rPr>
        <w:t>ս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ովորողների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միջին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գնահատականը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գիտելիքների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ստուգման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արդյունքում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տարեկան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ճշտված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պլանով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նախատեսվել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է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13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բալ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,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փաստացի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սովորողների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միջին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գնահատականը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կազմել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է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8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բալ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: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Անհրաժեշտ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է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նշել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,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որ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ՀՀ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>-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ում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և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Երևան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քաղաքում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գործում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է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գիտելիքների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գնահատման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10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բալային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 xml:space="preserve"> 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</w:rPr>
        <w:t>համակարգ</w:t>
      </w:r>
      <w:r w:rsidR="00766533" w:rsidRPr="005D046A">
        <w:rPr>
          <w:rFonts w:eastAsia="Calibri" w:cs="Sylfaen"/>
          <w:bCs/>
          <w:szCs w:val="24"/>
          <w:bdr w:val="none" w:sz="0" w:space="0" w:color="auto" w:frame="1"/>
          <w:lang w:val="fr-FR"/>
        </w:rPr>
        <w:t>:</w:t>
      </w:r>
    </w:p>
    <w:p w:rsidR="004B7112" w:rsidRPr="005D046A" w:rsidRDefault="004B7112" w:rsidP="00E203EA">
      <w:pPr>
        <w:shd w:val="clear" w:color="auto" w:fill="FFFFFF" w:themeFill="background1"/>
        <w:ind w:firstLine="567"/>
        <w:rPr>
          <w:b/>
          <w:sz w:val="28"/>
          <w:szCs w:val="28"/>
          <w:lang w:val="fr-FR"/>
        </w:rPr>
      </w:pPr>
      <w:r w:rsidRPr="005D046A">
        <w:rPr>
          <w:b/>
          <w:sz w:val="28"/>
          <w:szCs w:val="28"/>
          <w:lang w:val="fr-FR"/>
        </w:rPr>
        <w:t>8.3 (1049-21004) Ասիական զարգացման բանկի աջակցությամբ իրականացվող «Մ6 Վանաձոր-Ալավերդի-Վրաստանի սահման միջպետական նշանակության ճանապարհի կառուցում և հիմնանորոգում» ծրագիր</w:t>
      </w:r>
    </w:p>
    <w:p w:rsidR="004B7112" w:rsidRPr="005D046A" w:rsidRDefault="004B7112" w:rsidP="00E203EA">
      <w:pPr>
        <w:shd w:val="clear" w:color="auto" w:fill="FFFFFF" w:themeFill="background1"/>
        <w:spacing w:after="0"/>
        <w:ind w:firstLine="567"/>
        <w:rPr>
          <w:szCs w:val="24"/>
          <w:lang w:val="fr-FR"/>
        </w:rPr>
      </w:pPr>
      <w:r w:rsidRPr="005D046A">
        <w:rPr>
          <w:szCs w:val="24"/>
          <w:lang w:val="fr-FR"/>
        </w:rPr>
        <w:t>8.3.1</w:t>
      </w:r>
      <w:r w:rsidR="00F707E8" w:rsidRPr="005D046A">
        <w:rPr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Ասիական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զարգացման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բանկի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աջակցությամբ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իրականացվող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Մ</w:t>
      </w:r>
      <w:r w:rsidRPr="005D046A">
        <w:rPr>
          <w:rFonts w:eastAsia="Calibri" w:cs="Arial"/>
          <w:szCs w:val="24"/>
          <w:lang w:val="fr-FR"/>
        </w:rPr>
        <w:t xml:space="preserve">6 </w:t>
      </w:r>
      <w:r w:rsidRPr="005D046A">
        <w:rPr>
          <w:rFonts w:eastAsia="Calibri" w:cs="Arial"/>
          <w:szCs w:val="24"/>
        </w:rPr>
        <w:t>Վանաձոր</w:t>
      </w:r>
      <w:r w:rsidRPr="005D046A">
        <w:rPr>
          <w:rFonts w:eastAsia="Calibri" w:cs="Arial"/>
          <w:szCs w:val="24"/>
          <w:lang w:val="fr-FR"/>
        </w:rPr>
        <w:t>-</w:t>
      </w:r>
      <w:r w:rsidRPr="005D046A">
        <w:rPr>
          <w:rFonts w:eastAsia="Calibri" w:cs="Arial"/>
          <w:szCs w:val="24"/>
        </w:rPr>
        <w:t>Ալավերդի</w:t>
      </w:r>
      <w:r w:rsidRPr="005D046A">
        <w:rPr>
          <w:rFonts w:eastAsia="Calibri" w:cs="Arial"/>
          <w:szCs w:val="24"/>
          <w:lang w:val="fr-FR"/>
        </w:rPr>
        <w:t>-</w:t>
      </w:r>
      <w:r w:rsidRPr="005D046A">
        <w:rPr>
          <w:rFonts w:eastAsia="Calibri" w:cs="Arial"/>
          <w:szCs w:val="24"/>
        </w:rPr>
        <w:t>Վրաստանի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սահման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միջպետական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նշանակության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ճանապարհի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կառուցում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և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հիմնանորոգում</w:t>
      </w:r>
      <w:r w:rsidRPr="005D046A">
        <w:rPr>
          <w:rFonts w:eastAsia="Calibri" w:cs="Arial"/>
          <w:szCs w:val="24"/>
          <w:lang w:val="fr-FR"/>
        </w:rPr>
        <w:t xml:space="preserve"> </w:t>
      </w:r>
      <w:r w:rsidRPr="005D046A">
        <w:rPr>
          <w:rFonts w:eastAsia="Calibri" w:cs="Arial"/>
          <w:szCs w:val="24"/>
        </w:rPr>
        <w:t>ծրագրի</w:t>
      </w:r>
      <w:r w:rsidRPr="005D046A">
        <w:rPr>
          <w:rStyle w:val="Strong"/>
          <w:szCs w:val="24"/>
          <w:bdr w:val="none" w:sz="0" w:space="0" w:color="auto" w:frame="1"/>
          <w:lang w:val="fr-FR"/>
        </w:rPr>
        <w:t xml:space="preserve"> </w:t>
      </w:r>
      <w:r w:rsidRPr="005D046A">
        <w:rPr>
          <w:szCs w:val="24"/>
        </w:rPr>
        <w:t>փաստացի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ծախսը</w:t>
      </w:r>
      <w:r w:rsidR="007418E7" w:rsidRPr="005D046A">
        <w:rPr>
          <w:szCs w:val="24"/>
          <w:lang w:val="fr-FR"/>
        </w:rPr>
        <w:t xml:space="preserve"> </w:t>
      </w:r>
      <w:r w:rsidR="007418E7" w:rsidRPr="005D046A">
        <w:rPr>
          <w:szCs w:val="24"/>
          <w:lang w:val="ru-RU"/>
        </w:rPr>
        <w:t>համաձայն</w:t>
      </w:r>
      <w:r w:rsidR="007418E7" w:rsidRPr="005D046A">
        <w:rPr>
          <w:szCs w:val="24"/>
          <w:lang w:val="fr-FR"/>
        </w:rPr>
        <w:t xml:space="preserve"> </w:t>
      </w:r>
      <w:r w:rsidR="007418E7" w:rsidRPr="005D046A">
        <w:rPr>
          <w:szCs w:val="24"/>
          <w:lang w:val="ru-RU"/>
        </w:rPr>
        <w:t>միջանկյալ</w:t>
      </w:r>
      <w:r w:rsidR="007418E7" w:rsidRPr="005D046A">
        <w:rPr>
          <w:szCs w:val="24"/>
          <w:lang w:val="fr-FR"/>
        </w:rPr>
        <w:t xml:space="preserve"> </w:t>
      </w:r>
      <w:r w:rsidR="007418E7" w:rsidRPr="005D046A">
        <w:rPr>
          <w:szCs w:val="24"/>
          <w:lang w:val="ru-RU"/>
        </w:rPr>
        <w:t>վճարման</w:t>
      </w:r>
      <w:r w:rsidR="007418E7" w:rsidRPr="005D046A">
        <w:rPr>
          <w:szCs w:val="24"/>
          <w:lang w:val="fr-FR"/>
        </w:rPr>
        <w:t xml:space="preserve"> </w:t>
      </w:r>
      <w:r w:rsidR="007418E7" w:rsidRPr="005D046A">
        <w:rPr>
          <w:szCs w:val="24"/>
          <w:lang w:val="ru-RU"/>
        </w:rPr>
        <w:t>վկայագրերի</w:t>
      </w:r>
      <w:r w:rsidRPr="005D046A">
        <w:rPr>
          <w:szCs w:val="24"/>
          <w:lang w:val="fr-FR"/>
        </w:rPr>
        <w:t xml:space="preserve"> 2020 </w:t>
      </w:r>
      <w:r w:rsidRPr="005D046A">
        <w:rPr>
          <w:szCs w:val="24"/>
        </w:rPr>
        <w:t>թվականի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ինն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ամիսներին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կազմել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է</w:t>
      </w:r>
      <w:r w:rsidRPr="005D046A">
        <w:rPr>
          <w:szCs w:val="24"/>
          <w:lang w:val="fr-FR"/>
        </w:rPr>
        <w:t xml:space="preserve"> 2,263,855.90 </w:t>
      </w:r>
      <w:r w:rsidRPr="005D046A">
        <w:rPr>
          <w:szCs w:val="24"/>
        </w:rPr>
        <w:t>հազ</w:t>
      </w:r>
      <w:r w:rsidRPr="005D046A">
        <w:rPr>
          <w:szCs w:val="24"/>
          <w:lang w:val="fr-FR"/>
        </w:rPr>
        <w:t xml:space="preserve">. </w:t>
      </w:r>
      <w:r w:rsidRPr="005D046A">
        <w:rPr>
          <w:szCs w:val="24"/>
        </w:rPr>
        <w:t>դրամ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</w:rPr>
        <w:t>սակայն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նախարարության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կողմից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ներկայացրած</w:t>
      </w:r>
      <w:r w:rsidRPr="005D046A">
        <w:rPr>
          <w:szCs w:val="24"/>
          <w:lang w:val="fr-FR"/>
        </w:rPr>
        <w:t xml:space="preserve"> «</w:t>
      </w:r>
      <w:r w:rsidRPr="005D046A">
        <w:rPr>
          <w:szCs w:val="24"/>
        </w:rPr>
        <w:t>Բյուջետային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ծախսերի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և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բյուջետային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պարտքերի</w:t>
      </w:r>
      <w:r w:rsidRPr="005D046A">
        <w:rPr>
          <w:szCs w:val="24"/>
          <w:lang w:val="fr-FR"/>
        </w:rPr>
        <w:t xml:space="preserve">» </w:t>
      </w:r>
      <w:r w:rsidRPr="005D046A">
        <w:rPr>
          <w:szCs w:val="24"/>
        </w:rPr>
        <w:t>հաշվետվությունում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</w:rPr>
        <w:t>որպես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lastRenderedPageBreak/>
        <w:t>փաստացի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կատարված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ծախս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</w:rPr>
        <w:t>նշել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է</w:t>
      </w:r>
      <w:r w:rsidRPr="005D046A">
        <w:rPr>
          <w:szCs w:val="24"/>
          <w:lang w:val="fr-FR"/>
        </w:rPr>
        <w:t xml:space="preserve"> 2,143,668.70 </w:t>
      </w:r>
      <w:r w:rsidRPr="005D046A">
        <w:rPr>
          <w:szCs w:val="24"/>
        </w:rPr>
        <w:t>հազ</w:t>
      </w:r>
      <w:r w:rsidRPr="005D046A">
        <w:rPr>
          <w:szCs w:val="24"/>
          <w:lang w:val="fr-FR"/>
        </w:rPr>
        <w:t xml:space="preserve">. </w:t>
      </w:r>
      <w:r w:rsidRPr="005D046A">
        <w:rPr>
          <w:szCs w:val="24"/>
        </w:rPr>
        <w:t>դրամ</w:t>
      </w:r>
      <w:r w:rsidRPr="005D046A">
        <w:rPr>
          <w:szCs w:val="24"/>
          <w:lang w:val="fr-FR"/>
        </w:rPr>
        <w:t xml:space="preserve">, </w:t>
      </w:r>
      <w:r w:rsidRPr="005D046A">
        <w:rPr>
          <w:szCs w:val="24"/>
        </w:rPr>
        <w:t>կամ</w:t>
      </w:r>
      <w:r w:rsidRPr="005D046A">
        <w:rPr>
          <w:szCs w:val="24"/>
          <w:lang w:val="fr-FR"/>
        </w:rPr>
        <w:t xml:space="preserve"> 2020 </w:t>
      </w:r>
      <w:r w:rsidRPr="005D046A">
        <w:rPr>
          <w:szCs w:val="24"/>
        </w:rPr>
        <w:t>թվականի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ինն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ամիսների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փաստացի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ծախսը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պակաս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է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ցույց</w:t>
      </w:r>
      <w:r w:rsidRPr="005D046A">
        <w:rPr>
          <w:szCs w:val="24"/>
          <w:lang w:val="fr-FR"/>
        </w:rPr>
        <w:t xml:space="preserve"> </w:t>
      </w:r>
      <w:r w:rsidRPr="005D046A">
        <w:rPr>
          <w:szCs w:val="24"/>
        </w:rPr>
        <w:t>տրվել</w:t>
      </w:r>
      <w:r w:rsidRPr="005D046A">
        <w:rPr>
          <w:szCs w:val="24"/>
          <w:lang w:val="fr-FR"/>
        </w:rPr>
        <w:t xml:space="preserve"> 120,187.20 </w:t>
      </w:r>
      <w:r w:rsidRPr="005D046A">
        <w:rPr>
          <w:szCs w:val="24"/>
        </w:rPr>
        <w:t>հազ</w:t>
      </w:r>
      <w:r w:rsidRPr="005D046A">
        <w:rPr>
          <w:szCs w:val="24"/>
          <w:lang w:val="fr-FR"/>
        </w:rPr>
        <w:t xml:space="preserve">. </w:t>
      </w:r>
      <w:r w:rsidRPr="005D046A">
        <w:rPr>
          <w:szCs w:val="24"/>
        </w:rPr>
        <w:t>դրամով</w:t>
      </w:r>
      <w:r w:rsidRPr="005D046A">
        <w:rPr>
          <w:szCs w:val="24"/>
          <w:lang w:val="fr-FR"/>
        </w:rPr>
        <w:t>:</w:t>
      </w:r>
    </w:p>
    <w:p w:rsidR="00F14680" w:rsidRPr="005D046A" w:rsidRDefault="00F14680" w:rsidP="00E203EA">
      <w:pPr>
        <w:spacing w:before="0" w:after="160"/>
        <w:ind w:firstLine="0"/>
        <w:jc w:val="left"/>
        <w:rPr>
          <w:rFonts w:cs="Sylfaen"/>
          <w:b/>
          <w:bCs/>
          <w:color w:val="1F4E79"/>
          <w:sz w:val="28"/>
          <w:szCs w:val="28"/>
          <w:lang w:val="hy-AM"/>
        </w:rPr>
      </w:pPr>
      <w:r w:rsidRPr="005D046A">
        <w:rPr>
          <w:color w:val="1F4E79"/>
          <w:lang w:val="hy-AM"/>
        </w:rPr>
        <w:br w:type="page"/>
      </w:r>
    </w:p>
    <w:p w:rsidR="00912B89" w:rsidRPr="005D046A" w:rsidRDefault="002F3384" w:rsidP="00E203EA">
      <w:pPr>
        <w:pStyle w:val="Heading1"/>
        <w:numPr>
          <w:ilvl w:val="0"/>
          <w:numId w:val="0"/>
        </w:numPr>
        <w:spacing w:after="240" w:line="276" w:lineRule="auto"/>
        <w:ind w:right="28"/>
        <w:rPr>
          <w:rFonts w:eastAsia="Calibri" w:cs="Arial"/>
          <w:color w:val="1F4E79"/>
          <w:lang w:val="hy-AM"/>
        </w:rPr>
      </w:pPr>
      <w:bookmarkStart w:id="16" w:name="_Toc70586810"/>
      <w:r w:rsidRPr="005D046A">
        <w:rPr>
          <w:color w:val="1F4E79"/>
          <w:lang w:val="hy-AM"/>
        </w:rPr>
        <w:lastRenderedPageBreak/>
        <w:t xml:space="preserve">9. </w:t>
      </w:r>
      <w:r w:rsidR="00912B89" w:rsidRPr="005D046A">
        <w:rPr>
          <w:color w:val="1F4E79"/>
          <w:lang w:val="hy-AM"/>
        </w:rPr>
        <w:t>ՀԵՏՀՍԿՈՂԱԿԱՆ ԳՈՐԾԸՆԹԱՑ</w:t>
      </w:r>
      <w:bookmarkEnd w:id="16"/>
    </w:p>
    <w:p w:rsidR="00FE5F49" w:rsidRPr="005D046A" w:rsidRDefault="00FE5F49" w:rsidP="00E203EA">
      <w:pPr>
        <w:spacing w:before="0" w:after="0"/>
        <w:ind w:firstLine="357"/>
        <w:rPr>
          <w:color w:val="000000"/>
          <w:szCs w:val="21"/>
          <w:shd w:val="clear" w:color="auto" w:fill="FFFFFF"/>
          <w:lang w:val="hy-AM"/>
        </w:rPr>
      </w:pPr>
      <w:r w:rsidRPr="005D046A">
        <w:rPr>
          <w:color w:val="000000"/>
          <w:szCs w:val="21"/>
          <w:shd w:val="clear" w:color="auto" w:fill="FFFFFF"/>
          <w:lang w:val="hy-AM"/>
        </w:rPr>
        <w:t xml:space="preserve">Հաշվեքննության առարկայի գծով նախորդ ընթացիկ եզրակացություններում Հաշվեքննիչ պալատի կողմից </w:t>
      </w:r>
      <w:r w:rsidRPr="005D046A">
        <w:rPr>
          <w:szCs w:val="24"/>
          <w:lang w:val="hy-AM"/>
        </w:rPr>
        <w:t>արձանագրված ա</w:t>
      </w:r>
      <w:r w:rsidRPr="005D046A">
        <w:rPr>
          <w:color w:val="000000"/>
          <w:szCs w:val="21"/>
          <w:shd w:val="clear" w:color="auto" w:fill="FFFFFF"/>
          <w:lang w:val="hy-AM"/>
        </w:rPr>
        <w:t>նհամապատասխանությունների և խեղաթյուրումների վերացման, կատարված առաջարկությունների ընդունման կամ չընդունման և ընթացիկ եզրակացությանը վերաբերող այլ գրավոր տեղեկատվություն հաշվեքննվող օբյեկտի կողմից չի տրամադրվել:</w:t>
      </w:r>
    </w:p>
    <w:p w:rsidR="00AD0E49" w:rsidRPr="005D046A" w:rsidRDefault="00402AD5" w:rsidP="00E203EA">
      <w:pPr>
        <w:pStyle w:val="ListParagraph"/>
        <w:numPr>
          <w:ilvl w:val="0"/>
          <w:numId w:val="24"/>
        </w:numPr>
        <w:spacing w:line="276" w:lineRule="auto"/>
        <w:rPr>
          <w:rFonts w:ascii="GHEA Grapalat" w:hAnsi="GHEA Grapalat"/>
          <w:b/>
          <w:sz w:val="24"/>
          <w:szCs w:val="24"/>
          <w:lang w:val="hy-AM"/>
        </w:rPr>
      </w:pPr>
      <w:r w:rsidRPr="005D046A">
        <w:rPr>
          <w:rFonts w:ascii="GHEA Grapalat" w:hAnsi="GHEA Grapalat"/>
          <w:szCs w:val="24"/>
          <w:lang w:val="fr-FR"/>
        </w:rPr>
        <w:br w:type="page"/>
      </w:r>
    </w:p>
    <w:p w:rsidR="00AD0E49" w:rsidRPr="005D046A" w:rsidRDefault="00F14680" w:rsidP="00E203EA">
      <w:pPr>
        <w:pStyle w:val="Heading1"/>
        <w:keepNext/>
        <w:keepLines/>
        <w:numPr>
          <w:ilvl w:val="0"/>
          <w:numId w:val="0"/>
        </w:numPr>
        <w:spacing w:after="240" w:line="276" w:lineRule="auto"/>
        <w:ind w:left="3153" w:right="0"/>
        <w:jc w:val="both"/>
        <w:rPr>
          <w:b w:val="0"/>
          <w:color w:val="2E74B5" w:themeColor="accent1" w:themeShade="BF"/>
          <w:lang w:val="hy-AM"/>
        </w:rPr>
      </w:pPr>
      <w:bookmarkStart w:id="17" w:name="_Toc70586811"/>
      <w:r w:rsidRPr="005D046A">
        <w:rPr>
          <w:rFonts w:eastAsia="Calibri" w:cs="Arial"/>
          <w:color w:val="2E74B5" w:themeColor="accent1" w:themeShade="BF"/>
          <w:szCs w:val="24"/>
          <w:lang w:val="hy-AM"/>
        </w:rPr>
        <w:lastRenderedPageBreak/>
        <w:t xml:space="preserve">10. </w:t>
      </w:r>
      <w:bookmarkStart w:id="18" w:name="_Toc64632668"/>
      <w:r w:rsidR="00AD0E49" w:rsidRPr="005D046A">
        <w:rPr>
          <w:rFonts w:eastAsia="Calibri" w:cs="Arial"/>
          <w:color w:val="2E74B5" w:themeColor="accent1" w:themeShade="BF"/>
          <w:szCs w:val="24"/>
          <w:lang w:val="hy-AM"/>
        </w:rPr>
        <w:t>ԱՌԱՋԱՐԿ</w:t>
      </w:r>
      <w:r w:rsidR="00AD0E49" w:rsidRPr="005D046A">
        <w:rPr>
          <w:color w:val="2E74B5" w:themeColor="accent1" w:themeShade="BF"/>
          <w:szCs w:val="24"/>
          <w:shd w:val="clear" w:color="auto" w:fill="FFFFFF"/>
          <w:lang w:val="hy-AM"/>
        </w:rPr>
        <w:t>ՈՒԹՅՈՒՆՆԵՐ</w:t>
      </w:r>
      <w:bookmarkEnd w:id="17"/>
      <w:bookmarkEnd w:id="18"/>
    </w:p>
    <w:p w:rsidR="00AD0E49" w:rsidRPr="005D046A" w:rsidRDefault="00AD0E49" w:rsidP="00E203EA">
      <w:pPr>
        <w:ind w:firstLine="567"/>
        <w:rPr>
          <w:b/>
          <w:szCs w:val="24"/>
          <w:lang w:val="hy-AM"/>
        </w:rPr>
      </w:pPr>
      <w:r w:rsidRPr="005D046A">
        <w:rPr>
          <w:b/>
          <w:szCs w:val="24"/>
          <w:lang w:val="hy-AM"/>
        </w:rPr>
        <w:t>1.</w:t>
      </w:r>
      <w:r w:rsidR="002102ED" w:rsidRPr="005D046A">
        <w:rPr>
          <w:rFonts w:ascii="Calibri" w:hAnsi="Calibri" w:cs="Calibri"/>
          <w:szCs w:val="24"/>
          <w:lang w:val="hy-AM"/>
        </w:rPr>
        <w:t> </w:t>
      </w:r>
      <w:r w:rsidRPr="005D046A">
        <w:rPr>
          <w:b/>
          <w:szCs w:val="24"/>
          <w:lang w:val="hy-AM"/>
        </w:rPr>
        <w:t>ՀՀ Կառավարությանը</w:t>
      </w:r>
    </w:p>
    <w:p w:rsidR="00AD0E49" w:rsidRPr="005D046A" w:rsidRDefault="00AD0E49" w:rsidP="00E203EA">
      <w:pPr>
        <w:spacing w:before="0" w:after="0"/>
        <w:ind w:firstLine="567"/>
        <w:rPr>
          <w:szCs w:val="24"/>
          <w:lang w:val="hy-AM"/>
        </w:rPr>
      </w:pPr>
      <w:r w:rsidRPr="005D046A">
        <w:rPr>
          <w:szCs w:val="24"/>
          <w:lang w:val="hy-AM"/>
        </w:rPr>
        <w:t xml:space="preserve">ՀՀ կառավարության 2014 թվականի փետրվարի 13-ի «ՀՀ ընդհանուր օգտագործման պետական ավտոմոբիլային ճանապարհների անվանացանկը հաստատելու, ընդհանուր օգտագործման պետական ավտոմոբիլային ճանապարհների պետական կառավարման մարմին սահմանելու, ՀՀ կառավարության 2008 թվականի հունվարի 10-ի թիվ 112-Ն որոշումն ուժը կորցրած ճանաչելու մասին» </w:t>
      </w:r>
      <w:r w:rsidRPr="005D046A">
        <w:rPr>
          <w:color w:val="000000"/>
          <w:szCs w:val="24"/>
          <w:shd w:val="clear" w:color="auto" w:fill="FFFFFF"/>
          <w:lang w:val="hy-AM"/>
        </w:rPr>
        <w:t xml:space="preserve">N </w:t>
      </w:r>
      <w:r w:rsidRPr="005D046A">
        <w:rPr>
          <w:szCs w:val="24"/>
          <w:lang w:val="hy-AM"/>
        </w:rPr>
        <w:t>265-Ն որոշմամբ հաստատված՝ ըստ նշանակության դասակարգված ՀՀ ընդհանուր օգտագործման պետական ավտոմոբիլային ճանապարհների անվանացանկում ներառված ճանապարհների դասակարգումը համապատասխանեցնել «Ավտոմոբիլային ճանապարհների մասին» ՀՀ օրենքի 3-րդ հոդվածի 6-րդ</w:t>
      </w:r>
      <w:r w:rsidRPr="005D046A">
        <w:rPr>
          <w:szCs w:val="24"/>
          <w:lang w:val="fr-FR"/>
        </w:rPr>
        <w:t>,</w:t>
      </w:r>
      <w:r w:rsidRPr="005D046A">
        <w:rPr>
          <w:szCs w:val="24"/>
          <w:lang w:val="hy-AM"/>
        </w:rPr>
        <w:t xml:space="preserve"> 7-րդ, 8-րդ և 9-րդ մասերի պահանջներին</w:t>
      </w:r>
    </w:p>
    <w:p w:rsidR="00AD0E49" w:rsidRPr="005D046A" w:rsidRDefault="00AD0E49" w:rsidP="00E203EA">
      <w:pPr>
        <w:pStyle w:val="ListParagraph"/>
        <w:spacing w:before="120" w:after="120" w:line="276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fr-FR"/>
        </w:rPr>
      </w:pPr>
      <w:r w:rsidRPr="005D046A">
        <w:rPr>
          <w:rFonts w:ascii="GHEA Grapalat" w:hAnsi="GHEA Grapalat"/>
          <w:b/>
          <w:sz w:val="24"/>
          <w:szCs w:val="24"/>
          <w:lang w:val="hy-AM"/>
        </w:rPr>
        <w:t>2.</w:t>
      </w:r>
      <w:r w:rsidR="002102ED" w:rsidRPr="005D046A">
        <w:rPr>
          <w:rFonts w:ascii="Calibri" w:hAnsi="Calibri" w:cs="Calibri"/>
          <w:b/>
          <w:lang w:val="hy-AM"/>
        </w:rPr>
        <w:t> </w:t>
      </w:r>
      <w:r w:rsidRPr="005D046A">
        <w:rPr>
          <w:rFonts w:ascii="GHEA Grapalat" w:hAnsi="GHEA Grapalat"/>
          <w:b/>
          <w:sz w:val="24"/>
          <w:szCs w:val="24"/>
          <w:lang w:val="hy-AM"/>
        </w:rPr>
        <w:t>ՀՀ</w:t>
      </w:r>
      <w:r w:rsidRPr="005D046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b/>
          <w:sz w:val="24"/>
          <w:szCs w:val="24"/>
          <w:lang w:val="hy-AM"/>
        </w:rPr>
        <w:t>Տարածքային</w:t>
      </w:r>
      <w:r w:rsidRPr="005D046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Pr="005D046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b/>
          <w:sz w:val="24"/>
          <w:szCs w:val="24"/>
          <w:lang w:val="hy-AM"/>
        </w:rPr>
        <w:t>և</w:t>
      </w:r>
      <w:r w:rsidRPr="005D046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b/>
          <w:sz w:val="24"/>
          <w:szCs w:val="24"/>
          <w:lang w:val="hy-AM"/>
        </w:rPr>
        <w:t>ենթակառուցվածքների</w:t>
      </w:r>
      <w:r w:rsidRPr="005D046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D046A">
        <w:rPr>
          <w:rFonts w:ascii="GHEA Grapalat" w:hAnsi="GHEA Grapalat"/>
          <w:b/>
          <w:sz w:val="24"/>
          <w:szCs w:val="24"/>
          <w:lang w:val="hy-AM"/>
        </w:rPr>
        <w:t>նախարարությանը</w:t>
      </w:r>
    </w:p>
    <w:p w:rsidR="00AD0E49" w:rsidRPr="005D046A" w:rsidRDefault="005C7438" w:rsidP="00E203EA">
      <w:pPr>
        <w:pStyle w:val="ListParagraph"/>
        <w:spacing w:after="0" w:line="276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D046A">
        <w:rPr>
          <w:rFonts w:ascii="GHEA Grapalat" w:hAnsi="GHEA Grapalat"/>
          <w:sz w:val="24"/>
          <w:szCs w:val="24"/>
          <w:lang w:val="hy-AM"/>
        </w:rPr>
        <w:t>«</w:t>
      </w:r>
      <w:r w:rsidR="00AD0E49" w:rsidRPr="005D046A">
        <w:rPr>
          <w:rFonts w:ascii="GHEA Grapalat" w:hAnsi="GHEA Grapalat"/>
          <w:sz w:val="24"/>
          <w:szCs w:val="24"/>
          <w:lang w:val="fr-FR"/>
        </w:rPr>
        <w:t xml:space="preserve">ՀՀ միջպետական և հանրապետական նշանակության ավտոճանապարհների պահպանում և անվտանգ երթևեկության </w:t>
      </w:r>
      <w:r w:rsidRPr="005D046A">
        <w:rPr>
          <w:rFonts w:ascii="GHEA Grapalat" w:hAnsi="GHEA Grapalat"/>
          <w:sz w:val="24"/>
          <w:szCs w:val="24"/>
          <w:lang w:val="fr-FR"/>
        </w:rPr>
        <w:t>ծառայություններ</w:t>
      </w:r>
      <w:r w:rsidRPr="005D046A">
        <w:rPr>
          <w:rFonts w:ascii="GHEA Grapalat" w:hAnsi="GHEA Grapalat"/>
          <w:sz w:val="24"/>
          <w:szCs w:val="24"/>
          <w:lang w:val="hy-AM"/>
        </w:rPr>
        <w:t>»</w:t>
      </w:r>
      <w:r w:rsidR="00AD0E49" w:rsidRPr="005D046A">
        <w:rPr>
          <w:rFonts w:ascii="GHEA Grapalat" w:hAnsi="GHEA Grapalat"/>
          <w:sz w:val="24"/>
          <w:szCs w:val="24"/>
          <w:lang w:val="fr-FR"/>
        </w:rPr>
        <w:t xml:space="preserve"> մատուցելու համար կապալառու կազմակերպությունների հետ համաձայնագրերը կնքել</w:t>
      </w:r>
      <w:r w:rsidR="00F707E8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D0E49" w:rsidRPr="005D046A">
        <w:rPr>
          <w:rFonts w:ascii="GHEA Grapalat" w:hAnsi="GHEA Grapalat"/>
          <w:sz w:val="24"/>
          <w:szCs w:val="24"/>
          <w:lang w:val="fr-FR"/>
        </w:rPr>
        <w:t xml:space="preserve">տարվա սկզբից, որպեսզի աշխատանքները իրականացվեն </w:t>
      </w:r>
      <w:r w:rsidR="00AD0E49" w:rsidRPr="005D046A">
        <w:rPr>
          <w:rFonts w:ascii="GHEA Grapalat" w:hAnsi="GHEA Grapalat"/>
          <w:sz w:val="24"/>
          <w:szCs w:val="24"/>
          <w:lang w:val="ru-RU"/>
        </w:rPr>
        <w:t>պահպանման</w:t>
      </w:r>
      <w:r w:rsidR="00AD0E49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D0E49" w:rsidRPr="005D046A">
        <w:rPr>
          <w:rFonts w:ascii="GHEA Grapalat" w:hAnsi="GHEA Grapalat"/>
          <w:sz w:val="24"/>
          <w:szCs w:val="24"/>
          <w:lang w:val="ru-RU"/>
        </w:rPr>
        <w:t>մակարդակների</w:t>
      </w:r>
      <w:r w:rsidR="00AD0E49" w:rsidRPr="005D046A">
        <w:rPr>
          <w:rFonts w:ascii="GHEA Grapalat" w:hAnsi="GHEA Grapalat"/>
          <w:sz w:val="24"/>
          <w:szCs w:val="24"/>
          <w:lang w:val="fr-FR"/>
        </w:rPr>
        <w:t xml:space="preserve"> </w:t>
      </w:r>
      <w:r w:rsidR="00AD0E49" w:rsidRPr="005D046A">
        <w:rPr>
          <w:rFonts w:ascii="GHEA Grapalat" w:hAnsi="GHEA Grapalat"/>
          <w:sz w:val="24"/>
          <w:szCs w:val="24"/>
          <w:lang w:val="hy-AM"/>
        </w:rPr>
        <w:t>չափանիշներին համապատասխան</w:t>
      </w:r>
      <w:r w:rsidR="00AD0E49" w:rsidRPr="005D046A">
        <w:rPr>
          <w:rFonts w:ascii="GHEA Grapalat" w:hAnsi="GHEA Grapalat"/>
          <w:sz w:val="24"/>
          <w:szCs w:val="24"/>
          <w:lang w:val="ru-RU"/>
        </w:rPr>
        <w:t>։</w:t>
      </w:r>
    </w:p>
    <w:p w:rsidR="0034241C" w:rsidRPr="005D046A" w:rsidRDefault="0034241C" w:rsidP="00AE68DB">
      <w:pPr>
        <w:pStyle w:val="Heading1"/>
        <w:keepNext/>
        <w:keepLines/>
        <w:numPr>
          <w:ilvl w:val="0"/>
          <w:numId w:val="0"/>
        </w:numPr>
        <w:spacing w:before="240" w:after="0" w:line="276" w:lineRule="auto"/>
        <w:ind w:left="720" w:right="0" w:hanging="360"/>
        <w:jc w:val="both"/>
        <w:rPr>
          <w:lang w:val="hy-AM"/>
        </w:rPr>
      </w:pPr>
    </w:p>
    <w:p w:rsidR="00116D22" w:rsidRPr="005D046A" w:rsidRDefault="00116D22" w:rsidP="00AC1D32">
      <w:pPr>
        <w:pStyle w:val="Heading1"/>
        <w:keepNext/>
        <w:keepLines/>
        <w:numPr>
          <w:ilvl w:val="0"/>
          <w:numId w:val="0"/>
        </w:numPr>
        <w:spacing w:before="240" w:after="0" w:line="276" w:lineRule="auto"/>
        <w:ind w:left="3150" w:right="0"/>
        <w:jc w:val="both"/>
        <w:rPr>
          <w:szCs w:val="24"/>
          <w:lang w:val="fr-FR"/>
        </w:rPr>
        <w:sectPr w:rsidR="00116D22" w:rsidRPr="005D046A" w:rsidSect="0003748E">
          <w:headerReference w:type="first" r:id="rId12"/>
          <w:pgSz w:w="11906" w:h="16838" w:code="9"/>
          <w:pgMar w:top="1310" w:right="1310" w:bottom="1310" w:left="1310" w:header="720" w:footer="720" w:gutter="0"/>
          <w:cols w:space="720"/>
          <w:docGrid w:linePitch="360"/>
        </w:sectPr>
      </w:pPr>
    </w:p>
    <w:p w:rsidR="00AC1D32" w:rsidRPr="005D046A" w:rsidRDefault="00C4150A" w:rsidP="002169AC">
      <w:pPr>
        <w:pStyle w:val="Heading1"/>
        <w:keepNext/>
        <w:keepLines/>
        <w:numPr>
          <w:ilvl w:val="0"/>
          <w:numId w:val="0"/>
        </w:numPr>
        <w:spacing w:after="0" w:line="276" w:lineRule="auto"/>
        <w:ind w:left="714" w:right="0" w:hanging="357"/>
        <w:rPr>
          <w:rFonts w:eastAsia="Calibri" w:cs="Arial"/>
          <w:color w:val="2E74B5" w:themeColor="accent1" w:themeShade="BF"/>
          <w:szCs w:val="24"/>
          <w:lang w:val="hy-AM"/>
        </w:rPr>
      </w:pPr>
      <w:bookmarkStart w:id="19" w:name="_Toc70586812"/>
      <w:r w:rsidRPr="005D046A">
        <w:rPr>
          <w:rFonts w:eastAsia="Calibri" w:cs="Arial"/>
          <w:color w:val="2E74B5" w:themeColor="accent1" w:themeShade="BF"/>
          <w:szCs w:val="24"/>
          <w:lang w:val="fr-FR"/>
        </w:rPr>
        <w:lastRenderedPageBreak/>
        <w:t xml:space="preserve">11. </w:t>
      </w:r>
      <w:r w:rsidRPr="005D046A">
        <w:rPr>
          <w:rFonts w:eastAsia="Calibri" w:cs="Arial"/>
          <w:color w:val="2E74B5" w:themeColor="accent1" w:themeShade="BF"/>
          <w:szCs w:val="24"/>
          <w:lang w:val="hy-AM"/>
        </w:rPr>
        <w:t>ՀԱՎԵԼՎԱԾՆԵՐ</w:t>
      </w:r>
      <w:bookmarkEnd w:id="19"/>
    </w:p>
    <w:p w:rsidR="002169AC" w:rsidRPr="005D046A" w:rsidRDefault="002169AC" w:rsidP="002169AC">
      <w:pPr>
        <w:jc w:val="right"/>
        <w:rPr>
          <w:rFonts w:eastAsia="Times New Roman" w:cs="Calibri"/>
          <w:color w:val="000000"/>
          <w:szCs w:val="16"/>
          <w:lang w:val="hy-AM"/>
        </w:rPr>
      </w:pPr>
      <w:r w:rsidRPr="005D046A">
        <w:rPr>
          <w:rFonts w:eastAsia="Times New Roman" w:cs="Calibri"/>
          <w:color w:val="000000"/>
          <w:szCs w:val="16"/>
          <w:lang w:val="hy-AM"/>
        </w:rPr>
        <w:t>Հ</w:t>
      </w:r>
      <w:r w:rsidRPr="005D046A">
        <w:rPr>
          <w:rFonts w:eastAsia="Times New Roman" w:cs="Calibri"/>
          <w:color w:val="000000"/>
          <w:szCs w:val="16"/>
        </w:rPr>
        <w:t>ավելված</w:t>
      </w:r>
      <w:r w:rsidRPr="005D046A">
        <w:rPr>
          <w:rFonts w:eastAsia="Times New Roman" w:cs="Calibri"/>
          <w:color w:val="000000"/>
          <w:szCs w:val="16"/>
          <w:lang w:val="fr-FR"/>
        </w:rPr>
        <w:t xml:space="preserve"> </w:t>
      </w:r>
      <w:r w:rsidRPr="005D046A">
        <w:rPr>
          <w:rFonts w:eastAsia="Times New Roman" w:cs="Calibri"/>
          <w:color w:val="000000"/>
          <w:szCs w:val="16"/>
          <w:lang w:val="hy-AM"/>
        </w:rPr>
        <w:t>1</w:t>
      </w:r>
    </w:p>
    <w:p w:rsidR="002169AC" w:rsidRPr="005D046A" w:rsidRDefault="002169AC" w:rsidP="002169AC">
      <w:pPr>
        <w:jc w:val="center"/>
        <w:rPr>
          <w:b/>
          <w:lang w:val="fr-FR"/>
        </w:rPr>
      </w:pPr>
      <w:r w:rsidRPr="005D046A">
        <w:rPr>
          <w:rFonts w:eastAsia="Times New Roman" w:cs="Calibri"/>
          <w:b/>
          <w:color w:val="000000"/>
          <w:szCs w:val="24"/>
        </w:rPr>
        <w:t>ՀՀ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միջպետական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նշանակության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ավտոճանապարհների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դասակարգումն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ըստ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  <w:lang w:val="hy-AM"/>
        </w:rPr>
        <w:t>«</w:t>
      </w:r>
      <w:r w:rsidRPr="005D046A">
        <w:rPr>
          <w:rFonts w:eastAsia="Times New Roman" w:cs="Calibri"/>
          <w:b/>
          <w:color w:val="000000"/>
          <w:szCs w:val="24"/>
        </w:rPr>
        <w:t>Ավտոմոբիլային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ճանապարհների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մասին</w:t>
      </w:r>
      <w:r w:rsidRPr="005D046A">
        <w:rPr>
          <w:rFonts w:eastAsia="Times New Roman" w:cs="Calibri"/>
          <w:b/>
          <w:color w:val="000000"/>
          <w:szCs w:val="24"/>
          <w:lang w:val="hy-AM"/>
        </w:rPr>
        <w:t xml:space="preserve">» </w:t>
      </w:r>
      <w:r w:rsidRPr="005D046A">
        <w:rPr>
          <w:rFonts w:eastAsia="Times New Roman" w:cs="Calibri"/>
          <w:b/>
          <w:color w:val="000000"/>
          <w:szCs w:val="24"/>
        </w:rPr>
        <w:t>ՀՀ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օրենքի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և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ՀՀ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կառավարության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թիվ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265-</w:t>
      </w:r>
      <w:r w:rsidRPr="005D046A">
        <w:rPr>
          <w:rFonts w:eastAsia="Times New Roman" w:cs="Calibri"/>
          <w:b/>
          <w:color w:val="000000"/>
          <w:szCs w:val="24"/>
        </w:rPr>
        <w:t>Ն</w:t>
      </w:r>
      <w:r w:rsidRPr="005D046A">
        <w:rPr>
          <w:rFonts w:eastAsia="Times New Roman" w:cs="Calibri"/>
          <w:b/>
          <w:color w:val="000000"/>
          <w:szCs w:val="24"/>
          <w:lang w:val="fr-FR"/>
        </w:rPr>
        <w:t xml:space="preserve"> </w:t>
      </w:r>
      <w:r w:rsidRPr="005D046A">
        <w:rPr>
          <w:rFonts w:eastAsia="Times New Roman" w:cs="Calibri"/>
          <w:b/>
          <w:color w:val="000000"/>
          <w:szCs w:val="24"/>
        </w:rPr>
        <w:t>որոշման</w:t>
      </w:r>
    </w:p>
    <w:tbl>
      <w:tblPr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997"/>
        <w:gridCol w:w="1281"/>
        <w:gridCol w:w="1845"/>
        <w:gridCol w:w="990"/>
        <w:gridCol w:w="2409"/>
        <w:gridCol w:w="993"/>
        <w:gridCol w:w="2117"/>
        <w:gridCol w:w="992"/>
      </w:tblGrid>
      <w:tr w:rsidR="002169AC" w:rsidRPr="005D046A" w:rsidTr="00B76106">
        <w:trPr>
          <w:trHeight w:val="57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անվանումը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Երկարություն (կմ)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Դասակարգումը ըստ նշանակության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Դաշտամիջյան</w:t>
            </w:r>
          </w:p>
        </w:tc>
      </w:tr>
      <w:tr w:rsidR="002169AC" w:rsidRPr="005D046A" w:rsidTr="00B76106">
        <w:trPr>
          <w:trHeight w:val="57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Ըստ կառավարության որոշման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Համաձայն օրենքի</w:t>
            </w: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57"/>
          <w:tblHeader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Մարզային</w:t>
            </w: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57"/>
          <w:tblHeader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Ճանապարհահատված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Երկարություն (կմ)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Ճանապարհահատված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Երկարություն (կմ)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Ճանապարհահատված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Երկարություն (կմ)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Երևան-Սևան-Իջևան-Ադր. սահման (Սևան-Իջևան հատված)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Սևան-Իջևան-Ադր. սահման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Երևան-Արմավիր-Թուրքիայի սահման (թևերով)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63.1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Երևան-Արմավիր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Արմավիր-Թուրքիայի սահման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11.1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Մ3-Սպիտակ-Գյումրի-Թուրքիայի սահման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54.3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Մ3-Սպիտակ-Գյումրի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47.1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Գյումրի-Թուրքիայի սահման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Վանաձոր (Մ-6 հատման կետ)-Դիլիջան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Վանաձոր (Մ-6 հատման կետ)-Դիլիջան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Մ1-Թալին-Քարակերտ-Թուրքիայի սահման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55.8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Մ1-Թալին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Քարակերտ-Թուրքիայի սահման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54.7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Մ2-Անգեղակոթ-Նախիջևանի սահման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28.2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Մ2-Անգեղակոթ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Անգեղակոթ-Նախիջևանի սահման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24.2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նախիջևանի սահմանին Ագարակից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նախիջևանի սահմանին Ագարակից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6.3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Մ4-Շորժա-Վարդենիս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97.8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Մ4-Շորժա-Վարդենիս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97.8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Մ4-Ոսկեպար-Նոյեմբերյան-Մ6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Մ4-Ոսկեպար-Նոյեմբերյան-Մ6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Մ2-Կապան-Ծավ-Մ2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90.8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Մ2-Կապան-Ծավ-Մ2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90.8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585.3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387.0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167.8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30.5</w:t>
            </w:r>
          </w:p>
        </w:tc>
      </w:tr>
    </w:tbl>
    <w:p w:rsidR="002169AC" w:rsidRPr="005D046A" w:rsidRDefault="002169AC" w:rsidP="002169AC">
      <w:pPr>
        <w:spacing w:before="0" w:after="0"/>
        <w:ind w:firstLine="0"/>
        <w:jc w:val="right"/>
        <w:rPr>
          <w:rFonts w:eastAsia="Times New Roman" w:cs="Calibri"/>
          <w:color w:val="000000"/>
          <w:szCs w:val="18"/>
          <w:lang w:val="hy-AM"/>
        </w:rPr>
      </w:pPr>
      <w:r w:rsidRPr="005D046A">
        <w:rPr>
          <w:rFonts w:eastAsia="Times New Roman" w:cs="Calibri"/>
          <w:color w:val="000000"/>
          <w:szCs w:val="18"/>
          <w:lang w:val="hy-AM"/>
        </w:rPr>
        <w:lastRenderedPageBreak/>
        <w:t>Հ</w:t>
      </w:r>
      <w:r w:rsidRPr="005D046A">
        <w:rPr>
          <w:rFonts w:eastAsia="Times New Roman" w:cs="Calibri"/>
          <w:color w:val="000000"/>
          <w:szCs w:val="18"/>
        </w:rPr>
        <w:t>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2</w:t>
      </w:r>
    </w:p>
    <w:p w:rsidR="002169AC" w:rsidRPr="005D046A" w:rsidRDefault="002169AC" w:rsidP="002169AC">
      <w:pPr>
        <w:spacing w:before="0" w:after="0"/>
        <w:ind w:firstLine="0"/>
        <w:jc w:val="center"/>
        <w:rPr>
          <w:rFonts w:eastAsia="Times New Roman" w:cs="Calibri"/>
          <w:b/>
          <w:color w:val="000000"/>
          <w:sz w:val="18"/>
          <w:szCs w:val="18"/>
          <w:lang w:val="hy-AM"/>
        </w:rPr>
      </w:pPr>
      <w:r w:rsidRPr="005D046A">
        <w:rPr>
          <w:rFonts w:eastAsia="Times New Roman" w:cs="Calibri"/>
          <w:b/>
          <w:color w:val="000000"/>
          <w:szCs w:val="24"/>
          <w:lang w:val="hy-AM"/>
        </w:rPr>
        <w:t>ՀՀ օրենքով հանրապետական նշանակության՝ սակայն ՀՀ կառավարության որոշմամբ միջպետական դասակարգված ճանապարհների համար 2020 թվականի ընթացիկ ամառային պահպանման համար հաշվարկված կատարողականների և հանրապետական նշանակության ճանապարհների պահպանման համար առաջարկված պայմանագրային գների տարբերությունը</w:t>
      </w:r>
    </w:p>
    <w:p w:rsidR="002169AC" w:rsidRPr="005D046A" w:rsidRDefault="002169AC" w:rsidP="002169AC">
      <w:pPr>
        <w:spacing w:before="0" w:after="0"/>
        <w:ind w:firstLine="0"/>
        <w:jc w:val="right"/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985"/>
        <w:gridCol w:w="2970"/>
        <w:gridCol w:w="2654"/>
        <w:gridCol w:w="1423"/>
        <w:gridCol w:w="1459"/>
        <w:gridCol w:w="1458"/>
        <w:gridCol w:w="1459"/>
        <w:gridCol w:w="1458"/>
      </w:tblGrid>
      <w:tr w:rsidR="002169AC" w:rsidRPr="005D046A" w:rsidTr="002169AC">
        <w:trPr>
          <w:trHeight w:val="329"/>
          <w:jc w:val="center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985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Ճանապարհի համարը</w:t>
            </w:r>
          </w:p>
        </w:tc>
        <w:tc>
          <w:tcPr>
            <w:tcW w:w="296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Ճանապարհի անվանումը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Տարածաշրջան, կապալառու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Պիկետ</w:t>
            </w:r>
          </w:p>
        </w:tc>
        <w:tc>
          <w:tcPr>
            <w:tcW w:w="145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Պահպանված երկարությունը (կմ)</w:t>
            </w:r>
          </w:p>
        </w:tc>
        <w:tc>
          <w:tcPr>
            <w:tcW w:w="1458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Հաշվարկված կատարողականը</w:t>
            </w:r>
          </w:p>
        </w:tc>
        <w:tc>
          <w:tcPr>
            <w:tcW w:w="145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Պետք է հաշվարկվեր</w:t>
            </w:r>
          </w:p>
        </w:tc>
        <w:tc>
          <w:tcPr>
            <w:tcW w:w="1458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Տարբերությունը</w:t>
            </w:r>
          </w:p>
        </w:tc>
      </w:tr>
      <w:tr w:rsidR="002169AC" w:rsidRPr="005D046A" w:rsidTr="002169AC">
        <w:trPr>
          <w:trHeight w:val="449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985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Մ5</w:t>
            </w:r>
          </w:p>
        </w:tc>
        <w:tc>
          <w:tcPr>
            <w:tcW w:w="296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Երևան-Արմավիր-Թուրքիայի սահման (մինչև Արմավիր)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Էջմիածին (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Ավտոճանապարհային մեքենաներ» ՓԲԸ)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10.4-34.4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1.85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1,350.9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891.3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-459.5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22.15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47,113.7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24,609.5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-22,504.2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 («Ճանշինվարպետ» ՓԲԸ)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34.4-52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8.20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18,286.8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13,461.9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-4,824.9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9.40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6,821.6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4,243.5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-2,578.0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985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Մ-7</w:t>
            </w:r>
          </w:p>
        </w:tc>
        <w:tc>
          <w:tcPr>
            <w:tcW w:w="296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Մ3-Սպիտակ-Գյումրի-Թուրքիայի սահման (մինչև Գյումրի)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Ախուրյան (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«Մերձմ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ոսկովյան» ՍՊԸ)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27.2-42.8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10.10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6,429.7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3,661.5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-2,768.2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5.50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4,723.5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4,387.7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-335.8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Սպիտակ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Ճանապարհ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ՓԲԸ)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0.0-27.2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8.20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97.9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86.3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-11.6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17.92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6,669.7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8,680.4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2,010.7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985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Մ-8</w:t>
            </w:r>
          </w:p>
        </w:tc>
        <w:tc>
          <w:tcPr>
            <w:tcW w:w="296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Վանաձոր (Մ-6 հատման կետ)-Դիլիջան </w:t>
            </w:r>
          </w:p>
        </w:tc>
        <w:tc>
          <w:tcPr>
            <w:tcW w:w="2654" w:type="dxa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Դիլիջան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Հաղարծին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ՓԲԸ)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34.2-42.0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2.00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3,075.9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2,900.5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-175.4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Գուգարք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Լոռու ՃՇՇ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 xml:space="preserve"> ՓԲԸ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10.5-34.2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20.00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9,892.0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8,299.2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-1,592.8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3.00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4,543.5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4,685.7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142.2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Մ9</w:t>
            </w:r>
          </w:p>
        </w:tc>
        <w:tc>
          <w:tcPr>
            <w:tcW w:w="296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Մ1-Թ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>ալին-Քարակերտ-Թուրքիայի սահման (Մ1-Թալին)</w:t>
            </w:r>
          </w:p>
        </w:tc>
        <w:tc>
          <w:tcPr>
            <w:tcW w:w="2654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«Թալինի ԱՏՃ» ՓԲԸ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0-1.1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1.10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887.6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808.2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-79.4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</w:t>
            </w:r>
          </w:p>
        </w:tc>
        <w:tc>
          <w:tcPr>
            <w:tcW w:w="985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Մ14</w:t>
            </w:r>
          </w:p>
        </w:tc>
        <w:tc>
          <w:tcPr>
            <w:tcW w:w="296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Մ4- Շորժա-Վարդենիս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Սևան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Ծովագյուղ ՃՇՇ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ՍՊԸ)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0-12.2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10.00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7,008.0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7,102.0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94.0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2.20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3,292.1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2,870.1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-422.0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Ճամբարակ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Ճամբարակի ՃՇՇ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 xml:space="preserve"> ԲԲԸ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12.2-63.7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20.70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32,529.5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30,137.7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-2,391.8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3.40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1,624.6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1,490.0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-134.7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985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Մ16</w:t>
            </w:r>
          </w:p>
        </w:tc>
        <w:tc>
          <w:tcPr>
            <w:tcW w:w="296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Մ-4-Ոսկեպար-Նոյեմբերյան-Մ6 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Իջևան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 xml:space="preserve"> (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Լևոն երկրորդ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ՍՊԸ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0-12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5.80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2,030.7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1,869.5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-161.2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7.00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8,562.9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5,977.4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-2,585.5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Նոյեմբերյան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Լևոն երկրորդ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 xml:space="preserve"> ՍՊԸ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12.8-59.0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4.30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4,991.4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3,710.0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-1,281.4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41.90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10,579.7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9,724.1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-855.6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</w:t>
            </w:r>
          </w:p>
        </w:tc>
        <w:tc>
          <w:tcPr>
            <w:tcW w:w="985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Մ-4</w:t>
            </w:r>
          </w:p>
        </w:tc>
        <w:tc>
          <w:tcPr>
            <w:tcW w:w="2969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Երևան-Սևան-Իջևան-Ադր. սահման /Սևան-Իջևան-Ադր.սահման հատված/</w:t>
            </w: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Սևան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Ծովագյուղ ՃՇՇ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ՍՊԸ)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60-73.2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9.60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7,006.5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4,367.2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-2,639.2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3.60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4,421.5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3,470.3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-951.3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73.2-80.92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7.72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8,014.9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7,441.3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-573.6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Դիլիջան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Հաղարծին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ՓԲԸ)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83.4-111.7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10.30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4,943.0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4,626.3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-316.6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4.80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3,380.6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3,262.6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-118.1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12.90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19,838.9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18,707.6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-1,131.3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Իջևան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Լևոն երկրորդ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ՍՊԸ)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111.7-148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32.50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11,457.7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10,547.9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-909.8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3.80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4,696.8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1,459.2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-3,237.6</w:t>
            </w:r>
          </w:p>
        </w:tc>
      </w:tr>
      <w:tr w:rsidR="002169AC" w:rsidRPr="005D046A" w:rsidTr="002169AC">
        <w:trPr>
          <w:trHeight w:val="20"/>
          <w:jc w:val="center"/>
        </w:trPr>
        <w:tc>
          <w:tcPr>
            <w:tcW w:w="4528" w:type="dxa"/>
            <w:gridSpan w:val="3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2654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289.94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244,271.5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193,478.9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-50,792.7</w:t>
            </w:r>
          </w:p>
        </w:tc>
      </w:tr>
    </w:tbl>
    <w:p w:rsidR="002169AC" w:rsidRPr="005D046A" w:rsidRDefault="002169AC" w:rsidP="002169AC">
      <w:r w:rsidRPr="005D046A">
        <w:br w:type="page"/>
      </w:r>
    </w:p>
    <w:p w:rsidR="002169AC" w:rsidRPr="005D046A" w:rsidRDefault="002169AC" w:rsidP="002169AC">
      <w:pPr>
        <w:spacing w:after="240"/>
        <w:jc w:val="right"/>
        <w:rPr>
          <w:lang w:val="hy-AM"/>
        </w:rPr>
      </w:pPr>
      <w:r w:rsidRPr="005D046A">
        <w:rPr>
          <w:lang w:val="hy-AM"/>
        </w:rPr>
        <w:lastRenderedPageBreak/>
        <w:t>Հ</w:t>
      </w:r>
      <w:r w:rsidRPr="005D046A">
        <w:t>ավելված</w:t>
      </w:r>
      <w:r w:rsidRPr="005D046A">
        <w:rPr>
          <w:lang w:val="hy-AM"/>
        </w:rPr>
        <w:t xml:space="preserve"> 2ա</w:t>
      </w:r>
    </w:p>
    <w:p w:rsidR="002169AC" w:rsidRPr="005D046A" w:rsidRDefault="002169AC" w:rsidP="002169AC">
      <w:pPr>
        <w:spacing w:after="240"/>
        <w:ind w:firstLine="0"/>
        <w:jc w:val="center"/>
        <w:rPr>
          <w:b/>
          <w:lang w:val="hy-AM"/>
        </w:rPr>
      </w:pPr>
      <w:r w:rsidRPr="005D046A">
        <w:rPr>
          <w:b/>
          <w:lang w:val="hy-AM"/>
        </w:rPr>
        <w:t>ՀՀ օրենքով հանրապետական նշանակության՝ սակայն ՀՀ կառավարության որոշմամբ միջպետական դասակարգված ճանապարհների համար 2020 թվականի ընթացիկ ձմեռային պահպանման համար հաշվարկված կատարողականների և հանրապետական նշանակության ճանապարհների պահպանման համար առաջարկված պայմանագրային գների տարբերությունը</w:t>
      </w:r>
    </w:p>
    <w:p w:rsidR="002169AC" w:rsidRPr="005D046A" w:rsidRDefault="002169AC" w:rsidP="002169AC">
      <w:pPr>
        <w:spacing w:after="0"/>
        <w:jc w:val="right"/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68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53"/>
        <w:gridCol w:w="3122"/>
        <w:gridCol w:w="1141"/>
        <w:gridCol w:w="1422"/>
        <w:gridCol w:w="3678"/>
        <w:gridCol w:w="1293"/>
        <w:gridCol w:w="1416"/>
        <w:gridCol w:w="1419"/>
        <w:gridCol w:w="1393"/>
      </w:tblGrid>
      <w:tr w:rsidR="002169AC" w:rsidRPr="005D046A" w:rsidTr="00B76106">
        <w:trPr>
          <w:trHeight w:val="20"/>
          <w:tblHeader/>
        </w:trPr>
        <w:tc>
          <w:tcPr>
            <w:tcW w:w="1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Ճանապարհի համարը</w:t>
            </w:r>
          </w:p>
        </w:tc>
        <w:tc>
          <w:tcPr>
            <w:tcW w:w="96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Ճանապարհի անվանումը</w:t>
            </w:r>
          </w:p>
        </w:tc>
        <w:tc>
          <w:tcPr>
            <w:tcW w:w="793" w:type="pct"/>
            <w:gridSpan w:val="2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val="hy-AM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Ճանապարհի նշանակությունը</w:t>
            </w:r>
          </w:p>
        </w:tc>
        <w:tc>
          <w:tcPr>
            <w:tcW w:w="11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Տարածաշրջան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/</w:t>
            </w:r>
            <w:r w:rsidRPr="005D046A">
              <w:rPr>
                <w:rFonts w:eastAsia="Times New Roman" w:cs="Calibri"/>
                <w:color w:val="000000"/>
                <w:szCs w:val="24"/>
              </w:rPr>
              <w:br/>
              <w:t>Կապալառու</w:t>
            </w: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Երկարություն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 xml:space="preserve"> 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(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կմ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Հաշվարկված կատարողականը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Պետք է հաշվարկվեր</w:t>
            </w:r>
          </w:p>
        </w:tc>
        <w:tc>
          <w:tcPr>
            <w:tcW w:w="4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Տարբերություն</w:t>
            </w:r>
          </w:p>
        </w:tc>
      </w:tr>
      <w:tr w:rsidR="002169AC" w:rsidRPr="005D046A" w:rsidTr="00B76106">
        <w:trPr>
          <w:trHeight w:val="20"/>
          <w:tblHeader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Ըստ ՀՀ Կառավարության թիվ 265-Ն որոշման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Ըստ 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Ավտոմոբիլային ճանապարհների մասին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ՀՀ օրենքի</w:t>
            </w:r>
          </w:p>
        </w:tc>
        <w:tc>
          <w:tcPr>
            <w:tcW w:w="11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8" w:type="pct"/>
            <w:vMerge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val="hy-AM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val="hy-AM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Մ5</w:t>
            </w:r>
          </w:p>
        </w:tc>
        <w:tc>
          <w:tcPr>
            <w:tcW w:w="96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Երևան-Արմավիր-Թուրքիայի սահման (մինչև Արմավիր)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Էջմիածին 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>(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«Ավտոճանապարհային մեքենաներ» ՓԲԸ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24.00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3,621.6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1,491.8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-2,129.8</w:t>
            </w: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Արմավիր 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>(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«Ճանշինվարպետ» ՓԲԸ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17.60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6,879.8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2,420.0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-4,459.8</w:t>
            </w: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Մ7</w:t>
            </w:r>
          </w:p>
        </w:tc>
        <w:tc>
          <w:tcPr>
            <w:tcW w:w="96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Մ3-Սպիտակ-Գյումրի-Թուրքիայի սահման (մինչև Գյումրի)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Սպիտակ («Ճանապարհ» ՓԲԸ)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26.12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11,754.0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8,466.0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-3,288.0</w:t>
            </w: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Ախուրյան («Մերձմոսկովյան» ՍՊԸ)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15.60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6,648.7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3,760.8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-2,887.9</w:t>
            </w:r>
          </w:p>
        </w:tc>
      </w:tr>
      <w:tr w:rsidR="002169AC" w:rsidRPr="005D046A" w:rsidTr="00B76106">
        <w:trPr>
          <w:trHeight w:val="329"/>
        </w:trPr>
        <w:tc>
          <w:tcPr>
            <w:tcW w:w="1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Մ-8</w:t>
            </w:r>
          </w:p>
        </w:tc>
        <w:tc>
          <w:tcPr>
            <w:tcW w:w="96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Վանաձոր (Մ-6 հատման կետ)-Դիլիջան 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Դիլիջան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Հաղարծին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ՓԲԸ)</w:t>
            </w: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7.80</w:t>
            </w:r>
          </w:p>
        </w:tc>
        <w:tc>
          <w:tcPr>
            <w:tcW w:w="4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4,187.4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2,802.9</w:t>
            </w:r>
          </w:p>
        </w:tc>
        <w:tc>
          <w:tcPr>
            <w:tcW w:w="4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-1,384.5</w:t>
            </w:r>
          </w:p>
        </w:tc>
      </w:tr>
      <w:tr w:rsidR="002169AC" w:rsidRPr="005D046A" w:rsidTr="00B76106">
        <w:trPr>
          <w:trHeight w:val="449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Մ9</w:t>
            </w:r>
          </w:p>
        </w:tc>
        <w:tc>
          <w:tcPr>
            <w:tcW w:w="966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Մ1-Թ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>ալին-Քարակերտ-Թուրքիայի սահման (Մ1-Թալին)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«Թալինի ԱՏՃ» ՓԲԸ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1.10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509.4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384.7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-124.7</w:t>
            </w:r>
          </w:p>
        </w:tc>
      </w:tr>
      <w:tr w:rsidR="002169AC" w:rsidRPr="005D046A" w:rsidTr="00B76106">
        <w:trPr>
          <w:trHeight w:val="329"/>
        </w:trPr>
        <w:tc>
          <w:tcPr>
            <w:tcW w:w="1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Մ14</w:t>
            </w:r>
          </w:p>
        </w:tc>
        <w:tc>
          <w:tcPr>
            <w:tcW w:w="96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Մ4- Շորժա-Վարդենիս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Սևան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Ծովագյուղ ՃՇՇ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ՍՊԸ)</w:t>
            </w: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12.20</w:t>
            </w:r>
          </w:p>
        </w:tc>
        <w:tc>
          <w:tcPr>
            <w:tcW w:w="4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6,223.5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3,775.7</w:t>
            </w:r>
          </w:p>
        </w:tc>
        <w:tc>
          <w:tcPr>
            <w:tcW w:w="4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-2,447.8</w:t>
            </w:r>
          </w:p>
        </w:tc>
      </w:tr>
      <w:tr w:rsidR="002169AC" w:rsidRPr="005D046A" w:rsidTr="00CF5E23">
        <w:trPr>
          <w:trHeight w:val="329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CF5E23">
        <w:trPr>
          <w:trHeight w:val="406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Ճամբարակ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Ճամբարակի ՃՇՇ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ԲԲԸ)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51.50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23,000.7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16,535.8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-6,464.9</w:t>
            </w:r>
          </w:p>
        </w:tc>
      </w:tr>
      <w:tr w:rsidR="002169AC" w:rsidRPr="005D046A" w:rsidTr="00B76106">
        <w:trPr>
          <w:trHeight w:val="449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CF5E23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Վարդենիս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Կապավոր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ՍՊԸ)</w:t>
            </w: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34.10</w:t>
            </w:r>
          </w:p>
        </w:tc>
        <w:tc>
          <w:tcPr>
            <w:tcW w:w="4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18,991.0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16,312.9</w:t>
            </w:r>
          </w:p>
        </w:tc>
        <w:tc>
          <w:tcPr>
            <w:tcW w:w="4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-2,678.1</w:t>
            </w:r>
          </w:p>
        </w:tc>
      </w:tr>
      <w:tr w:rsidR="002169AC" w:rsidRPr="005D046A" w:rsidTr="00B76106">
        <w:trPr>
          <w:trHeight w:val="449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CF5E23">
        <w:trPr>
          <w:trHeight w:val="329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29"/>
        </w:trPr>
        <w:tc>
          <w:tcPr>
            <w:tcW w:w="1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Մ16</w:t>
            </w:r>
          </w:p>
        </w:tc>
        <w:tc>
          <w:tcPr>
            <w:tcW w:w="96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Մ-4-Ոսկեպար-Նոյեմբերյան-Մ6 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Իջևան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Լևոն երկրորդ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ՍՊԸ)</w:t>
            </w:r>
          </w:p>
        </w:tc>
        <w:tc>
          <w:tcPr>
            <w:tcW w:w="40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12.80</w:t>
            </w:r>
          </w:p>
        </w:tc>
        <w:tc>
          <w:tcPr>
            <w:tcW w:w="438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5,053.4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3,348.5</w:t>
            </w:r>
          </w:p>
        </w:tc>
        <w:tc>
          <w:tcPr>
            <w:tcW w:w="4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-1,704.9</w:t>
            </w:r>
          </w:p>
        </w:tc>
      </w:tr>
      <w:tr w:rsidR="002169AC" w:rsidRPr="005D046A" w:rsidTr="00B76106">
        <w:trPr>
          <w:trHeight w:val="449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2169AC" w:rsidP="003D2865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Նոյեմբերյան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 xml:space="preserve"> (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Լևոն երկրորդ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="003D2865" w:rsidRPr="005D046A">
              <w:rPr>
                <w:rFonts w:eastAsia="Times New Roman" w:cs="Calibri"/>
                <w:color w:val="000000"/>
                <w:szCs w:val="24"/>
              </w:rPr>
              <w:t xml:space="preserve"> ՍՊԸ)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46.20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19,000.2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13,836.6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-5,163.6</w:t>
            </w: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Մ-4</w:t>
            </w:r>
          </w:p>
        </w:tc>
        <w:tc>
          <w:tcPr>
            <w:tcW w:w="96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Երևան-Սևան-Իջևան-Ադր.սահման Սևան-Ադր.սահման հատված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Սևան (Ծովագյուղ ՍՊԸ)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5.48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5,814.5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5,337.7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-476.8</w:t>
            </w: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Դիլիջան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Հաղարծին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ՓԲԸ)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28.30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15,191.4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10,171.0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-5,020.4</w:t>
            </w: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3D2865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Իջևան (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Լևոն երկրորդ</w:t>
            </w:r>
            <w:r w:rsidR="002169AC"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 xml:space="preserve"> ՍՊԸ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)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36.30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14,331.2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9,496.1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-4,835.1</w:t>
            </w:r>
          </w:p>
        </w:tc>
      </w:tr>
      <w:tr w:rsidR="002169AC" w:rsidRPr="005D046A" w:rsidTr="00B76106">
        <w:trPr>
          <w:trHeight w:val="20"/>
        </w:trPr>
        <w:tc>
          <w:tcPr>
            <w:tcW w:w="1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64" w:type="pct"/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966" w:type="pct"/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319.10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141,206.8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98,140.5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43,066.3</w:t>
            </w:r>
          </w:p>
        </w:tc>
      </w:tr>
    </w:tbl>
    <w:p w:rsidR="002169AC" w:rsidRPr="005D046A" w:rsidRDefault="002169AC" w:rsidP="002169AC">
      <w:pPr>
        <w:spacing w:after="0"/>
        <w:jc w:val="right"/>
        <w:rPr>
          <w:rFonts w:eastAsia="Times New Roman" w:cs="Calibri"/>
          <w:color w:val="000000"/>
          <w:szCs w:val="18"/>
          <w:lang w:val="hy-AM"/>
        </w:rPr>
      </w:pPr>
    </w:p>
    <w:p w:rsidR="002169AC" w:rsidRPr="005D046A" w:rsidRDefault="002169AC">
      <w:pPr>
        <w:spacing w:before="0" w:after="160" w:line="259" w:lineRule="auto"/>
        <w:ind w:firstLine="0"/>
        <w:jc w:val="left"/>
        <w:rPr>
          <w:rFonts w:eastAsia="Times New Roman" w:cs="Calibri"/>
          <w:color w:val="000000"/>
          <w:szCs w:val="18"/>
          <w:lang w:val="hy-AM"/>
        </w:rPr>
      </w:pPr>
      <w:r w:rsidRPr="005D046A">
        <w:rPr>
          <w:rFonts w:eastAsia="Times New Roman" w:cs="Calibri"/>
          <w:color w:val="000000"/>
          <w:szCs w:val="18"/>
          <w:lang w:val="hy-AM"/>
        </w:rPr>
        <w:br w:type="page"/>
      </w:r>
    </w:p>
    <w:p w:rsidR="002169AC" w:rsidRPr="005D046A" w:rsidRDefault="002169AC" w:rsidP="002169AC">
      <w:pPr>
        <w:spacing w:after="0"/>
        <w:jc w:val="right"/>
        <w:rPr>
          <w:rFonts w:eastAsia="Times New Roman" w:cs="Calibri"/>
          <w:color w:val="000000"/>
          <w:szCs w:val="18"/>
          <w:lang w:val="hy-AM"/>
        </w:rPr>
      </w:pPr>
      <w:r w:rsidRPr="005D046A">
        <w:rPr>
          <w:rFonts w:eastAsia="Times New Roman" w:cs="Calibri"/>
          <w:color w:val="000000"/>
          <w:szCs w:val="18"/>
          <w:lang w:val="hy-AM"/>
        </w:rPr>
        <w:lastRenderedPageBreak/>
        <w:t>Հ</w:t>
      </w:r>
      <w:r w:rsidRPr="005D046A">
        <w:rPr>
          <w:rFonts w:eastAsia="Times New Roman" w:cs="Calibri"/>
          <w:color w:val="000000"/>
          <w:szCs w:val="18"/>
        </w:rPr>
        <w:t>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3</w:t>
      </w:r>
    </w:p>
    <w:p w:rsidR="002169AC" w:rsidRPr="005D046A" w:rsidRDefault="002169AC" w:rsidP="002169AC">
      <w:pPr>
        <w:spacing w:before="0" w:after="0"/>
        <w:ind w:firstLine="0"/>
        <w:jc w:val="center"/>
        <w:rPr>
          <w:rFonts w:eastAsia="Times New Roman" w:cs="Calibri"/>
          <w:color w:val="000000"/>
          <w:szCs w:val="18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Ըստ օրենքի մարզային իսկ Կառավարության որոշմամբ միջպետական</w:t>
      </w:r>
      <w:r w:rsidR="00F707E8" w:rsidRPr="005D046A">
        <w:rPr>
          <w:rFonts w:eastAsia="Times New Roman" w:cs="Calibri"/>
          <w:b/>
          <w:bCs/>
          <w:color w:val="000000"/>
          <w:szCs w:val="24"/>
          <w:lang w:val="hy-AM"/>
        </w:rPr>
        <w:t xml:space="preserve"> </w:t>
      </w: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ճանապարհների պահպանման համար 2020թ.-ին ընթացիկ ամառային պահպանման համար ավել հաշվարկված կատարողականների վերաբերյալ</w:t>
      </w:r>
    </w:p>
    <w:p w:rsidR="002169AC" w:rsidRPr="005D046A" w:rsidRDefault="002169AC" w:rsidP="002169AC">
      <w:pPr>
        <w:spacing w:before="0" w:after="0"/>
        <w:jc w:val="right"/>
        <w:rPr>
          <w:sz w:val="36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976"/>
        <w:gridCol w:w="2215"/>
        <w:gridCol w:w="1851"/>
        <w:gridCol w:w="1871"/>
        <w:gridCol w:w="1453"/>
        <w:gridCol w:w="1595"/>
        <w:gridCol w:w="1595"/>
      </w:tblGrid>
      <w:tr w:rsidR="002169AC" w:rsidRPr="005D046A" w:rsidTr="00B76106">
        <w:trPr>
          <w:trHeight w:val="2383"/>
        </w:trPr>
        <w:tc>
          <w:tcPr>
            <w:tcW w:w="233" w:type="pct"/>
            <w:shd w:val="clear" w:color="000000" w:fill="FFFFFF"/>
            <w:vAlign w:val="center"/>
            <w:hideMark/>
          </w:tcPr>
          <w:p w:rsidR="002169AC" w:rsidRPr="005D046A" w:rsidRDefault="00B76106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/հ</w:t>
            </w:r>
          </w:p>
        </w:tc>
        <w:tc>
          <w:tcPr>
            <w:tcW w:w="1046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անվանումը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Ճանապարհի անվանումը</w:t>
            </w:r>
          </w:p>
        </w:tc>
        <w:tc>
          <w:tcPr>
            <w:tcW w:w="651" w:type="pct"/>
            <w:shd w:val="clear" w:color="000000" w:fill="FFFFFF"/>
            <w:textDirection w:val="btLr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Տարածաշրջան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Սպասարկվող հատվածի երկարությունը (կմ)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Կատարողական 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Որպես մարզային ճանապարհ պայմանագրային գները գումար</w:t>
            </w:r>
          </w:p>
        </w:tc>
        <w:tc>
          <w:tcPr>
            <w:tcW w:w="561" w:type="pct"/>
            <w:shd w:val="clear" w:color="000000" w:fill="FFFFFF"/>
            <w:textDirection w:val="btLr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Տարբերությունը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Երևան-Արմավիր-Թուրքիայի սահման (թևերով)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Արմավիր-Թուրքիայի սահման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1.4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2,502.8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1,828.0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-674.8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1,058.9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884.5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-174.4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Բաղրամյան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4,126.2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3,330.0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-796.2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Մ3-Սպիտակ-Գյումրի-Թուրքիայի սահման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Գյումրի-Թուրքիայի սահման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Ախուրյան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3.8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2,462.0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1.8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1,545.8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2,513.7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967.9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Մ1-Թալին-Քարակերտ-Թուրքիայի սահման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Քարակերտ-Թուրքիայի սահման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Թալին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7.7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12,870.1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1,737.1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-11,133.0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7,261.8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9,266.4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2,004.6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1046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Մ2-Կապան-Ծավ-Մ2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Մ2-Կապան-Ծավ-Մ2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Մեղրի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2,713.2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1,405.4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-1,307.8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46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68,323.8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22,632.0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-45,691.8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Կապան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10.5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7,122.4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6,932.5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-189.9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046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30.3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45,004.8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37,887.1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-7,117.7</w:t>
            </w:r>
          </w:p>
        </w:tc>
      </w:tr>
      <w:tr w:rsidR="002169AC" w:rsidRPr="005D046A" w:rsidTr="00B76106">
        <w:trPr>
          <w:trHeight w:val="17"/>
        </w:trPr>
        <w:tc>
          <w:tcPr>
            <w:tcW w:w="233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46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5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58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119.5</w:t>
            </w: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154,991.8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88,416.8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-64,113.0</w:t>
            </w:r>
          </w:p>
        </w:tc>
      </w:tr>
    </w:tbl>
    <w:p w:rsidR="002169AC" w:rsidRPr="005D046A" w:rsidRDefault="002169AC" w:rsidP="002169AC">
      <w:pPr>
        <w:rPr>
          <w:sz w:val="14"/>
        </w:rPr>
      </w:pPr>
      <w:r w:rsidRPr="005D046A">
        <w:rPr>
          <w:sz w:val="14"/>
        </w:rPr>
        <w:br w:type="page"/>
      </w:r>
    </w:p>
    <w:p w:rsidR="002169AC" w:rsidRPr="005D046A" w:rsidRDefault="002169AC" w:rsidP="002169AC">
      <w:pPr>
        <w:spacing w:before="0" w:after="0"/>
        <w:ind w:firstLine="0"/>
        <w:jc w:val="right"/>
        <w:rPr>
          <w:sz w:val="20"/>
          <w:lang w:val="hy-AM"/>
        </w:rPr>
      </w:pPr>
      <w:r w:rsidRPr="005D046A">
        <w:rPr>
          <w:rFonts w:eastAsia="Times New Roman" w:cs="Calibri"/>
          <w:color w:val="000000"/>
          <w:szCs w:val="18"/>
        </w:rPr>
        <w:lastRenderedPageBreak/>
        <w:t>Հավելված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3ա</w:t>
      </w:r>
    </w:p>
    <w:p w:rsidR="002169AC" w:rsidRPr="005D046A" w:rsidRDefault="002169AC" w:rsidP="002169AC">
      <w:pPr>
        <w:spacing w:before="0" w:after="0" w:line="240" w:lineRule="auto"/>
        <w:ind w:firstLine="0"/>
        <w:jc w:val="center"/>
        <w:rPr>
          <w:sz w:val="1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Ըստ օրենքի մարզային իսկ Կառավարության որոշմամբ միջպետական ճանապարհների պահպանման համար 2020թ.-ին ընթացիկ ձմեռային պահպանման համար ավել հաշվարկված կատարողականների վերաբերյալ</w:t>
      </w:r>
    </w:p>
    <w:p w:rsidR="002169AC" w:rsidRPr="005D046A" w:rsidRDefault="002169AC" w:rsidP="002169AC">
      <w:pPr>
        <w:spacing w:before="0" w:after="0"/>
        <w:ind w:firstLine="0"/>
        <w:jc w:val="right"/>
        <w:rPr>
          <w:sz w:val="14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28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00"/>
        <w:gridCol w:w="2901"/>
        <w:gridCol w:w="1578"/>
        <w:gridCol w:w="1428"/>
        <w:gridCol w:w="2072"/>
        <w:gridCol w:w="1590"/>
        <w:gridCol w:w="1133"/>
        <w:gridCol w:w="1278"/>
        <w:gridCol w:w="1209"/>
        <w:gridCol w:w="1344"/>
      </w:tblGrid>
      <w:tr w:rsidR="002169AC" w:rsidRPr="005D046A" w:rsidTr="002169AC">
        <w:trPr>
          <w:trHeight w:val="20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անվանումը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Դասակարգումը ըստ նշանակության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Տարածաշրջան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Սպասարկվող հատվածի երկարությունը (կմ)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Կատարողականը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val="hy-AM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Որպես մարզային ճանապարհ պայմանագրային գ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ին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Տարբերությունը</w:t>
            </w:r>
          </w:p>
        </w:tc>
      </w:tr>
      <w:tr w:rsidR="002169AC" w:rsidRPr="005D046A" w:rsidTr="002169AC">
        <w:trPr>
          <w:trHeight w:val="20"/>
          <w:tblHeader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Ըստ կառավարության որոշման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Ըստ օրենքի պահանջի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Ճանապարհահատված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2169AC">
        <w:trPr>
          <w:trHeight w:val="20"/>
          <w:tblHeader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Մարզային</w:t>
            </w: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Երևան-Արմավիր-Թուրքիայի սահման (թևերով)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Մարզային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Արմավիր-Թուրքիայի սահման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445.2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322.7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-122.5</w:t>
            </w: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Բաղրամյան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1,545.6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1,020.0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-525.6</w:t>
            </w: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Մ3-Սպիտակ-Գյումրի-Թուրքիայի սահման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Մարզային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Գյումրի-Թուրքիայի սահման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Ախուրյան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2,386.7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3,171.8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785.1</w:t>
            </w: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Մ1-Թալին-Քարակերտ-Թուրքիայի սահման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Մարզային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Քարակերտ-Թուրքիայի սահման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Թալին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8,799.8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5,107.2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-3,692.6</w:t>
            </w: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Մ2-Անգեղակոթ-Նախիջևանի սահման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Մարզային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Մ2-Անգեղակոթ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Սիսիան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1,745.0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937.3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-807.7</w:t>
            </w: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Մ2-Կապան-Ծավ-Մ2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Միջպետական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Մարզային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Մ2-Կապան-Ծավ-Մ2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Մեղրի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28,285.0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19,200.0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-9,085.0</w:t>
            </w: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Կապան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40.8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18,529.6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13,152.6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-5,377.0</w:t>
            </w:r>
          </w:p>
        </w:tc>
      </w:tr>
      <w:tr w:rsidR="002169AC" w:rsidRPr="005D046A" w:rsidTr="002169A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130.5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61,736.9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42,911.7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-18,825.2</w:t>
            </w:r>
          </w:p>
        </w:tc>
      </w:tr>
    </w:tbl>
    <w:p w:rsidR="002169AC" w:rsidRPr="005D046A" w:rsidRDefault="002169AC" w:rsidP="002169AC">
      <w:pPr>
        <w:ind w:firstLine="0"/>
        <w:jc w:val="right"/>
        <w:rPr>
          <w:sz w:val="20"/>
          <w:lang w:val="hy-AM"/>
        </w:rPr>
      </w:pPr>
      <w:r w:rsidRPr="005D046A">
        <w:rPr>
          <w:rFonts w:eastAsia="Times New Roman" w:cs="Calibri"/>
          <w:color w:val="000000"/>
          <w:szCs w:val="18"/>
        </w:rPr>
        <w:lastRenderedPageBreak/>
        <w:t>Հավելված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4</w:t>
      </w:r>
    </w:p>
    <w:p w:rsidR="002169AC" w:rsidRPr="005D046A" w:rsidRDefault="002169AC" w:rsidP="002169AC">
      <w:pPr>
        <w:spacing w:after="0"/>
        <w:ind w:firstLine="0"/>
        <w:jc w:val="center"/>
        <w:rPr>
          <w:sz w:val="1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Ըստ օրենքի դաշտամիջյան սակայն կառավարության որոշմամբ միջպետական ճանապարհների ընթացիկ ձմեռային պահպանման համար 2020թ.-ին հաշվարկված կատարողականներ</w:t>
      </w:r>
    </w:p>
    <w:p w:rsidR="002169AC" w:rsidRPr="005D046A" w:rsidRDefault="002169AC" w:rsidP="002169AC">
      <w:pPr>
        <w:spacing w:after="0"/>
        <w:ind w:firstLine="0"/>
        <w:jc w:val="right"/>
        <w:rPr>
          <w:sz w:val="14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26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79"/>
        <w:gridCol w:w="5379"/>
        <w:gridCol w:w="3766"/>
        <w:gridCol w:w="1498"/>
        <w:gridCol w:w="1879"/>
        <w:gridCol w:w="1681"/>
      </w:tblGrid>
      <w:tr w:rsidR="002169AC" w:rsidRPr="005D046A" w:rsidTr="002169AC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B76106" w:rsidP="002169AC">
            <w:pPr>
              <w:spacing w:before="0" w:after="0" w:line="240" w:lineRule="auto"/>
              <w:ind w:hanging="12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/հ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անվանումը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Ճանապարհահատված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Տարածաշրջան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Սպասարկվող հատվածի երկարությունը (կմ)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Կատարողական </w:t>
            </w:r>
          </w:p>
        </w:tc>
      </w:tr>
      <w:tr w:rsidR="002169AC" w:rsidRPr="005D046A" w:rsidTr="002169A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val="hy-AM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Ձմեռային պահպանում</w:t>
            </w:r>
          </w:p>
        </w:tc>
      </w:tr>
      <w:tr w:rsidR="002169AC" w:rsidRPr="005D046A" w:rsidTr="002169AC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Մ2-Անգեղակոթ-Նախիջևանի սահման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Անգեղակոթ-Նախիջևանի սահման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Սիսիան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6,543.9</w:t>
            </w:r>
          </w:p>
        </w:tc>
      </w:tr>
      <w:tr w:rsidR="002169AC" w:rsidRPr="005D046A" w:rsidTr="002169AC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նախիջևանի սահմանին Ագարակից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նախիջևանի սահմանին Ագարակից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Մեղրի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1,436.0</w:t>
            </w:r>
          </w:p>
        </w:tc>
      </w:tr>
      <w:tr w:rsidR="002169AC" w:rsidRPr="005D046A" w:rsidTr="002169AC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val="hy-AM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Ամառային պահպանում</w:t>
            </w:r>
          </w:p>
        </w:tc>
      </w:tr>
      <w:tr w:rsidR="002169AC" w:rsidRPr="005D046A" w:rsidTr="002169AC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Մոտեցում 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ախիջևանի սահմանին Ագարակից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նախիջևանի սահմանին Ագարակից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Մեղրի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9,357.4</w:t>
            </w:r>
          </w:p>
        </w:tc>
      </w:tr>
      <w:tr w:rsidR="002169AC" w:rsidRPr="005D046A" w:rsidTr="002169AC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val="hy-AM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  <w:lang w:val="hy-AM"/>
              </w:rPr>
              <w:t>27</w:t>
            </w: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.</w:t>
            </w:r>
            <w:r w:rsidRPr="005D046A">
              <w:rPr>
                <w:rFonts w:eastAsia="Times New Roman" w:cs="Calibri"/>
                <w:b/>
                <w:bCs/>
                <w:color w:val="000000"/>
                <w:szCs w:val="24"/>
                <w:lang w:val="hy-AM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2169AC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17,337.3</w:t>
            </w:r>
          </w:p>
        </w:tc>
      </w:tr>
    </w:tbl>
    <w:p w:rsidR="002169AC" w:rsidRPr="005D046A" w:rsidRDefault="002169AC" w:rsidP="002169AC">
      <w:pPr>
        <w:rPr>
          <w:sz w:val="14"/>
        </w:rPr>
      </w:pPr>
      <w:r w:rsidRPr="005D046A">
        <w:rPr>
          <w:sz w:val="14"/>
        </w:rPr>
        <w:br w:type="page"/>
      </w:r>
    </w:p>
    <w:p w:rsidR="002169AC" w:rsidRPr="005D046A" w:rsidRDefault="002169AC" w:rsidP="002169AC">
      <w:pPr>
        <w:spacing w:after="60"/>
        <w:ind w:firstLine="0"/>
        <w:jc w:val="right"/>
        <w:rPr>
          <w:sz w:val="14"/>
          <w:lang w:val="hy-AM"/>
        </w:rPr>
      </w:pPr>
      <w:r w:rsidRPr="005D046A">
        <w:rPr>
          <w:rFonts w:eastAsia="Times New Roman" w:cs="Calibri"/>
          <w:color w:val="000000"/>
          <w:szCs w:val="18"/>
        </w:rPr>
        <w:lastRenderedPageBreak/>
        <w:t>Հավելված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5</w:t>
      </w:r>
    </w:p>
    <w:p w:rsidR="002169AC" w:rsidRPr="005D046A" w:rsidRDefault="002169AC" w:rsidP="002169AC">
      <w:pPr>
        <w:ind w:firstLine="0"/>
        <w:jc w:val="center"/>
        <w:rPr>
          <w:rFonts w:eastAsia="Times New Roman" w:cs="Calibri"/>
          <w:b/>
          <w:bCs/>
          <w:color w:val="000000"/>
          <w:szCs w:val="2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Համաձայն օրենքի տեղական իսկ համաձայն կառավարության որոշման հանրապետական նշանակության դասակարգված ավտոճանապարհների 2020թ. ընթացիկ ամառային պահպանման համար հաշվարկված կատարողական</w:t>
      </w:r>
    </w:p>
    <w:p w:rsidR="002169AC" w:rsidRPr="005D046A" w:rsidRDefault="002169AC" w:rsidP="002169AC">
      <w:pPr>
        <w:spacing w:after="0"/>
        <w:ind w:firstLine="0"/>
        <w:jc w:val="right"/>
        <w:rPr>
          <w:sz w:val="14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769"/>
        <w:gridCol w:w="1285"/>
        <w:gridCol w:w="4599"/>
        <w:gridCol w:w="1479"/>
        <w:gridCol w:w="1479"/>
      </w:tblGrid>
      <w:tr w:rsidR="002169AC" w:rsidRPr="005D046A" w:rsidTr="00B76106">
        <w:trPr>
          <w:trHeight w:val="19"/>
          <w:tblHeader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B76106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/հ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ավանումը</w:t>
            </w:r>
          </w:p>
        </w:tc>
        <w:tc>
          <w:tcPr>
            <w:tcW w:w="2069" w:type="pct"/>
            <w:gridSpan w:val="2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Ավտոճանապարհի 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Սպասարկման երկարությունը (կմ)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Կատարո</w:t>
            </w:r>
          </w:p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ղականը</w:t>
            </w:r>
          </w:p>
        </w:tc>
      </w:tr>
      <w:tr w:rsidR="002169AC" w:rsidRPr="005D046A" w:rsidTr="00B76106">
        <w:trPr>
          <w:trHeight w:val="19"/>
          <w:tblHeader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Համարը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Հատվածը</w:t>
            </w:r>
          </w:p>
        </w:tc>
        <w:tc>
          <w:tcPr>
            <w:tcW w:w="520" w:type="pct"/>
            <w:vMerge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vMerge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Մ5 - Արմավիր -Արգավանդ -Մարգարա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Հ-15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 -Արգավանդ -Մարգարա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28,123.2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Մ1 -Ագարակ (Աշտարակի շրջ.) - Բյուրական-Քարի լիճ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Հ-20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Մ1 -Ագարակ (Աշտարակի շրջ.) - Բյուրական-Քարի լիճ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8.65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5,690.8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22.75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24,197.5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Դսեղ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Մարց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Հ-22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Դսեղ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Մարց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10,019.9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 Գյուլագարակ -Կուրթան-Մ6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Հ-24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3- Գյուլագարակ -Կուրթան-Մ6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10,287.1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4.40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3,756.3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Հ28 - Մեղրաձոր - Մարգահովիտ- Մ8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Հ-27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Հ28 - Մեղրաձոր - Մարգահովիտ- Մ8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Ջրառատ-Մեղրաձոր-Հանքավան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Հ-28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Ջրառատ-Մեղրաձոր-Հանքավան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900.6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30.00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37,191.0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Արծվաշենին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Հ-30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Արծվաշենին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3,488.9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Մ6 -Օձուն - Արևածագ - Հ24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Հ-35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Մ6 -Օձուն - Արևածագ - Հ24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14.80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9,161.2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Արենի - Խաչիկ - Գնիշիկ - Եղեգնաձոր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Հ-40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Արենի - Խաչիկ - Գնիշիկ - Եղեգնաձոր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4.40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3,139.0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20.60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26,327.5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ascii="Calibri" w:eastAsia="Times New Roman" w:hAnsi="Calibri" w:cs="Calibri"/>
                <w:szCs w:val="24"/>
              </w:rPr>
              <w:t> </w:t>
            </w:r>
            <w:r w:rsidRPr="005D046A">
              <w:rPr>
                <w:rFonts w:eastAsia="Times New Roman" w:cs="GHEA Grapalat"/>
                <w:szCs w:val="24"/>
              </w:rPr>
              <w:t>Մ</w:t>
            </w:r>
            <w:r w:rsidRPr="005D046A">
              <w:rPr>
                <w:rFonts w:eastAsia="Times New Roman" w:cs="Calibri"/>
                <w:szCs w:val="24"/>
              </w:rPr>
              <w:t>2 - Զառիթափ - Նախիջևանի սահման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Հ-42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2 -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Զառիթափ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11,830.4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Շաքի-Սիսիան-Դաստակերտ-Ցղունի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Հ-45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Սիսիան-Դաստակերտ-Ցղունի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26.25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26,908.9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17 -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Շիշկերտ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Հ-47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17 -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Շիշկերտ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Մալիշկա- Մ2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Հ-52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Մալիշկա- Մ2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7.30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10,586.5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Մ16 - Բաղանիս- Մ16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Հ-54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Մ16 - Բաղանիս- Մ16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1.20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687.7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4.30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5,028.9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15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Մուղնի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Օհանավան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Հ-56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Մուղնի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Օհանավան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5.30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5,415.0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16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Մ3 - Արտաշավան-Սաղմոսավան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Հ-57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Մ3 - Արտաշավան-Սաղմոսավան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1,716.5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Ալավերդի-Ջիլիզա-Վրաստանի սահման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Հ-58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Ալավերդի-Ջիլիզա-Վրաստանի սահման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35,998.4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Սարչապետ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Հ-59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Սարչապետ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8.20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4,830.6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19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Մեծավան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Ձյունաշող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Հ-60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Մեծավան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Ձյունաշող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14,137.2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16 -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Բերքաբեր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Հ-61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16 - Բերքաբեր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21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Նոյեմբերյան-Դովեղ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Հ-62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Նոյեմբերյան-Դովեղ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2,005.9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-16 -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Կոթի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Բարեկամավան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Հ-63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-16 -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Կոթի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Բարեկամավան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16.50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9,456.2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1,754.3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23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Բերդ-Արծվաբերդ-Չինարի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Հ-64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Բերդ-Արծվաբերդ-Չինարի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28.10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31,368.0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4.40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4,134.2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64-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Նորաշեն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Մովսես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Հ-65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64-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Նորաշեն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Մովսես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2.70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2,815.8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25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Շաղիկ-Արդենիս-Թավշուտ-Մ1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Հ-66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Շաղիկ-Արդենիս-Թավշուտ-Մ1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8,886.0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23.00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41,360.9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26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Ամասիա-Բերդաշեն-Հ66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Հ-67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Ամասիա-Բերդաշեն-Հ66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17.20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30,930.8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27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-31 - Փոքր Սարիար-Լոռու մարզի սահման-Սարալանջ-Մ7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Հ-68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-31 -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Փոքր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Սարիար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Լոռու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մարզի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սահման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Սարալանջ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7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26,658.0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7.00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 Մարց-Աթան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Հ-70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 Մարց-Աթան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27.50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34,735.3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29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Թալին-Ցամաքասար-Նոր Արթիկ-Հ75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Հ-81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Թալին-Ցամաքասար-Նոր Արթիկ-Հ75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7.70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3,417.3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15.40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28,323.7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30</w:t>
            </w:r>
          </w:p>
        </w:tc>
        <w:tc>
          <w:tcPr>
            <w:tcW w:w="167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Հ21 (Արթիկ)-Պեմզաշեն-Մ1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Հ-83</w:t>
            </w:r>
          </w:p>
        </w:tc>
        <w:tc>
          <w:tcPr>
            <w:tcW w:w="1617" w:type="pct"/>
            <w:vMerge w:val="restar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Հ21 (Արթիկ)-Պեմզաշեն-Մ1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1.50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1,412.0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7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61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8.90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11,182.9</w:t>
            </w:r>
          </w:p>
        </w:tc>
      </w:tr>
      <w:tr w:rsidR="002169AC" w:rsidRPr="005D046A" w:rsidTr="00B76106">
        <w:trPr>
          <w:trHeight w:val="19"/>
          <w:jc w:val="center"/>
        </w:trPr>
        <w:tc>
          <w:tcPr>
            <w:tcW w:w="21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7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440.6</w:t>
            </w:r>
          </w:p>
        </w:tc>
        <w:tc>
          <w:tcPr>
            <w:tcW w:w="520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517,863.9</w:t>
            </w:r>
          </w:p>
        </w:tc>
      </w:tr>
    </w:tbl>
    <w:p w:rsidR="002169AC" w:rsidRPr="005D046A" w:rsidRDefault="002169AC" w:rsidP="002169AC">
      <w:pPr>
        <w:rPr>
          <w:sz w:val="14"/>
        </w:rPr>
      </w:pPr>
      <w:r w:rsidRPr="005D046A">
        <w:rPr>
          <w:sz w:val="14"/>
        </w:rPr>
        <w:br w:type="page"/>
      </w:r>
    </w:p>
    <w:p w:rsidR="002169AC" w:rsidRPr="005D046A" w:rsidRDefault="002169AC" w:rsidP="002169AC">
      <w:pPr>
        <w:ind w:firstLine="0"/>
        <w:jc w:val="right"/>
        <w:rPr>
          <w:sz w:val="14"/>
          <w:lang w:val="hy-AM"/>
        </w:rPr>
      </w:pPr>
      <w:r w:rsidRPr="005D046A">
        <w:rPr>
          <w:rFonts w:eastAsia="Times New Roman" w:cs="Calibri"/>
          <w:color w:val="000000"/>
          <w:szCs w:val="18"/>
        </w:rPr>
        <w:lastRenderedPageBreak/>
        <w:t>Հավելված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5ա</w:t>
      </w:r>
    </w:p>
    <w:p w:rsidR="002169AC" w:rsidRPr="005D046A" w:rsidRDefault="002169AC" w:rsidP="002169AC">
      <w:pPr>
        <w:ind w:firstLine="0"/>
        <w:jc w:val="center"/>
        <w:rPr>
          <w:rFonts w:eastAsia="Times New Roman" w:cs="Calibri"/>
          <w:b/>
          <w:bCs/>
          <w:color w:val="000000"/>
          <w:szCs w:val="2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Համաձայն օրենքի տեղական իսկ համաձայն կառավարության որոշման հանրապետական նշանակության դասակարգված ավտոճանապարհների 2020թ. ընթացիկ ձմեռային պահպանման համար հաշվարկված կատարողական</w:t>
      </w:r>
    </w:p>
    <w:p w:rsidR="002169AC" w:rsidRPr="005D046A" w:rsidRDefault="002169AC" w:rsidP="002169AC">
      <w:pPr>
        <w:spacing w:after="0"/>
        <w:ind w:firstLine="0"/>
        <w:jc w:val="right"/>
        <w:rPr>
          <w:sz w:val="14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412"/>
        <w:gridCol w:w="1136"/>
        <w:gridCol w:w="1228"/>
        <w:gridCol w:w="4510"/>
        <w:gridCol w:w="1168"/>
        <w:gridCol w:w="1309"/>
      </w:tblGrid>
      <w:tr w:rsidR="002169AC" w:rsidRPr="005D046A" w:rsidTr="00B76106">
        <w:trPr>
          <w:trHeight w:val="21"/>
          <w:tblHeader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ավանումը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B7610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Երկարությունը (կմ)</w:t>
            </w:r>
          </w:p>
        </w:tc>
        <w:tc>
          <w:tcPr>
            <w:tcW w:w="1995" w:type="pct"/>
            <w:gridSpan w:val="2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Դասակարգումը ըստ նշանակության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Սպասարկման երկարությունը, կմ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Կատարո</w:t>
            </w:r>
          </w:p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ղականը</w:t>
            </w:r>
          </w:p>
        </w:tc>
      </w:tr>
      <w:tr w:rsidR="002169AC" w:rsidRPr="005D046A" w:rsidTr="00B76106">
        <w:trPr>
          <w:trHeight w:val="21"/>
          <w:tblHeader/>
        </w:trPr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Ըստ կառավարության որոշման</w:t>
            </w:r>
          </w:p>
        </w:tc>
        <w:tc>
          <w:tcPr>
            <w:tcW w:w="15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Համաձայն օրենքի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1"/>
          <w:tblHeader/>
        </w:trPr>
        <w:tc>
          <w:tcPr>
            <w:tcW w:w="21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3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Հանրապետական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Տեղական</w:t>
            </w:r>
          </w:p>
        </w:tc>
        <w:tc>
          <w:tcPr>
            <w:tcW w:w="406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Մ5 - Արմավիր -Արգավանդ -Մարգարա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Հ-15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 -Արգավանդ -Մարգարա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2,750.0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Մ1 -Ագարակ (Աշտարակի շրջ.) - Բյուրական-Քարի լիճ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31.4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Հ-20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Մ1 -Ագարակ (Աշտարակի շրջ.) - Բյուրական-Քարի լիճ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2,470.6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Դսեղ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Մարց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13.9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Հ-22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Դսեղ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Մարց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13.9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1,845.9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Մ3- Գյուլագարակ -Կուրթան-Մ6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21.1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Հ-24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Գյուլագարակ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Կուրթան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16.4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4,639.6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3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68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4.7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2,089.2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Հ28 - Մեղրաձոր - Մարգահովիտ- Մ8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30.1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Հ-27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Հ28 - Մեղրաձոր - Մարգահովիտ- Մ8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4.7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1,024.1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Ջրառատ-Մեղրաձոր-Հանքավան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Հ-28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Ջրառատ-Մեղրաձոր-Հանքավան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11,084.8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Արծվաշենին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Հ-30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Արծվաշենին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2,852.1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Մ6 -Օձուն - Արևածագ - Հ24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22.4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Հ-35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Մ6 -Օձուն - Արևածագ - Հ24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22.4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2,974.7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Արենի - Խաչիկ - Գնիշիկ - Եղեգնաձոր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Հ-40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Արենի - Խաչիկ - Գնիշիկ - Եղեգնաձոր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42.0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8,076.6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lastRenderedPageBreak/>
              <w:t>10</w:t>
            </w:r>
          </w:p>
        </w:tc>
        <w:tc>
          <w:tcPr>
            <w:tcW w:w="1534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ascii="Calibri" w:eastAsia="Times New Roman" w:hAnsi="Calibri" w:cs="Calibri"/>
                <w:szCs w:val="24"/>
              </w:rPr>
              <w:t> </w:t>
            </w:r>
            <w:r w:rsidRPr="005D046A">
              <w:rPr>
                <w:rFonts w:eastAsia="Times New Roman" w:cs="GHEA Grapalat"/>
                <w:szCs w:val="24"/>
              </w:rPr>
              <w:t>Մ</w:t>
            </w:r>
            <w:r w:rsidRPr="005D046A">
              <w:rPr>
                <w:rFonts w:eastAsia="Times New Roman" w:cs="Calibri"/>
                <w:szCs w:val="24"/>
              </w:rPr>
              <w:t xml:space="preserve">2 - </w:t>
            </w:r>
            <w:r w:rsidRPr="005D046A">
              <w:rPr>
                <w:rFonts w:eastAsia="Times New Roman" w:cs="GHEA Grapalat"/>
                <w:szCs w:val="24"/>
              </w:rPr>
              <w:t>Զառիթափ</w:t>
            </w:r>
            <w:r w:rsidRPr="005D046A">
              <w:rPr>
                <w:rFonts w:eastAsia="Times New Roman" w:cs="Calibri"/>
                <w:szCs w:val="24"/>
              </w:rPr>
              <w:t xml:space="preserve"> - </w:t>
            </w:r>
            <w:r w:rsidRPr="005D046A">
              <w:rPr>
                <w:rFonts w:eastAsia="Times New Roman" w:cs="GHEA Grapalat"/>
                <w:szCs w:val="24"/>
              </w:rPr>
              <w:t>Նախիջևանի</w:t>
            </w:r>
            <w:r w:rsidRPr="005D046A">
              <w:rPr>
                <w:rFonts w:eastAsia="Times New Roman" w:cs="Calibri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szCs w:val="24"/>
              </w:rPr>
              <w:t>սահման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9.5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Հ-42</w:t>
            </w:r>
          </w:p>
        </w:tc>
        <w:tc>
          <w:tcPr>
            <w:tcW w:w="1568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2 -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Զառիթափ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9.5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2,868.1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Շաքի-Սիսիան-Դաստակերտ-Ցղունի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Հ-45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Սիսիան-Դաստակերտ-Ցղունի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3,278.4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3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68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18.3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6,297.0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17 -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Շիշկերտ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Հ-47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17 -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Շիշկերտ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Մալիշկա- Մ2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Հ-52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Մ2 - Մալիշկա- Մ2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7.3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1,404.5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Մ16 - Բաղանիս- Մ16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Հ-54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Մ16 - Բաղանիս- Մ16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6.3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1,822.0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15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Մուղնի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Օհանավան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Հ-56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Մուղնի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Օհանավան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5.3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942.9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16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Մ3 - Արտաշավան-Սաղմոսավան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Հ-57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Մ3 - Արտաշավան-Սաղմոսավան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355.8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Ալավերդի-Ջիլիզա-Վրաստանի սահման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32.5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Հ-58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Ալավերդի-Ջիլիզա-Վրաստանի սահման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28.5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3,784.8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Սարչապետ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Հ-59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Սարչապետ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8.2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2,653.5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19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Մեծավան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Ձյունաշող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Հ-60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3 -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Մեծավան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Ձյունաշող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12.8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4,142.1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16 -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Բերքաբեր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Հ-61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16 -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Բերքաբեր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3.8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918.8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21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Նոյեմբերյան-Դովեղ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Հ-62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Նոյեմբերյան-Դովեղ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3.5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940.5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-16 -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Կոթի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Բարեկամավան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Հ-63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-16 -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Կոթի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Բարեկամավան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4,836.6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23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Բերդ-Արծվաբերդ-Չինարի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32.5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Հ-64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Բերդ-Արծվաբերդ-Չինարի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32.5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9,808.5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64-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Նորաշեն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Մովսես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Հ-65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64-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Նորաշեն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Մովսես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8.8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2,212.3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25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Շաղիկ-Արդենիս-Թավշուտ-Մ1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29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Հ-66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Շաղիկ-Արդենիս-Թավշուտ-Մ1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5,560.2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53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68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23.0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23,182.8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26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Ամասիա-Բերդաշեն-Հ66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17.2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Հ-67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Ամասիա-Բերդաշեն-Հ66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17.2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17,336.7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27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-31 -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Փոքր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Սարիար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Լոռու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մարզի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սահման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Սարալանջ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7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29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Հ-68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-31 -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Փոքր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Սարիար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Լոռու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մարզի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սահման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Սարալանջ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7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22.0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20,387.4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3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68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7.0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2,148.3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28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 Մարց-Աթան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29.1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Հ-70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Մ6 - Մարց-Աթան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27.5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3,652.2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29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Թալին-Ցամաքասար-Նոր Արթիկ-Հ75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Հ-81</w:t>
            </w:r>
          </w:p>
        </w:tc>
        <w:tc>
          <w:tcPr>
            <w:tcW w:w="1568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Թալին-Ցամաքասար-Նոր Արթիկ-Հ75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23.1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7,405.9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3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68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0.0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30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Հ21 (Արթիկ)-Պեմզաշեն-Մ1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Հ-83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Հ21 (Արթիկ)-Պեմզաշեն-Մ1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10.4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8,430.2</w:t>
            </w:r>
          </w:p>
        </w:tc>
      </w:tr>
      <w:tr w:rsidR="002169AC" w:rsidRPr="005D046A" w:rsidTr="00B76106">
        <w:trPr>
          <w:trHeight w:val="21"/>
        </w:trPr>
        <w:tc>
          <w:tcPr>
            <w:tcW w:w="21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569.3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6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492.1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174,177.1</w:t>
            </w:r>
          </w:p>
        </w:tc>
      </w:tr>
    </w:tbl>
    <w:p w:rsidR="002169AC" w:rsidRPr="005D046A" w:rsidRDefault="002169AC" w:rsidP="002169AC">
      <w:pPr>
        <w:rPr>
          <w:sz w:val="14"/>
        </w:rPr>
      </w:pPr>
      <w:r w:rsidRPr="005D046A">
        <w:rPr>
          <w:sz w:val="14"/>
        </w:rPr>
        <w:br w:type="page"/>
      </w:r>
    </w:p>
    <w:p w:rsidR="002169AC" w:rsidRPr="005D046A" w:rsidRDefault="002169AC" w:rsidP="002169AC">
      <w:pPr>
        <w:ind w:firstLine="0"/>
        <w:jc w:val="right"/>
        <w:rPr>
          <w:sz w:val="20"/>
          <w:lang w:val="hy-AM"/>
        </w:rPr>
      </w:pPr>
      <w:r w:rsidRPr="005D046A">
        <w:rPr>
          <w:rFonts w:eastAsia="Times New Roman" w:cs="Calibri"/>
          <w:color w:val="000000"/>
          <w:szCs w:val="18"/>
        </w:rPr>
        <w:lastRenderedPageBreak/>
        <w:t>Հավելված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6</w:t>
      </w:r>
    </w:p>
    <w:p w:rsidR="002169AC" w:rsidRPr="005D046A" w:rsidRDefault="002169AC" w:rsidP="002169AC">
      <w:pPr>
        <w:ind w:firstLine="0"/>
        <w:jc w:val="center"/>
        <w:rPr>
          <w:sz w:val="1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ՀՀ օրենքով դաշտամիջյան ճանապարհները ՀՀ կառավարության որոշմամբ հանրապետական նշանակության դասակարգված ճանապարհների համար 2020 թ.-ի ընթացիկ ամառային պահպանման համար հաշվարկված կատարողականներ</w:t>
      </w:r>
    </w:p>
    <w:p w:rsidR="002169AC" w:rsidRPr="005D046A" w:rsidRDefault="002169AC" w:rsidP="002169AC">
      <w:pPr>
        <w:spacing w:after="0"/>
        <w:ind w:firstLine="0"/>
        <w:jc w:val="right"/>
        <w:rPr>
          <w:sz w:val="14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14557" w:type="dxa"/>
        <w:tblLook w:val="04A0" w:firstRow="1" w:lastRow="0" w:firstColumn="1" w:lastColumn="0" w:noHBand="0" w:noVBand="1"/>
      </w:tblPr>
      <w:tblGrid>
        <w:gridCol w:w="556"/>
        <w:gridCol w:w="4525"/>
        <w:gridCol w:w="1182"/>
        <w:gridCol w:w="1174"/>
        <w:gridCol w:w="4038"/>
        <w:gridCol w:w="1841"/>
        <w:gridCol w:w="1241"/>
      </w:tblGrid>
      <w:tr w:rsidR="002169AC" w:rsidRPr="005D046A" w:rsidTr="00B76106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ավանումը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</w:t>
            </w:r>
          </w:p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թյունը (կմ)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Ճանապարհի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Սպասարկման երկարությունը (կմ)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Կատարո</w:t>
            </w:r>
          </w:p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ղական</w:t>
            </w:r>
          </w:p>
        </w:tc>
      </w:tr>
      <w:tr w:rsidR="002169AC" w:rsidRPr="005D046A" w:rsidTr="00B76106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Համարը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right="107"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Հատվածը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ascii="Calibri" w:eastAsia="Times New Roman" w:hAnsi="Calibri" w:cs="Calibri"/>
                <w:szCs w:val="24"/>
              </w:rPr>
              <w:t> </w:t>
            </w:r>
            <w:r w:rsidRPr="005D046A">
              <w:rPr>
                <w:rFonts w:eastAsia="Times New Roman" w:cs="GHEA Grapalat"/>
                <w:szCs w:val="24"/>
              </w:rPr>
              <w:t>Մ</w:t>
            </w:r>
            <w:r w:rsidRPr="005D046A">
              <w:rPr>
                <w:rFonts w:eastAsia="Times New Roman" w:cs="Calibri"/>
                <w:szCs w:val="24"/>
              </w:rPr>
              <w:t>4 - Ջրաբեր-Հրազդան-Հրազդանի քրեակատարողական հիմնարկ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Հրազդան -Հրազդանի քրեակատարողական հիմնարկ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7,438.2</w:t>
            </w:r>
          </w:p>
        </w:tc>
      </w:tr>
      <w:tr w:rsidR="002169AC" w:rsidRPr="005D046A" w:rsidTr="00B76106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Մոտեցում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Աղվերանին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Մոտեցում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Աղվերանին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13,437.6</w:t>
            </w:r>
          </w:p>
        </w:tc>
      </w:tr>
      <w:tr w:rsidR="002169AC" w:rsidRPr="005D046A" w:rsidTr="00B76106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ascii="Calibri" w:eastAsia="Times New Roman" w:hAnsi="Calibri" w:cs="Calibri"/>
                <w:szCs w:val="24"/>
              </w:rPr>
              <w:t> </w:t>
            </w:r>
            <w:r w:rsidRPr="005D046A">
              <w:rPr>
                <w:rFonts w:eastAsia="Times New Roman" w:cs="GHEA Grapalat"/>
                <w:szCs w:val="24"/>
              </w:rPr>
              <w:t>Մ</w:t>
            </w:r>
            <w:r w:rsidRPr="005D046A">
              <w:rPr>
                <w:rFonts w:eastAsia="Times New Roman" w:cs="Calibri"/>
                <w:szCs w:val="24"/>
              </w:rPr>
              <w:t xml:space="preserve">2 - </w:t>
            </w:r>
            <w:r w:rsidRPr="005D046A">
              <w:rPr>
                <w:rFonts w:eastAsia="Times New Roman" w:cs="GHEA Grapalat"/>
                <w:szCs w:val="24"/>
              </w:rPr>
              <w:t>Զառիթափ</w:t>
            </w:r>
            <w:r w:rsidRPr="005D046A">
              <w:rPr>
                <w:rFonts w:eastAsia="Times New Roman" w:cs="Calibri"/>
                <w:szCs w:val="24"/>
              </w:rPr>
              <w:t xml:space="preserve"> - </w:t>
            </w:r>
            <w:r w:rsidRPr="005D046A">
              <w:rPr>
                <w:rFonts w:eastAsia="Times New Roman" w:cs="GHEA Grapalat"/>
                <w:szCs w:val="24"/>
              </w:rPr>
              <w:t>Նախիջևանի</w:t>
            </w:r>
            <w:r w:rsidRPr="005D046A">
              <w:rPr>
                <w:rFonts w:eastAsia="Times New Roman" w:cs="Calibri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szCs w:val="24"/>
              </w:rPr>
              <w:t>սահման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Զառիթափ - Նախիջևանի սահման 14կմ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11,830.4</w:t>
            </w:r>
          </w:p>
        </w:tc>
      </w:tr>
      <w:tr w:rsidR="002169AC" w:rsidRPr="005D046A" w:rsidTr="00B76106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4 -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Պարզ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լիճ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Հ-73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4 -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Պարզ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լիճ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1,747.7</w:t>
            </w:r>
          </w:p>
        </w:tc>
      </w:tr>
      <w:tr w:rsidR="002169AC" w:rsidRPr="005D046A" w:rsidTr="00B76106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40.1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28.7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34,453.9</w:t>
            </w:r>
          </w:p>
        </w:tc>
      </w:tr>
    </w:tbl>
    <w:p w:rsidR="002169AC" w:rsidRPr="005D046A" w:rsidRDefault="002169AC" w:rsidP="002169AC">
      <w:pPr>
        <w:rPr>
          <w:sz w:val="14"/>
        </w:rPr>
      </w:pPr>
      <w:r w:rsidRPr="005D046A">
        <w:rPr>
          <w:sz w:val="14"/>
        </w:rPr>
        <w:br w:type="page"/>
      </w:r>
    </w:p>
    <w:p w:rsidR="002169AC" w:rsidRPr="005D046A" w:rsidRDefault="002169AC" w:rsidP="002169AC">
      <w:pPr>
        <w:ind w:firstLine="0"/>
        <w:jc w:val="right"/>
        <w:rPr>
          <w:sz w:val="20"/>
          <w:lang w:val="hy-AM"/>
        </w:rPr>
      </w:pPr>
      <w:r w:rsidRPr="005D046A">
        <w:rPr>
          <w:rFonts w:eastAsia="Times New Roman" w:cs="Calibri"/>
          <w:color w:val="000000"/>
          <w:szCs w:val="18"/>
        </w:rPr>
        <w:lastRenderedPageBreak/>
        <w:t>Հավելված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6ա</w:t>
      </w:r>
    </w:p>
    <w:p w:rsidR="002169AC" w:rsidRPr="005D046A" w:rsidRDefault="002169AC" w:rsidP="002169AC">
      <w:pPr>
        <w:ind w:firstLine="0"/>
        <w:jc w:val="center"/>
        <w:rPr>
          <w:sz w:val="1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ՀՀ օրենքով դաշտամիջյան ճանապարհները ՀՀ կառավարության որոշմամբ հանրապետական նշանակության դասակարգված ճանապարհների համար 2020թ.-ի ընթացիկ ձմեռային պահպանման համար հաշվարկված կատարողականներ</w:t>
      </w:r>
    </w:p>
    <w:p w:rsidR="002169AC" w:rsidRPr="005D046A" w:rsidRDefault="002169AC" w:rsidP="002169AC">
      <w:pPr>
        <w:ind w:firstLine="0"/>
        <w:jc w:val="right"/>
        <w:rPr>
          <w:sz w:val="14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78"/>
        <w:gridCol w:w="1182"/>
        <w:gridCol w:w="908"/>
        <w:gridCol w:w="4214"/>
        <w:gridCol w:w="1841"/>
        <w:gridCol w:w="1241"/>
      </w:tblGrid>
      <w:tr w:rsidR="002169AC" w:rsidRPr="005D046A" w:rsidTr="00B76106">
        <w:trPr>
          <w:trHeight w:val="20"/>
        </w:trPr>
        <w:tc>
          <w:tcPr>
            <w:tcW w:w="161" w:type="pct"/>
            <w:vMerge w:val="restart"/>
            <w:shd w:val="clear" w:color="auto" w:fill="auto"/>
            <w:vAlign w:val="center"/>
            <w:hideMark/>
          </w:tcPr>
          <w:p w:rsidR="002169AC" w:rsidRPr="005D046A" w:rsidRDefault="00B76106" w:rsidP="00B76106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/</w:t>
            </w:r>
            <w:r w:rsidR="002169AC" w:rsidRPr="005D046A">
              <w:rPr>
                <w:rFonts w:eastAsia="Times New Roman" w:cs="Calibri"/>
                <w:color w:val="000000"/>
                <w:szCs w:val="24"/>
              </w:rPr>
              <w:t>հ</w:t>
            </w:r>
          </w:p>
        </w:tc>
        <w:tc>
          <w:tcPr>
            <w:tcW w:w="152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ավանումը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Երկարու</w:t>
            </w:r>
          </w:p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թյունը (կմ)</w:t>
            </w:r>
          </w:p>
        </w:tc>
        <w:tc>
          <w:tcPr>
            <w:tcW w:w="1819" w:type="pct"/>
            <w:gridSpan w:val="2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Ճանապարհի 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Սպասարկման երկարությունը (կմ)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Կատարո</w:t>
            </w:r>
          </w:p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ղական</w:t>
            </w:r>
          </w:p>
        </w:tc>
      </w:tr>
      <w:tr w:rsidR="002169AC" w:rsidRPr="005D046A" w:rsidTr="00B76106">
        <w:trPr>
          <w:trHeight w:val="20"/>
        </w:trPr>
        <w:tc>
          <w:tcPr>
            <w:tcW w:w="161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525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Համա</w:t>
            </w:r>
          </w:p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րը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Հատվածը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0"/>
        </w:trPr>
        <w:tc>
          <w:tcPr>
            <w:tcW w:w="161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ascii="Calibri" w:eastAsia="Times New Roman" w:hAnsi="Calibri" w:cs="Calibri"/>
                <w:szCs w:val="24"/>
              </w:rPr>
              <w:t> </w:t>
            </w:r>
            <w:r w:rsidRPr="005D046A">
              <w:rPr>
                <w:rFonts w:eastAsia="Times New Roman" w:cs="GHEA Grapalat"/>
                <w:szCs w:val="24"/>
              </w:rPr>
              <w:t>Մ</w:t>
            </w:r>
            <w:r w:rsidRPr="005D046A">
              <w:rPr>
                <w:rFonts w:eastAsia="Times New Roman" w:cs="Calibri"/>
                <w:szCs w:val="24"/>
              </w:rPr>
              <w:t xml:space="preserve">4 - </w:t>
            </w:r>
            <w:r w:rsidRPr="005D046A">
              <w:rPr>
                <w:rFonts w:eastAsia="Times New Roman" w:cs="GHEA Grapalat"/>
                <w:szCs w:val="24"/>
              </w:rPr>
              <w:t>Ջրաբեր</w:t>
            </w:r>
            <w:r w:rsidRPr="005D046A">
              <w:rPr>
                <w:rFonts w:eastAsia="Times New Roman" w:cs="Calibri"/>
                <w:szCs w:val="24"/>
              </w:rPr>
              <w:t>-</w:t>
            </w:r>
            <w:r w:rsidRPr="005D046A">
              <w:rPr>
                <w:rFonts w:eastAsia="Times New Roman" w:cs="GHEA Grapalat"/>
                <w:szCs w:val="24"/>
              </w:rPr>
              <w:t>Հրազդան</w:t>
            </w:r>
            <w:r w:rsidRPr="005D046A">
              <w:rPr>
                <w:rFonts w:eastAsia="Times New Roman" w:cs="Calibri"/>
                <w:szCs w:val="24"/>
              </w:rPr>
              <w:t>-</w:t>
            </w:r>
            <w:r w:rsidRPr="005D046A">
              <w:rPr>
                <w:rFonts w:eastAsia="Times New Roman" w:cs="GHEA Grapalat"/>
                <w:szCs w:val="24"/>
              </w:rPr>
              <w:t>Հրազդանի</w:t>
            </w:r>
            <w:r w:rsidRPr="005D046A">
              <w:rPr>
                <w:rFonts w:eastAsia="Times New Roman" w:cs="Calibri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szCs w:val="24"/>
              </w:rPr>
              <w:t>քրեակատարողական</w:t>
            </w:r>
            <w:r w:rsidRPr="005D046A">
              <w:rPr>
                <w:rFonts w:eastAsia="Times New Roman" w:cs="Calibri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szCs w:val="24"/>
              </w:rPr>
              <w:t>հիմնարկ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Հ-1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Հրազդան -Հրազդանի քրեակատարողական հիմնարկ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1,357.8</w:t>
            </w:r>
          </w:p>
        </w:tc>
      </w:tr>
      <w:tr w:rsidR="002169AC" w:rsidRPr="005D046A" w:rsidTr="00B76106">
        <w:trPr>
          <w:trHeight w:val="20"/>
        </w:trPr>
        <w:tc>
          <w:tcPr>
            <w:tcW w:w="161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Մոտեցում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Աղվերանին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Հ-5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Մոտեցում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Աղվերանին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10.6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2,894.9</w:t>
            </w:r>
          </w:p>
        </w:tc>
      </w:tr>
      <w:tr w:rsidR="002169AC" w:rsidRPr="005D046A" w:rsidTr="00B76106">
        <w:trPr>
          <w:trHeight w:val="20"/>
        </w:trPr>
        <w:tc>
          <w:tcPr>
            <w:tcW w:w="161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Նախիջևանի սահմանին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3.6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Հ-40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Մոտեցում Նախիջևանի սահմանին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334.8</w:t>
            </w:r>
          </w:p>
        </w:tc>
      </w:tr>
      <w:tr w:rsidR="002169AC" w:rsidRPr="005D046A" w:rsidTr="00B76106">
        <w:trPr>
          <w:trHeight w:val="20"/>
        </w:trPr>
        <w:tc>
          <w:tcPr>
            <w:tcW w:w="161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ascii="Calibri" w:eastAsia="Times New Roman" w:hAnsi="Calibri" w:cs="Calibri"/>
                <w:szCs w:val="24"/>
              </w:rPr>
              <w:t> </w:t>
            </w:r>
            <w:r w:rsidRPr="005D046A">
              <w:rPr>
                <w:rFonts w:eastAsia="Times New Roman" w:cs="GHEA Grapalat"/>
                <w:szCs w:val="24"/>
              </w:rPr>
              <w:t>Մ</w:t>
            </w:r>
            <w:r w:rsidRPr="005D046A">
              <w:rPr>
                <w:rFonts w:eastAsia="Times New Roman" w:cs="Calibri"/>
                <w:szCs w:val="24"/>
              </w:rPr>
              <w:t xml:space="preserve">2 - </w:t>
            </w:r>
            <w:r w:rsidRPr="005D046A">
              <w:rPr>
                <w:rFonts w:eastAsia="Times New Roman" w:cs="GHEA Grapalat"/>
                <w:szCs w:val="24"/>
              </w:rPr>
              <w:t>Զառիթափ</w:t>
            </w:r>
            <w:r w:rsidRPr="005D046A">
              <w:rPr>
                <w:rFonts w:eastAsia="Times New Roman" w:cs="Calibri"/>
                <w:szCs w:val="24"/>
              </w:rPr>
              <w:t xml:space="preserve"> - </w:t>
            </w:r>
            <w:r w:rsidRPr="005D046A">
              <w:rPr>
                <w:rFonts w:eastAsia="Times New Roman" w:cs="GHEA Grapalat"/>
                <w:szCs w:val="24"/>
              </w:rPr>
              <w:t>Նախիջևանի</w:t>
            </w:r>
            <w:r w:rsidRPr="005D046A">
              <w:rPr>
                <w:rFonts w:eastAsia="Times New Roman" w:cs="Calibri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szCs w:val="24"/>
              </w:rPr>
              <w:t>սահման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Հ-42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Զառիթափ - Նախիջևանի սահման 14կմ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14.0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4,232.6</w:t>
            </w:r>
          </w:p>
        </w:tc>
      </w:tr>
      <w:tr w:rsidR="002169AC" w:rsidRPr="005D046A" w:rsidTr="00B76106">
        <w:trPr>
          <w:trHeight w:val="20"/>
        </w:trPr>
        <w:tc>
          <w:tcPr>
            <w:tcW w:w="161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4 -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Պարզ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լիճ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Հ-73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Մ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4 -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Պարզ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GHEA Grapalat"/>
                <w:color w:val="000000"/>
                <w:szCs w:val="24"/>
              </w:rPr>
              <w:t>լիճ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4.5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1,202.9</w:t>
            </w:r>
          </w:p>
        </w:tc>
      </w:tr>
      <w:tr w:rsidR="002169AC" w:rsidRPr="005D046A" w:rsidTr="00B76106">
        <w:trPr>
          <w:trHeight w:val="20"/>
        </w:trPr>
        <w:tc>
          <w:tcPr>
            <w:tcW w:w="161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43.7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37.1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10,022.9</w:t>
            </w:r>
          </w:p>
        </w:tc>
      </w:tr>
    </w:tbl>
    <w:p w:rsidR="002169AC" w:rsidRPr="005D046A" w:rsidRDefault="002169AC" w:rsidP="002169AC">
      <w:pPr>
        <w:rPr>
          <w:sz w:val="14"/>
        </w:rPr>
      </w:pPr>
      <w:r w:rsidRPr="005D046A">
        <w:rPr>
          <w:sz w:val="14"/>
        </w:rPr>
        <w:br w:type="page"/>
      </w:r>
    </w:p>
    <w:p w:rsidR="002169AC" w:rsidRPr="005D046A" w:rsidRDefault="002169AC" w:rsidP="004063E4">
      <w:pPr>
        <w:spacing w:before="0"/>
        <w:ind w:firstLine="709"/>
        <w:jc w:val="right"/>
        <w:rPr>
          <w:rFonts w:eastAsia="Times New Roman" w:cs="Calibri"/>
          <w:color w:val="000000"/>
          <w:szCs w:val="18"/>
          <w:lang w:val="hy-AM"/>
        </w:rPr>
      </w:pPr>
      <w:r w:rsidRPr="005D046A">
        <w:rPr>
          <w:rFonts w:eastAsia="Times New Roman" w:cs="Calibri"/>
          <w:color w:val="000000"/>
          <w:szCs w:val="18"/>
          <w:lang w:val="hy-AM"/>
        </w:rPr>
        <w:lastRenderedPageBreak/>
        <w:t>Հ</w:t>
      </w:r>
      <w:r w:rsidRPr="005D046A">
        <w:rPr>
          <w:rFonts w:eastAsia="Times New Roman" w:cs="Calibri"/>
          <w:color w:val="000000"/>
          <w:szCs w:val="18"/>
        </w:rPr>
        <w:t xml:space="preserve">ավելված </w:t>
      </w:r>
      <w:r w:rsidRPr="005D046A">
        <w:rPr>
          <w:rFonts w:eastAsia="Times New Roman" w:cs="Calibri"/>
          <w:color w:val="000000"/>
          <w:szCs w:val="18"/>
          <w:lang w:val="hy-AM"/>
        </w:rPr>
        <w:t>7</w:t>
      </w:r>
    </w:p>
    <w:p w:rsidR="002169AC" w:rsidRPr="005D046A" w:rsidRDefault="002169AC" w:rsidP="004063E4">
      <w:pPr>
        <w:spacing w:before="0" w:after="0" w:line="240" w:lineRule="auto"/>
        <w:ind w:firstLine="709"/>
        <w:jc w:val="center"/>
        <w:rPr>
          <w:rFonts w:eastAsia="Times New Roman" w:cs="Calibri"/>
          <w:b/>
          <w:bCs/>
          <w:color w:val="000000"/>
          <w:szCs w:val="2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2020 թ. Կապան, Իջևան և Արմավիր քաղաքների միջով անցնող միջպետական ավտոճանապարհների ձմեռային պահպանման համար ավել հաշվարկված կատարողական (01.01.2020թ.-31.03.2020թ.)</w:t>
      </w:r>
    </w:p>
    <w:p w:rsidR="002169AC" w:rsidRPr="005D046A" w:rsidRDefault="002169AC" w:rsidP="004063E4">
      <w:pPr>
        <w:spacing w:before="0" w:after="0"/>
        <w:ind w:firstLine="709"/>
        <w:jc w:val="right"/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924"/>
        <w:gridCol w:w="1914"/>
        <w:gridCol w:w="2173"/>
        <w:gridCol w:w="1914"/>
        <w:gridCol w:w="2073"/>
        <w:gridCol w:w="1656"/>
        <w:gridCol w:w="2010"/>
      </w:tblGrid>
      <w:tr w:rsidR="002169AC" w:rsidRPr="005D046A" w:rsidTr="00B76106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Սպասարկվող հատվածի երկարությունը, կմ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Կ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ատարողականը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Քաղաքային երկարությունը, կմ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Քաղաքային ճանապարհների համար հաշվարկված կատարողական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 xml:space="preserve">Պետք 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 xml:space="preserve">է 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հաշվարկվեր 70%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Ավել հաշվարկված կատարողական</w:t>
            </w:r>
          </w:p>
        </w:tc>
      </w:tr>
      <w:tr w:rsidR="002169AC" w:rsidRPr="005D046A" w:rsidTr="00B76106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Կապան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49.7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18,058.1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11.8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4,287.4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3,001.2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1,286.2</w:t>
            </w:r>
          </w:p>
        </w:tc>
      </w:tr>
      <w:tr w:rsidR="002169AC" w:rsidRPr="005D046A" w:rsidTr="00B76106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Իջևան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36.3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4,042.7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623.7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436.6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187.1</w:t>
            </w:r>
          </w:p>
        </w:tc>
      </w:tr>
      <w:tr w:rsidR="002169AC" w:rsidRPr="005D046A" w:rsidTr="00B76106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5,503.9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1,282.2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897.5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384.6</w:t>
            </w:r>
          </w:p>
        </w:tc>
      </w:tr>
      <w:tr w:rsidR="002169AC" w:rsidRPr="005D046A" w:rsidTr="00B76106">
        <w:trPr>
          <w:trHeight w:val="20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103.6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27,604.7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21.5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5,728.8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4,010.1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1,718.6</w:t>
            </w:r>
          </w:p>
        </w:tc>
      </w:tr>
    </w:tbl>
    <w:p w:rsidR="002169AC" w:rsidRPr="005D046A" w:rsidRDefault="002169AC" w:rsidP="004063E4">
      <w:pPr>
        <w:spacing w:before="60" w:after="0"/>
        <w:ind w:firstLine="709"/>
        <w:jc w:val="center"/>
        <w:rPr>
          <w:rFonts w:eastAsia="Times New Roman" w:cs="Calibri"/>
          <w:b/>
          <w:bCs/>
          <w:color w:val="000000"/>
          <w:szCs w:val="24"/>
        </w:rPr>
      </w:pPr>
      <w:r w:rsidRPr="005D046A">
        <w:rPr>
          <w:rFonts w:eastAsia="Times New Roman" w:cs="Calibri"/>
          <w:b/>
          <w:bCs/>
          <w:color w:val="000000"/>
          <w:szCs w:val="24"/>
        </w:rPr>
        <w:t>2020 թ. Կապան, Իջևան և Արմավիր քաղաքների միջով անցնող միջպետական ավտոճանապարհների ձմեռային պահպանման համար ավել հաշվարկված կատարողական (16.11.2020թ.-31.12.2020թ.)</w:t>
      </w:r>
    </w:p>
    <w:p w:rsidR="002169AC" w:rsidRPr="005D046A" w:rsidRDefault="002169AC" w:rsidP="004063E4">
      <w:pPr>
        <w:spacing w:before="0" w:after="0"/>
        <w:ind w:firstLine="709"/>
        <w:jc w:val="right"/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924"/>
        <w:gridCol w:w="1914"/>
        <w:gridCol w:w="2173"/>
        <w:gridCol w:w="1914"/>
        <w:gridCol w:w="2073"/>
        <w:gridCol w:w="1656"/>
        <w:gridCol w:w="2010"/>
      </w:tblGrid>
      <w:tr w:rsidR="002169AC" w:rsidRPr="005D046A" w:rsidTr="00B76106">
        <w:trPr>
          <w:trHeight w:val="20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Սպասարկվող հատվածի երկարությունը, կմ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Կ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ատարողականը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Քաղաքային երկարությունը, կմ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Քաղաքային ճանապարհների համար հաշվարկված կատարողական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Պետք է հաշվարկվեր 65%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Ավել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 xml:space="preserve"> 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հաշվարկված կատարողական</w:t>
            </w:r>
          </w:p>
        </w:tc>
      </w:tr>
      <w:tr w:rsidR="002169AC" w:rsidRPr="005D046A" w:rsidTr="00B76106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Կապան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49.7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4,483.0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11.8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1,064.4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691.8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372.5</w:t>
            </w:r>
          </w:p>
        </w:tc>
      </w:tr>
      <w:tr w:rsidR="002169AC" w:rsidRPr="005D046A" w:rsidTr="00B76106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Իջևան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36.3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1,010.7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155.9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101.3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54.6</w:t>
            </w:r>
          </w:p>
        </w:tc>
      </w:tr>
      <w:tr w:rsidR="002169AC" w:rsidRPr="005D046A" w:rsidTr="00B76106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17.6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1,375.9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4.1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320.5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208.3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112.2</w:t>
            </w:r>
          </w:p>
        </w:tc>
      </w:tr>
      <w:tr w:rsidR="002169AC" w:rsidRPr="005D046A" w:rsidTr="00B76106">
        <w:trPr>
          <w:trHeight w:val="20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103.6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6,869.6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21.5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1,425.6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1,001.5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424.1</w:t>
            </w:r>
          </w:p>
        </w:tc>
      </w:tr>
    </w:tbl>
    <w:p w:rsidR="002169AC" w:rsidRPr="005D046A" w:rsidRDefault="002169AC" w:rsidP="002169AC">
      <w:pPr>
        <w:spacing w:before="240" w:after="0"/>
        <w:jc w:val="center"/>
        <w:rPr>
          <w:rFonts w:eastAsia="Times New Roman" w:cs="Calibri"/>
          <w:b/>
          <w:bCs/>
          <w:color w:val="000000"/>
          <w:szCs w:val="24"/>
        </w:rPr>
      </w:pPr>
      <w:r w:rsidRPr="005D046A">
        <w:rPr>
          <w:rFonts w:eastAsia="Times New Roman" w:cs="Calibri"/>
          <w:b/>
          <w:bCs/>
          <w:color w:val="000000"/>
          <w:szCs w:val="24"/>
        </w:rPr>
        <w:lastRenderedPageBreak/>
        <w:t>2020 թ. Կապան, Իջևան և Արմավիր քաղաքների միջով անցնող միջպետական ավտոճանապարհների ընթացիկ ամառային պահպանման համար ավել հաշվարկված կատարողական</w:t>
      </w:r>
    </w:p>
    <w:p w:rsidR="002169AC" w:rsidRPr="005D046A" w:rsidRDefault="002169AC" w:rsidP="002169AC">
      <w:pPr>
        <w:spacing w:after="0"/>
        <w:jc w:val="right"/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924"/>
        <w:gridCol w:w="1914"/>
        <w:gridCol w:w="2173"/>
        <w:gridCol w:w="1914"/>
        <w:gridCol w:w="2073"/>
        <w:gridCol w:w="1656"/>
        <w:gridCol w:w="2010"/>
      </w:tblGrid>
      <w:tr w:rsidR="002169AC" w:rsidRPr="005D046A" w:rsidTr="00B76106">
        <w:trPr>
          <w:trHeight w:val="24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հ/հ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Տարածաշրջան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Սպասարկվող հատվածի երկարությունը, կմ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Կ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ատարողականը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Քաղաքային երկարությունը, կմ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Քաղաքային ճանապարհների</w:t>
            </w:r>
            <w:r w:rsidR="00F707E8" w:rsidRPr="005D046A">
              <w:rPr>
                <w:rFonts w:eastAsia="Times New Roman" w:cs="Calibri"/>
                <w:color w:val="000000"/>
                <w:szCs w:val="24"/>
              </w:rPr>
              <w:t xml:space="preserve"> 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համար հաշվարկված կատարողական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Պետք է հաշվարկվեր 55%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Ավել հաշվարկված կատարողական</w:t>
            </w:r>
          </w:p>
        </w:tc>
      </w:tr>
      <w:tr w:rsidR="002169AC" w:rsidRPr="005D046A" w:rsidTr="00B76106">
        <w:trPr>
          <w:trHeight w:val="348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Կապան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33.4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49,609.2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14,258.9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7,842.4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6,416.5</w:t>
            </w:r>
          </w:p>
        </w:tc>
      </w:tr>
      <w:tr w:rsidR="002169AC" w:rsidRPr="005D046A" w:rsidTr="00B76106">
        <w:trPr>
          <w:trHeight w:val="34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3,527.3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1,492.3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820.8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671.5</w:t>
            </w:r>
          </w:p>
        </w:tc>
      </w:tr>
      <w:tr w:rsidR="002169AC" w:rsidRPr="005D046A" w:rsidTr="00B76106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Իջևան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32.5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11,461.3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1,974.9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1,086.2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888.7</w:t>
            </w:r>
          </w:p>
        </w:tc>
      </w:tr>
      <w:tr w:rsidR="002169AC" w:rsidRPr="005D046A" w:rsidTr="00B76106">
        <w:trPr>
          <w:trHeight w:val="348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Արմավիր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6,821.5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1,524.0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838.2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685.8</w:t>
            </w:r>
          </w:p>
        </w:tc>
      </w:tr>
      <w:tr w:rsidR="002169AC" w:rsidRPr="005D046A" w:rsidTr="00B76106">
        <w:trPr>
          <w:trHeight w:val="348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18,286.8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2.0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4,460.2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2,453.1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2,007.1</w:t>
            </w:r>
          </w:p>
        </w:tc>
      </w:tr>
      <w:tr w:rsidR="002169AC" w:rsidRPr="005D046A" w:rsidTr="00B76106">
        <w:trPr>
          <w:trHeight w:val="360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Ընդամենը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88.7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89,706.1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21.5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21,743.9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13,040.6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10,669.6</w:t>
            </w:r>
          </w:p>
        </w:tc>
      </w:tr>
    </w:tbl>
    <w:p w:rsidR="002169AC" w:rsidRPr="005D046A" w:rsidRDefault="002169AC" w:rsidP="002169AC">
      <w:r w:rsidRPr="005D046A">
        <w:br w:type="page"/>
      </w:r>
    </w:p>
    <w:p w:rsidR="002169AC" w:rsidRPr="005D046A" w:rsidRDefault="002169AC" w:rsidP="002169AC">
      <w:pPr>
        <w:jc w:val="right"/>
        <w:rPr>
          <w:sz w:val="36"/>
          <w:lang w:val="hy-AM"/>
        </w:rPr>
      </w:pPr>
      <w:r w:rsidRPr="005D046A">
        <w:rPr>
          <w:rFonts w:eastAsia="Times New Roman" w:cs="Calibri"/>
          <w:color w:val="000000"/>
          <w:szCs w:val="18"/>
          <w:lang w:val="hy-AM"/>
        </w:rPr>
        <w:lastRenderedPageBreak/>
        <w:t>Հ</w:t>
      </w:r>
      <w:r w:rsidRPr="005D046A">
        <w:rPr>
          <w:rFonts w:eastAsia="Times New Roman" w:cs="Calibri"/>
          <w:color w:val="000000"/>
          <w:szCs w:val="18"/>
        </w:rPr>
        <w:t xml:space="preserve">ավելված </w:t>
      </w:r>
      <w:r w:rsidRPr="005D046A">
        <w:rPr>
          <w:rFonts w:eastAsia="Times New Roman" w:cs="Calibri"/>
          <w:color w:val="000000"/>
          <w:szCs w:val="18"/>
          <w:lang w:val="hy-AM"/>
        </w:rPr>
        <w:t>8</w:t>
      </w:r>
    </w:p>
    <w:p w:rsidR="002169AC" w:rsidRPr="005D046A" w:rsidRDefault="002169AC" w:rsidP="002169AC">
      <w:pPr>
        <w:jc w:val="center"/>
        <w:rPr>
          <w:rFonts w:eastAsia="Times New Roman" w:cs="Calibri"/>
          <w:b/>
          <w:color w:val="000000"/>
          <w:szCs w:val="24"/>
          <w:lang w:val="hy-AM"/>
        </w:rPr>
      </w:pPr>
      <w:r w:rsidRPr="005D046A">
        <w:rPr>
          <w:rFonts w:eastAsia="Times New Roman" w:cs="Calibri"/>
          <w:b/>
          <w:color w:val="000000"/>
          <w:szCs w:val="24"/>
          <w:lang w:val="hy-AM"/>
        </w:rPr>
        <w:t>Կատարողականներով հաշվարկված գումարներից ավել վճարումների վերաբերյալ</w:t>
      </w:r>
    </w:p>
    <w:p w:rsidR="002169AC" w:rsidRPr="005D046A" w:rsidRDefault="002169AC" w:rsidP="002169AC">
      <w:pPr>
        <w:jc w:val="right"/>
        <w:rPr>
          <w:sz w:val="18"/>
        </w:rPr>
      </w:pPr>
      <w:r w:rsidRPr="005D046A">
        <w:rPr>
          <w:rFonts w:eastAsia="Times New Roman" w:cs="Calibri"/>
          <w:color w:val="000000"/>
          <w:sz w:val="18"/>
          <w:szCs w:val="24"/>
        </w:rPr>
        <w:t>հազ. դրամ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988"/>
        <w:gridCol w:w="2212"/>
        <w:gridCol w:w="2173"/>
        <w:gridCol w:w="1640"/>
        <w:gridCol w:w="2810"/>
        <w:gridCol w:w="2841"/>
      </w:tblGrid>
      <w:tr w:rsidR="002169AC" w:rsidRPr="005D046A" w:rsidTr="00B76106">
        <w:trPr>
          <w:trHeight w:val="329"/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հ/հ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  <w:lang w:val="hy-AM"/>
              </w:rPr>
            </w:pPr>
            <w:r w:rsidRPr="005D046A">
              <w:rPr>
                <w:rFonts w:eastAsia="Times New Roman" w:cs="Calibri"/>
                <w:szCs w:val="24"/>
              </w:rPr>
              <w:t>Տարածաշրջան</w:t>
            </w:r>
            <w:r w:rsidRPr="005D046A">
              <w:rPr>
                <w:rFonts w:eastAsia="Times New Roman" w:cs="Calibri"/>
                <w:szCs w:val="24"/>
                <w:lang w:val="hy-AM"/>
              </w:rPr>
              <w:t>/ Կառույցի անվանումը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Պայմանագրային գինը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Կատարողականը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Փաստացի վճարում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Կատարողականի և փաստացի վճարման տարբերությունը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Կապալառու ընկերություն</w:t>
            </w:r>
          </w:p>
        </w:tc>
      </w:tr>
      <w:tr w:rsidR="002169AC" w:rsidRPr="005D046A" w:rsidTr="00B76106">
        <w:trPr>
          <w:trHeight w:val="449"/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Աշտարակ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145,611.8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145,155.4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246,143.1</w:t>
            </w:r>
          </w:p>
        </w:tc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-30.0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Ավտոճանապարհային մեքենաներ ՓԲԸ</w:t>
            </w:r>
          </w:p>
        </w:tc>
      </w:tr>
      <w:tr w:rsidR="002169AC" w:rsidRPr="005D046A" w:rsidTr="00B7610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Էջմիածին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103,297.4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100,957.7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Գուգարք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115,934.9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112,299.6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112,709.9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-410.3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Լոռի ՃՇՇ ՓԲԸ</w:t>
            </w:r>
          </w:p>
        </w:tc>
      </w:tr>
      <w:tr w:rsidR="002169AC" w:rsidRPr="005D046A" w:rsidTr="00B7610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Քասախ գետի վրայի կամուրջ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17,280.0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17,127.6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17,208.0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-80.4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«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Կամուրջշին</w:t>
            </w:r>
            <w:r w:rsidRPr="005D046A">
              <w:rPr>
                <w:rFonts w:eastAsia="Times New Roman" w:cs="Calibri"/>
                <w:color w:val="000000"/>
                <w:szCs w:val="24"/>
                <w:lang w:val="hy-AM"/>
              </w:rPr>
              <w:t>»</w:t>
            </w:r>
            <w:r w:rsidRPr="005D046A">
              <w:rPr>
                <w:rFonts w:eastAsia="Times New Roman" w:cs="Calibri"/>
                <w:color w:val="000000"/>
                <w:szCs w:val="24"/>
              </w:rPr>
              <w:t xml:space="preserve"> ՓԲԸ</w:t>
            </w:r>
          </w:p>
        </w:tc>
      </w:tr>
      <w:tr w:rsidR="002169AC" w:rsidRPr="005D046A" w:rsidTr="00B7610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szCs w:val="24"/>
              </w:rPr>
            </w:pPr>
            <w:r w:rsidRPr="005D046A">
              <w:rPr>
                <w:rFonts w:eastAsia="Times New Roman" w:cs="Calibri"/>
                <w:szCs w:val="24"/>
              </w:rPr>
              <w:t>Ընդամենը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szCs w:val="24"/>
              </w:rPr>
              <w:t>382,124.1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szCs w:val="24"/>
              </w:rPr>
              <w:t>375,540.3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376,061.0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-520.7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  <w:r w:rsidRPr="005D046A">
              <w:rPr>
                <w:rFonts w:eastAsia="Times New Roman" w:cs="Calibri"/>
                <w:color w:val="000000"/>
                <w:szCs w:val="24"/>
              </w:rPr>
              <w:t>-</w:t>
            </w:r>
          </w:p>
        </w:tc>
      </w:tr>
    </w:tbl>
    <w:p w:rsidR="002169AC" w:rsidRPr="005D046A" w:rsidRDefault="002169AC" w:rsidP="002169AC">
      <w:pPr>
        <w:rPr>
          <w:sz w:val="14"/>
        </w:rPr>
      </w:pPr>
    </w:p>
    <w:p w:rsidR="002169AC" w:rsidRPr="005D046A" w:rsidRDefault="002169AC" w:rsidP="002169AC">
      <w:pPr>
        <w:rPr>
          <w:sz w:val="14"/>
        </w:rPr>
        <w:sectPr w:rsidR="002169AC" w:rsidRPr="005D046A" w:rsidSect="002169AC">
          <w:pgSz w:w="16838" w:h="11906" w:orient="landscape" w:code="9"/>
          <w:pgMar w:top="567" w:right="1304" w:bottom="993" w:left="1304" w:header="720" w:footer="720" w:gutter="0"/>
          <w:cols w:space="720"/>
          <w:docGrid w:linePitch="360"/>
        </w:sectPr>
      </w:pPr>
    </w:p>
    <w:p w:rsidR="002169AC" w:rsidRPr="005D046A" w:rsidRDefault="002169AC" w:rsidP="002169AC">
      <w:pPr>
        <w:ind w:firstLine="0"/>
        <w:jc w:val="right"/>
        <w:rPr>
          <w:sz w:val="20"/>
          <w:lang w:val="hy-AM"/>
        </w:rPr>
      </w:pPr>
      <w:r w:rsidRPr="005D046A">
        <w:rPr>
          <w:rFonts w:eastAsia="Times New Roman" w:cs="Calibri"/>
          <w:color w:val="000000"/>
          <w:szCs w:val="18"/>
        </w:rPr>
        <w:lastRenderedPageBreak/>
        <w:t>Հավելված</w:t>
      </w:r>
      <w:r w:rsidRPr="005D046A">
        <w:rPr>
          <w:rFonts w:eastAsia="Times New Roman" w:cs="Calibri"/>
          <w:color w:val="000000"/>
          <w:szCs w:val="18"/>
          <w:lang w:val="hy-AM"/>
        </w:rPr>
        <w:t xml:space="preserve"> 9</w:t>
      </w:r>
    </w:p>
    <w:p w:rsidR="002169AC" w:rsidRPr="005D046A" w:rsidRDefault="002169AC" w:rsidP="002169AC">
      <w:pPr>
        <w:ind w:firstLine="0"/>
        <w:jc w:val="center"/>
        <w:rPr>
          <w:sz w:val="14"/>
          <w:lang w:val="hy-AM"/>
        </w:rPr>
      </w:pPr>
      <w:r w:rsidRPr="005D046A">
        <w:rPr>
          <w:rFonts w:eastAsia="Times New Roman" w:cs="Calibri"/>
          <w:b/>
          <w:bCs/>
          <w:color w:val="000000"/>
          <w:szCs w:val="24"/>
          <w:lang w:val="hy-AM"/>
        </w:rPr>
        <w:t>2020 թվականին նորոգման մեջ գտնվող ճանապարհահատվածներ, որոնց պահպանության դիմաց կատարվել են պակաս նվազեցումներ</w:t>
      </w:r>
    </w:p>
    <w:p w:rsidR="002169AC" w:rsidRPr="005D046A" w:rsidRDefault="002169AC" w:rsidP="002169AC">
      <w:pPr>
        <w:spacing w:after="0"/>
        <w:ind w:firstLine="0"/>
        <w:jc w:val="right"/>
        <w:rPr>
          <w:sz w:val="14"/>
          <w:lang w:val="hy-AM"/>
        </w:rPr>
      </w:pPr>
      <w:r w:rsidRPr="005D046A">
        <w:rPr>
          <w:rFonts w:eastAsia="Times New Roman" w:cs="Calibri"/>
          <w:color w:val="000000"/>
          <w:sz w:val="18"/>
          <w:szCs w:val="18"/>
        </w:rPr>
        <w:t>հազ. դրամ</w:t>
      </w:r>
    </w:p>
    <w:tbl>
      <w:tblPr>
        <w:tblW w:w="5138" w:type="pct"/>
        <w:tblLayout w:type="fixed"/>
        <w:tblLook w:val="04A0" w:firstRow="1" w:lastRow="0" w:firstColumn="1" w:lastColumn="0" w:noHBand="0" w:noVBand="1"/>
      </w:tblPr>
      <w:tblGrid>
        <w:gridCol w:w="2577"/>
        <w:gridCol w:w="905"/>
        <w:gridCol w:w="1285"/>
        <w:gridCol w:w="1160"/>
        <w:gridCol w:w="1440"/>
        <w:gridCol w:w="1381"/>
        <w:gridCol w:w="1158"/>
        <w:gridCol w:w="1089"/>
        <w:gridCol w:w="1184"/>
        <w:gridCol w:w="1128"/>
      </w:tblGrid>
      <w:tr w:rsidR="002169AC" w:rsidRPr="005D046A" w:rsidTr="00B76106">
        <w:trPr>
          <w:trHeight w:val="34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Ավտոճանապարհի անվանումը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Նորոգվող հատված, կմ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Տարածաշրջան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Նվազեցման ենթակա գումար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Ընդամենը նվազեցման ենթակա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Նվազեցված գումար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Տարբերություն</w:t>
            </w: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12.0%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10.0%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5.0%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Օգոստոս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Սեպտեմբեր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Հոկտեմբեր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Նոյեմբեր 1-15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Մ4, Երևան-Սևան-Իջևան-Ադր. սահման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1.560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Աբովյան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357.9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2,219.2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1,849.4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924.7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5,351.2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3,537.10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1,814.1</w:t>
            </w: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6.580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8.500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Մ5, Երևան-Արմավիր-Թուրքիայի սահման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0.537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Էջմիածին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195.1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1,008.0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840.0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420.0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2,463.1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205.1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2,258.0</w:t>
            </w: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1.315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1.380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0.700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</w:rPr>
            </w:pPr>
          </w:p>
        </w:tc>
      </w:tr>
      <w:tr w:rsidR="002169AC" w:rsidRPr="005D046A" w:rsidTr="00B76106">
        <w:trPr>
          <w:trHeight w:val="34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eastAsia="Times New Roman" w:cs="Calibri"/>
                <w:color w:val="000000"/>
                <w:szCs w:val="24"/>
              </w:rPr>
              <w:t>Ընդամենը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</w:rPr>
            </w:pPr>
            <w:r w:rsidRPr="005D046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7,814.3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3,742.2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AC" w:rsidRPr="005D046A" w:rsidRDefault="002169AC" w:rsidP="004063E4">
            <w:pPr>
              <w:spacing w:before="0"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5D046A">
              <w:rPr>
                <w:rFonts w:eastAsia="Times New Roman" w:cs="Calibri"/>
                <w:b/>
                <w:bCs/>
                <w:color w:val="000000"/>
                <w:szCs w:val="24"/>
              </w:rPr>
              <w:t>4,072.1</w:t>
            </w:r>
          </w:p>
        </w:tc>
      </w:tr>
    </w:tbl>
    <w:p w:rsidR="00B4176A" w:rsidRPr="005D046A" w:rsidRDefault="00B4176A">
      <w:pPr>
        <w:spacing w:before="0" w:after="160" w:line="259" w:lineRule="auto"/>
        <w:ind w:firstLine="0"/>
        <w:jc w:val="left"/>
        <w:rPr>
          <w:rFonts w:eastAsia="MS Mincho" w:cs="Arial"/>
          <w:szCs w:val="24"/>
          <w:lang w:val="hy-AM"/>
        </w:rPr>
      </w:pPr>
      <w:bookmarkStart w:id="20" w:name="_GoBack"/>
      <w:bookmarkEnd w:id="20"/>
    </w:p>
    <w:sectPr w:rsidR="00B4176A" w:rsidRPr="005D046A" w:rsidSect="00AC1D32">
      <w:pgSz w:w="15840" w:h="12240" w:orient="landscape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AD" w:rsidRDefault="00CA7EAD" w:rsidP="00526656">
      <w:pPr>
        <w:spacing w:before="0" w:after="0" w:line="240" w:lineRule="auto"/>
      </w:pPr>
      <w:r>
        <w:separator/>
      </w:r>
    </w:p>
  </w:endnote>
  <w:endnote w:type="continuationSeparator" w:id="0">
    <w:p w:rsidR="00CA7EAD" w:rsidRDefault="00CA7EAD" w:rsidP="005266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4F" w:rsidRPr="0029551B" w:rsidRDefault="00DB284F" w:rsidP="0003748E">
    <w:pPr>
      <w:pStyle w:val="Footer"/>
      <w:ind w:firstLine="0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8ED4EA" wp14:editId="118AE94E">
              <wp:simplePos x="0" y="0"/>
              <wp:positionH relativeFrom="page">
                <wp:posOffset>1377950</wp:posOffset>
              </wp:positionH>
              <wp:positionV relativeFrom="page">
                <wp:posOffset>10173335</wp:posOffset>
              </wp:positionV>
              <wp:extent cx="6172200" cy="5981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598170"/>
                        <a:chOff x="0" y="0"/>
                        <a:chExt cx="6172200" cy="598170"/>
                      </a:xfrm>
                    </wpg:grpSpPr>
                    <wps:wsp>
                      <wps:cNvPr id="3" name="Rectangle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84F" w:rsidRDefault="00DB284F">
                            <w:pPr>
                              <w:pStyle w:val="Footer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b/>
                                <w:color w:val="0070C0"/>
                                <w:lang w:val="hy-AM"/>
                              </w:rPr>
                            </w:pPr>
                            <w:r w:rsidRPr="00244BF4">
                              <w:rPr>
                                <w:b/>
                                <w:caps/>
                                <w:color w:val="0070C0"/>
                                <w:lang w:val="hy-AM"/>
                              </w:rPr>
                              <w:t>ՀՀ</w:t>
                            </w:r>
                            <w:r w:rsidRPr="00244BF4">
                              <w:rPr>
                                <w:b/>
                                <w:caps/>
                                <w:color w:val="0070C0"/>
                                <w:lang w:val="ru-RU"/>
                              </w:rPr>
                              <w:t xml:space="preserve"> </w:t>
                            </w:r>
                            <w:r w:rsidRPr="00244BF4">
                              <w:rPr>
                                <w:b/>
                                <w:caps/>
                                <w:color w:val="0070C0"/>
                                <w:lang w:val="hy-AM"/>
                              </w:rPr>
                              <w:t>հաշվեքննիչ պալատի ընթացիկ եզրակացություն</w:t>
                            </w:r>
                            <w:r w:rsidRPr="00244BF4">
                              <w:rPr>
                                <w:b/>
                                <w:caps/>
                                <w:color w:val="0070C0"/>
                              </w:rPr>
                              <w:t> | </w:t>
                            </w:r>
                            <w:r>
                              <w:rPr>
                                <w:b/>
                                <w:color w:val="0070C0"/>
                                <w:lang w:val="hy-AM"/>
                              </w:rPr>
                              <w:t>2021</w:t>
                            </w:r>
                          </w:p>
                          <w:p w:rsidR="00DB284F" w:rsidRPr="00244BF4" w:rsidRDefault="00DB284F">
                            <w:pPr>
                              <w:pStyle w:val="Footer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ED4EA" id="Group 2" o:spid="_x0000_s1027" style="position:absolute;margin-left:108.5pt;margin-top:801.05pt;width:486pt;height:47.1pt;z-index:251660288;mso-position-horizontal-relative:page;mso-position-vertical-relative:page" coordsize="61722,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DB284F" w:rsidRDefault="00DB284F">
                      <w:pPr>
                        <w:pStyle w:val="Footer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b/>
                          <w:color w:val="0070C0"/>
                          <w:lang w:val="hy-AM"/>
                        </w:rPr>
                      </w:pPr>
                      <w:r w:rsidRPr="00244BF4">
                        <w:rPr>
                          <w:b/>
                          <w:caps/>
                          <w:color w:val="0070C0"/>
                          <w:lang w:val="hy-AM"/>
                        </w:rPr>
                        <w:t>ՀՀ</w:t>
                      </w:r>
                      <w:r w:rsidRPr="00244BF4">
                        <w:rPr>
                          <w:b/>
                          <w:caps/>
                          <w:color w:val="0070C0"/>
                          <w:lang w:val="ru-RU"/>
                        </w:rPr>
                        <w:t xml:space="preserve"> </w:t>
                      </w:r>
                      <w:r w:rsidRPr="00244BF4">
                        <w:rPr>
                          <w:b/>
                          <w:caps/>
                          <w:color w:val="0070C0"/>
                          <w:lang w:val="hy-AM"/>
                        </w:rPr>
                        <w:t>հաշվեքննիչ պալատի ընթացիկ եզրակացություն</w:t>
                      </w:r>
                      <w:r w:rsidRPr="00244BF4">
                        <w:rPr>
                          <w:b/>
                          <w:caps/>
                          <w:color w:val="0070C0"/>
                        </w:rPr>
                        <w:t> | </w:t>
                      </w:r>
                      <w:r>
                        <w:rPr>
                          <w:b/>
                          <w:color w:val="0070C0"/>
                          <w:lang w:val="hy-AM"/>
                        </w:rPr>
                        <w:t>2021</w:t>
                      </w:r>
                    </w:p>
                    <w:p w:rsidR="00DB284F" w:rsidRPr="00244BF4" w:rsidRDefault="00DB284F">
                      <w:pPr>
                        <w:pStyle w:val="Footer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AD" w:rsidRDefault="00CA7EAD" w:rsidP="00526656">
      <w:pPr>
        <w:spacing w:before="0" w:after="0" w:line="240" w:lineRule="auto"/>
      </w:pPr>
      <w:r>
        <w:separator/>
      </w:r>
    </w:p>
  </w:footnote>
  <w:footnote w:type="continuationSeparator" w:id="0">
    <w:p w:rsidR="00CA7EAD" w:rsidRDefault="00CA7EAD" w:rsidP="005266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4F" w:rsidRPr="007C51E7" w:rsidRDefault="00DB284F" w:rsidP="0003748E">
    <w:pPr>
      <w:pStyle w:val="Header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3DF90723" wp14:editId="1593A0DC">
              <wp:simplePos x="0" y="0"/>
              <wp:positionH relativeFrom="margin">
                <wp:posOffset>5456555</wp:posOffset>
              </wp:positionH>
              <wp:positionV relativeFrom="page">
                <wp:posOffset>7620</wp:posOffset>
              </wp:positionV>
              <wp:extent cx="443865" cy="821055"/>
              <wp:effectExtent l="0" t="0" r="0" b="0"/>
              <wp:wrapTopAndBottom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43865" cy="82105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84F" w:rsidRPr="00244BF4" w:rsidRDefault="00DB284F" w:rsidP="0003748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0"/>
                            <w:jc w:val="right"/>
                            <w:rPr>
                              <w:color w:val="FFFFFF"/>
                              <w:sz w:val="40"/>
                              <w:szCs w:val="24"/>
                            </w:rPr>
                          </w:pPr>
                        </w:p>
                        <w:p w:rsidR="00DB284F" w:rsidRPr="00EE7346" w:rsidRDefault="00DB284F" w:rsidP="0003748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0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EE7346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E7346">
                            <w:rPr>
                              <w:color w:val="FFFFFF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E7346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2DBA"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t>50</w:t>
                          </w:r>
                          <w:r w:rsidRPr="00EE7346"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90723" id="Rectangle 5" o:spid="_x0000_s1026" style="position:absolute;left:0;text-align:left;margin-left:429.65pt;margin-top:.6pt;width:34.95pt;height:64.65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" o:allowoverlap="f" fillcolor="#5b9bd5" stroked="f" strokeweight="1pt">
              <v:path arrowok="t"/>
              <o:lock v:ext="edit" aspectratio="t"/>
              <v:textbox>
                <w:txbxContent>
                  <w:p w:rsidR="00DB284F" w:rsidRPr="00244BF4" w:rsidRDefault="00DB284F" w:rsidP="0003748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0"/>
                      <w:jc w:val="right"/>
                      <w:rPr>
                        <w:color w:val="FFFFFF"/>
                        <w:sz w:val="40"/>
                        <w:szCs w:val="24"/>
                      </w:rPr>
                    </w:pPr>
                  </w:p>
                  <w:p w:rsidR="00DB284F" w:rsidRPr="00EE7346" w:rsidRDefault="00DB284F" w:rsidP="0003748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0"/>
                      <w:jc w:val="right"/>
                      <w:rPr>
                        <w:color w:val="FFFFFF"/>
                        <w:sz w:val="24"/>
                        <w:szCs w:val="24"/>
                      </w:rPr>
                    </w:pPr>
                    <w:r w:rsidRPr="00EE7346">
                      <w:rPr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EE7346">
                      <w:rPr>
                        <w:color w:val="FFFFFF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E7346">
                      <w:rPr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B82DBA">
                      <w:rPr>
                        <w:noProof/>
                        <w:color w:val="FFFFFF"/>
                        <w:sz w:val="24"/>
                        <w:szCs w:val="24"/>
                      </w:rPr>
                      <w:t>50</w:t>
                    </w:r>
                    <w:r w:rsidRPr="00EE7346">
                      <w:rPr>
                        <w:noProof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83" w:rsidRPr="000749DB" w:rsidRDefault="00131A83" w:rsidP="00131A83">
    <w:pPr>
      <w:pStyle w:val="Header"/>
      <w:spacing w:before="0"/>
      <w:jc w:val="right"/>
      <w:rPr>
        <w:i/>
        <w:lang w:val="hy-AM"/>
      </w:rPr>
    </w:pPr>
    <w:r w:rsidRPr="000749DB">
      <w:rPr>
        <w:i/>
        <w:lang w:val="hy-AM"/>
      </w:rPr>
      <w:t>Հավելված</w:t>
    </w:r>
  </w:p>
  <w:p w:rsidR="00131A83" w:rsidRDefault="00131A83" w:rsidP="00131A83">
    <w:pPr>
      <w:pStyle w:val="Header"/>
      <w:spacing w:before="0"/>
      <w:jc w:val="right"/>
      <w:rPr>
        <w:i/>
      </w:rPr>
    </w:pPr>
    <w:r w:rsidRPr="000749DB">
      <w:rPr>
        <w:i/>
        <w:lang w:val="hy-AM"/>
      </w:rPr>
      <w:t>Հաշվեքննիչ պալատի</w:t>
    </w:r>
    <w:r>
      <w:rPr>
        <w:i/>
      </w:rPr>
      <w:t xml:space="preserve"> </w:t>
    </w:r>
  </w:p>
  <w:p w:rsidR="00131A83" w:rsidRPr="000749DB" w:rsidRDefault="00131A83" w:rsidP="00131A83">
    <w:pPr>
      <w:pStyle w:val="Header"/>
      <w:spacing w:before="0"/>
      <w:jc w:val="right"/>
      <w:rPr>
        <w:i/>
        <w:lang w:val="hy-AM"/>
      </w:rPr>
    </w:pPr>
    <w:r w:rsidRPr="000749DB">
      <w:rPr>
        <w:i/>
        <w:lang w:val="hy-AM"/>
      </w:rPr>
      <w:t>2021թ. մայիսի 11</w:t>
    </w:r>
    <w:r>
      <w:rPr>
        <w:i/>
        <w:lang w:val="hy-AM"/>
      </w:rPr>
      <w:t>-ի թիվ</w:t>
    </w:r>
    <w:r>
      <w:rPr>
        <w:i/>
        <w:lang w:val="hy-AM"/>
      </w:rPr>
      <w:t xml:space="preserve"> 12</w:t>
    </w:r>
    <w:r>
      <w:rPr>
        <w:i/>
        <w:lang w:val="hy-AM"/>
      </w:rPr>
      <w:t>7</w:t>
    </w:r>
    <w:r w:rsidRPr="000749DB">
      <w:rPr>
        <w:i/>
        <w:lang w:val="hy-AM"/>
      </w:rPr>
      <w:t>-Ա որոշման</w:t>
    </w:r>
  </w:p>
  <w:p w:rsidR="00DB284F" w:rsidRPr="00131A83" w:rsidRDefault="00DB284F" w:rsidP="00131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4F" w:rsidRPr="004C09E4" w:rsidRDefault="00DB284F" w:rsidP="0003748E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B2"/>
    <w:multiLevelType w:val="multilevel"/>
    <w:tmpl w:val="B6E2B1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2202861"/>
    <w:multiLevelType w:val="hybridMultilevel"/>
    <w:tmpl w:val="34863E94"/>
    <w:lvl w:ilvl="0" w:tplc="81ECB250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3E0D"/>
    <w:multiLevelType w:val="hybridMultilevel"/>
    <w:tmpl w:val="5AAA8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2D96"/>
    <w:multiLevelType w:val="multilevel"/>
    <w:tmpl w:val="3CB0AA1A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9AE7FAB"/>
    <w:multiLevelType w:val="multilevel"/>
    <w:tmpl w:val="4DD676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063238"/>
    <w:multiLevelType w:val="multilevel"/>
    <w:tmpl w:val="9B688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201378"/>
    <w:multiLevelType w:val="hybridMultilevel"/>
    <w:tmpl w:val="905A4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24FCF"/>
    <w:multiLevelType w:val="hybridMultilevel"/>
    <w:tmpl w:val="C062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D5389"/>
    <w:multiLevelType w:val="multilevel"/>
    <w:tmpl w:val="0472005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379F"/>
    <w:multiLevelType w:val="multilevel"/>
    <w:tmpl w:val="F9027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11" w:hanging="4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19B07C9"/>
    <w:multiLevelType w:val="hybridMultilevel"/>
    <w:tmpl w:val="A784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610FF"/>
    <w:multiLevelType w:val="hybridMultilevel"/>
    <w:tmpl w:val="529E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FC5FCF"/>
    <w:multiLevelType w:val="multilevel"/>
    <w:tmpl w:val="856ADD8C"/>
    <w:lvl w:ilvl="0">
      <w:start w:val="5"/>
      <w:numFmt w:val="decimal"/>
      <w:lvlText w:val="%1.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cs="Sylfaen" w:hint="default"/>
      </w:rPr>
    </w:lvl>
  </w:abstractNum>
  <w:abstractNum w:abstractNumId="13" w15:restartNumberingAfterBreak="0">
    <w:nsid w:val="187E5CC4"/>
    <w:multiLevelType w:val="multilevel"/>
    <w:tmpl w:val="A8680EFA"/>
    <w:lvl w:ilvl="0">
      <w:start w:val="2"/>
      <w:numFmt w:val="decimal"/>
      <w:lvlText w:val="%1."/>
      <w:lvlJc w:val="left"/>
      <w:pPr>
        <w:ind w:left="450" w:hanging="360"/>
      </w:pPr>
      <w:rPr>
        <w:rFonts w:ascii="GHEA Grapalat" w:hAnsi="GHEA Grapalat" w:hint="default"/>
      </w:rPr>
    </w:lvl>
    <w:lvl w:ilvl="1">
      <w:start w:val="4"/>
      <w:numFmt w:val="decimal"/>
      <w:isLgl/>
      <w:lvlText w:val="%1.%2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14" w15:restartNumberingAfterBreak="0">
    <w:nsid w:val="19394D71"/>
    <w:multiLevelType w:val="hybridMultilevel"/>
    <w:tmpl w:val="7876C8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2744A3"/>
    <w:multiLevelType w:val="hybridMultilevel"/>
    <w:tmpl w:val="32402704"/>
    <w:lvl w:ilvl="0" w:tplc="5274870A">
      <w:start w:val="2017"/>
      <w:numFmt w:val="bullet"/>
      <w:lvlText w:val="-"/>
      <w:lvlJc w:val="left"/>
      <w:pPr>
        <w:ind w:left="36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C341F6"/>
    <w:multiLevelType w:val="hybridMultilevel"/>
    <w:tmpl w:val="4FAE5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A1E8F"/>
    <w:multiLevelType w:val="hybridMultilevel"/>
    <w:tmpl w:val="794E2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35001"/>
    <w:multiLevelType w:val="hybridMultilevel"/>
    <w:tmpl w:val="0E36A7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2D2B0E"/>
    <w:multiLevelType w:val="multilevel"/>
    <w:tmpl w:val="A0183B6A"/>
    <w:lvl w:ilvl="0">
      <w:start w:val="1"/>
      <w:numFmt w:val="decimal"/>
      <w:lvlText w:val="%1"/>
      <w:lvlJc w:val="left"/>
      <w:pPr>
        <w:ind w:left="637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B7C72E0"/>
    <w:multiLevelType w:val="hybridMultilevel"/>
    <w:tmpl w:val="BBF65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16FFA"/>
    <w:multiLevelType w:val="hybridMultilevel"/>
    <w:tmpl w:val="25744434"/>
    <w:lvl w:ilvl="0" w:tplc="7804D6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8E502B"/>
    <w:multiLevelType w:val="multilevel"/>
    <w:tmpl w:val="9C7A85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23" w15:restartNumberingAfterBreak="0">
    <w:nsid w:val="31EF5A36"/>
    <w:multiLevelType w:val="hybridMultilevel"/>
    <w:tmpl w:val="31EC7CEA"/>
    <w:lvl w:ilvl="0" w:tplc="2FF2DF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ED1"/>
    <w:multiLevelType w:val="multilevel"/>
    <w:tmpl w:val="474A3A4A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9C02AD8"/>
    <w:multiLevelType w:val="hybridMultilevel"/>
    <w:tmpl w:val="9266C2F0"/>
    <w:lvl w:ilvl="0" w:tplc="14EE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A3D0161"/>
    <w:multiLevelType w:val="hybridMultilevel"/>
    <w:tmpl w:val="3C04B44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 w15:restartNumberingAfterBreak="0">
    <w:nsid w:val="3D8F598F"/>
    <w:multiLevelType w:val="hybridMultilevel"/>
    <w:tmpl w:val="A6D0FF84"/>
    <w:lvl w:ilvl="0" w:tplc="CAC8E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27593"/>
    <w:multiLevelType w:val="hybridMultilevel"/>
    <w:tmpl w:val="A4945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CFC"/>
    <w:multiLevelType w:val="hybridMultilevel"/>
    <w:tmpl w:val="5126A754"/>
    <w:lvl w:ilvl="0" w:tplc="885CB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59DA"/>
    <w:multiLevelType w:val="multilevel"/>
    <w:tmpl w:val="803E57A0"/>
    <w:lvl w:ilvl="0">
      <w:start w:val="6"/>
      <w:numFmt w:val="decimal"/>
      <w:lvlText w:val="%1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4D29709B"/>
    <w:multiLevelType w:val="hybridMultilevel"/>
    <w:tmpl w:val="691A8070"/>
    <w:lvl w:ilvl="0" w:tplc="D660C126">
      <w:start w:val="9"/>
      <w:numFmt w:val="decimal"/>
      <w:lvlText w:val="%1."/>
      <w:lvlJc w:val="left"/>
      <w:pPr>
        <w:ind w:left="315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2" w15:restartNumberingAfterBreak="0">
    <w:nsid w:val="52333FCE"/>
    <w:multiLevelType w:val="hybridMultilevel"/>
    <w:tmpl w:val="FAD6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23ED"/>
    <w:multiLevelType w:val="multilevel"/>
    <w:tmpl w:val="D706B64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9B032F"/>
    <w:multiLevelType w:val="hybridMultilevel"/>
    <w:tmpl w:val="9E6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1EB2"/>
    <w:multiLevelType w:val="hybridMultilevel"/>
    <w:tmpl w:val="634AA8AC"/>
    <w:lvl w:ilvl="0" w:tplc="E95AE14A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B14AF"/>
    <w:multiLevelType w:val="multilevel"/>
    <w:tmpl w:val="803A9474"/>
    <w:lvl w:ilvl="0">
      <w:start w:val="7"/>
      <w:numFmt w:val="decimal"/>
      <w:lvlText w:val="%1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836D6C"/>
    <w:multiLevelType w:val="hybridMultilevel"/>
    <w:tmpl w:val="68EE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6A516B87"/>
    <w:multiLevelType w:val="hybridMultilevel"/>
    <w:tmpl w:val="BD5CF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D1B0D"/>
    <w:multiLevelType w:val="hybridMultilevel"/>
    <w:tmpl w:val="30B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37C87"/>
    <w:multiLevelType w:val="hybridMultilevel"/>
    <w:tmpl w:val="D32600A4"/>
    <w:lvl w:ilvl="0" w:tplc="92B4ABEA">
      <w:start w:val="9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77A89"/>
    <w:multiLevelType w:val="hybridMultilevel"/>
    <w:tmpl w:val="8DA67EF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0E3"/>
    <w:multiLevelType w:val="hybridMultilevel"/>
    <w:tmpl w:val="5512082A"/>
    <w:lvl w:ilvl="0" w:tplc="04090011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"/>
  </w:num>
  <w:num w:numId="5">
    <w:abstractNumId w:val="27"/>
  </w:num>
  <w:num w:numId="6">
    <w:abstractNumId w:val="32"/>
  </w:num>
  <w:num w:numId="7">
    <w:abstractNumId w:val="6"/>
  </w:num>
  <w:num w:numId="8">
    <w:abstractNumId w:val="16"/>
  </w:num>
  <w:num w:numId="9">
    <w:abstractNumId w:val="20"/>
  </w:num>
  <w:num w:numId="10">
    <w:abstractNumId w:val="42"/>
  </w:num>
  <w:num w:numId="11">
    <w:abstractNumId w:val="15"/>
  </w:num>
  <w:num w:numId="12">
    <w:abstractNumId w:val="5"/>
  </w:num>
  <w:num w:numId="13">
    <w:abstractNumId w:val="35"/>
  </w:num>
  <w:num w:numId="14">
    <w:abstractNumId w:val="25"/>
  </w:num>
  <w:num w:numId="15">
    <w:abstractNumId w:val="34"/>
  </w:num>
  <w:num w:numId="16">
    <w:abstractNumId w:val="13"/>
  </w:num>
  <w:num w:numId="17">
    <w:abstractNumId w:val="14"/>
  </w:num>
  <w:num w:numId="18">
    <w:abstractNumId w:val="38"/>
  </w:num>
  <w:num w:numId="19">
    <w:abstractNumId w:val="26"/>
  </w:num>
  <w:num w:numId="20">
    <w:abstractNumId w:val="18"/>
  </w:num>
  <w:num w:numId="21">
    <w:abstractNumId w:val="30"/>
  </w:num>
  <w:num w:numId="22">
    <w:abstractNumId w:val="9"/>
  </w:num>
  <w:num w:numId="23">
    <w:abstractNumId w:val="31"/>
  </w:num>
  <w:num w:numId="24">
    <w:abstractNumId w:val="23"/>
  </w:num>
  <w:num w:numId="25">
    <w:abstractNumId w:val="29"/>
  </w:num>
  <w:num w:numId="26">
    <w:abstractNumId w:val="39"/>
  </w:num>
  <w:num w:numId="27">
    <w:abstractNumId w:val="21"/>
  </w:num>
  <w:num w:numId="28">
    <w:abstractNumId w:val="10"/>
  </w:num>
  <w:num w:numId="29">
    <w:abstractNumId w:val="19"/>
  </w:num>
  <w:num w:numId="30">
    <w:abstractNumId w:val="28"/>
  </w:num>
  <w:num w:numId="31">
    <w:abstractNumId w:val="12"/>
  </w:num>
  <w:num w:numId="32">
    <w:abstractNumId w:val="22"/>
  </w:num>
  <w:num w:numId="33">
    <w:abstractNumId w:val="36"/>
  </w:num>
  <w:num w:numId="34">
    <w:abstractNumId w:val="17"/>
  </w:num>
  <w:num w:numId="35">
    <w:abstractNumId w:val="7"/>
  </w:num>
  <w:num w:numId="36">
    <w:abstractNumId w:val="8"/>
  </w:num>
  <w:num w:numId="37">
    <w:abstractNumId w:val="4"/>
  </w:num>
  <w:num w:numId="38">
    <w:abstractNumId w:val="3"/>
  </w:num>
  <w:num w:numId="39">
    <w:abstractNumId w:val="2"/>
  </w:num>
  <w:num w:numId="40">
    <w:abstractNumId w:val="33"/>
  </w:num>
  <w:num w:numId="41">
    <w:abstractNumId w:val="24"/>
  </w:num>
  <w:num w:numId="42">
    <w:abstractNumId w:val="41"/>
  </w:num>
  <w:num w:numId="43">
    <w:abstractNumId w:val="0"/>
  </w:num>
  <w:num w:numId="44">
    <w:abstractNumId w:val="0"/>
  </w:num>
  <w:num w:numId="45">
    <w:abstractNumId w:val="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37"/>
    <w:rsid w:val="00000341"/>
    <w:rsid w:val="000011CC"/>
    <w:rsid w:val="00001358"/>
    <w:rsid w:val="000020C7"/>
    <w:rsid w:val="000023A4"/>
    <w:rsid w:val="000024FA"/>
    <w:rsid w:val="00002568"/>
    <w:rsid w:val="0000267A"/>
    <w:rsid w:val="000029CC"/>
    <w:rsid w:val="0000334A"/>
    <w:rsid w:val="000036CC"/>
    <w:rsid w:val="0000392F"/>
    <w:rsid w:val="00003C66"/>
    <w:rsid w:val="00004163"/>
    <w:rsid w:val="00004469"/>
    <w:rsid w:val="0000478D"/>
    <w:rsid w:val="00004D76"/>
    <w:rsid w:val="0000506F"/>
    <w:rsid w:val="000053D8"/>
    <w:rsid w:val="000055FF"/>
    <w:rsid w:val="00005675"/>
    <w:rsid w:val="00006151"/>
    <w:rsid w:val="0000619D"/>
    <w:rsid w:val="00007227"/>
    <w:rsid w:val="00007297"/>
    <w:rsid w:val="000108EB"/>
    <w:rsid w:val="000109DC"/>
    <w:rsid w:val="00010CC5"/>
    <w:rsid w:val="000115E3"/>
    <w:rsid w:val="00011669"/>
    <w:rsid w:val="00011A6D"/>
    <w:rsid w:val="00011B7D"/>
    <w:rsid w:val="00011C8C"/>
    <w:rsid w:val="000122F2"/>
    <w:rsid w:val="0001292B"/>
    <w:rsid w:val="00012B52"/>
    <w:rsid w:val="000133C6"/>
    <w:rsid w:val="00013EEA"/>
    <w:rsid w:val="00014130"/>
    <w:rsid w:val="000141E1"/>
    <w:rsid w:val="000150B0"/>
    <w:rsid w:val="00015323"/>
    <w:rsid w:val="00015DE0"/>
    <w:rsid w:val="00016247"/>
    <w:rsid w:val="000165A4"/>
    <w:rsid w:val="00016A63"/>
    <w:rsid w:val="00016F2D"/>
    <w:rsid w:val="00017CDF"/>
    <w:rsid w:val="00017E56"/>
    <w:rsid w:val="00020CD0"/>
    <w:rsid w:val="00022428"/>
    <w:rsid w:val="000225DC"/>
    <w:rsid w:val="00023563"/>
    <w:rsid w:val="00023B40"/>
    <w:rsid w:val="00023DF9"/>
    <w:rsid w:val="00023ECA"/>
    <w:rsid w:val="00024757"/>
    <w:rsid w:val="00024789"/>
    <w:rsid w:val="00024B70"/>
    <w:rsid w:val="0002523C"/>
    <w:rsid w:val="000255D9"/>
    <w:rsid w:val="0002575E"/>
    <w:rsid w:val="000260DB"/>
    <w:rsid w:val="00026146"/>
    <w:rsid w:val="0002634B"/>
    <w:rsid w:val="0002679D"/>
    <w:rsid w:val="00026902"/>
    <w:rsid w:val="00026ED4"/>
    <w:rsid w:val="00026FDF"/>
    <w:rsid w:val="00027216"/>
    <w:rsid w:val="000272BD"/>
    <w:rsid w:val="00027326"/>
    <w:rsid w:val="00027E2F"/>
    <w:rsid w:val="0003062D"/>
    <w:rsid w:val="000308F0"/>
    <w:rsid w:val="00030A71"/>
    <w:rsid w:val="0003117C"/>
    <w:rsid w:val="000312E4"/>
    <w:rsid w:val="00031443"/>
    <w:rsid w:val="000318DF"/>
    <w:rsid w:val="00033D44"/>
    <w:rsid w:val="00033E68"/>
    <w:rsid w:val="00034331"/>
    <w:rsid w:val="00035364"/>
    <w:rsid w:val="00035BAB"/>
    <w:rsid w:val="00036326"/>
    <w:rsid w:val="00036972"/>
    <w:rsid w:val="000369B7"/>
    <w:rsid w:val="00036EF8"/>
    <w:rsid w:val="0003743F"/>
    <w:rsid w:val="0003748E"/>
    <w:rsid w:val="00037B93"/>
    <w:rsid w:val="00040031"/>
    <w:rsid w:val="000400AB"/>
    <w:rsid w:val="00040778"/>
    <w:rsid w:val="00040BE0"/>
    <w:rsid w:val="00040FD4"/>
    <w:rsid w:val="0004111B"/>
    <w:rsid w:val="000414C8"/>
    <w:rsid w:val="00041CAC"/>
    <w:rsid w:val="00042001"/>
    <w:rsid w:val="00042AC8"/>
    <w:rsid w:val="0004304C"/>
    <w:rsid w:val="000440C4"/>
    <w:rsid w:val="00044556"/>
    <w:rsid w:val="00044D2D"/>
    <w:rsid w:val="00044D51"/>
    <w:rsid w:val="000463F2"/>
    <w:rsid w:val="00046E37"/>
    <w:rsid w:val="00047054"/>
    <w:rsid w:val="00047E03"/>
    <w:rsid w:val="00050D9D"/>
    <w:rsid w:val="000514FD"/>
    <w:rsid w:val="00051BC5"/>
    <w:rsid w:val="0005209E"/>
    <w:rsid w:val="00052102"/>
    <w:rsid w:val="00052A7B"/>
    <w:rsid w:val="00053212"/>
    <w:rsid w:val="000536B5"/>
    <w:rsid w:val="00054556"/>
    <w:rsid w:val="00054A6E"/>
    <w:rsid w:val="00054B15"/>
    <w:rsid w:val="00054B8B"/>
    <w:rsid w:val="00055262"/>
    <w:rsid w:val="000557E6"/>
    <w:rsid w:val="00055C2A"/>
    <w:rsid w:val="000565A8"/>
    <w:rsid w:val="00056CEB"/>
    <w:rsid w:val="00056D1E"/>
    <w:rsid w:val="000571EB"/>
    <w:rsid w:val="00057CC1"/>
    <w:rsid w:val="00060F5F"/>
    <w:rsid w:val="00061A42"/>
    <w:rsid w:val="00061F18"/>
    <w:rsid w:val="00061F41"/>
    <w:rsid w:val="00062028"/>
    <w:rsid w:val="000628E0"/>
    <w:rsid w:val="00063190"/>
    <w:rsid w:val="00063D29"/>
    <w:rsid w:val="00063FFC"/>
    <w:rsid w:val="00064AA9"/>
    <w:rsid w:val="000651B3"/>
    <w:rsid w:val="0006609D"/>
    <w:rsid w:val="00066607"/>
    <w:rsid w:val="000667BD"/>
    <w:rsid w:val="0006690F"/>
    <w:rsid w:val="000669F3"/>
    <w:rsid w:val="000670B8"/>
    <w:rsid w:val="000677E5"/>
    <w:rsid w:val="0007020B"/>
    <w:rsid w:val="000708A6"/>
    <w:rsid w:val="00070D0D"/>
    <w:rsid w:val="00070EC3"/>
    <w:rsid w:val="0007114D"/>
    <w:rsid w:val="00071362"/>
    <w:rsid w:val="000719CF"/>
    <w:rsid w:val="000720B1"/>
    <w:rsid w:val="00072438"/>
    <w:rsid w:val="00072A4A"/>
    <w:rsid w:val="00072B89"/>
    <w:rsid w:val="000731BB"/>
    <w:rsid w:val="00073DD9"/>
    <w:rsid w:val="00074AE8"/>
    <w:rsid w:val="00074F2F"/>
    <w:rsid w:val="0007594E"/>
    <w:rsid w:val="00075F8F"/>
    <w:rsid w:val="000760FF"/>
    <w:rsid w:val="00076FC3"/>
    <w:rsid w:val="00077036"/>
    <w:rsid w:val="00077382"/>
    <w:rsid w:val="00077595"/>
    <w:rsid w:val="0007770D"/>
    <w:rsid w:val="00077AD6"/>
    <w:rsid w:val="0008038E"/>
    <w:rsid w:val="00080A8C"/>
    <w:rsid w:val="00080C98"/>
    <w:rsid w:val="00080F72"/>
    <w:rsid w:val="0008102E"/>
    <w:rsid w:val="00081E5D"/>
    <w:rsid w:val="0008203C"/>
    <w:rsid w:val="00082C55"/>
    <w:rsid w:val="00082D00"/>
    <w:rsid w:val="00083369"/>
    <w:rsid w:val="000836F2"/>
    <w:rsid w:val="00084602"/>
    <w:rsid w:val="0008536C"/>
    <w:rsid w:val="00085692"/>
    <w:rsid w:val="00085884"/>
    <w:rsid w:val="00085F78"/>
    <w:rsid w:val="000860E0"/>
    <w:rsid w:val="00086ADC"/>
    <w:rsid w:val="00086EA6"/>
    <w:rsid w:val="00087713"/>
    <w:rsid w:val="0008795D"/>
    <w:rsid w:val="00087B5A"/>
    <w:rsid w:val="00087FAD"/>
    <w:rsid w:val="000901C1"/>
    <w:rsid w:val="0009162F"/>
    <w:rsid w:val="000924AC"/>
    <w:rsid w:val="00092EC9"/>
    <w:rsid w:val="00093003"/>
    <w:rsid w:val="000939F2"/>
    <w:rsid w:val="00093C08"/>
    <w:rsid w:val="000957A7"/>
    <w:rsid w:val="0009585B"/>
    <w:rsid w:val="00095A3B"/>
    <w:rsid w:val="00095CDA"/>
    <w:rsid w:val="00095DE9"/>
    <w:rsid w:val="00096738"/>
    <w:rsid w:val="00096C1C"/>
    <w:rsid w:val="000970D8"/>
    <w:rsid w:val="00097FC1"/>
    <w:rsid w:val="000A04BD"/>
    <w:rsid w:val="000A0932"/>
    <w:rsid w:val="000A0B2F"/>
    <w:rsid w:val="000A1670"/>
    <w:rsid w:val="000A175E"/>
    <w:rsid w:val="000A1810"/>
    <w:rsid w:val="000A1BBE"/>
    <w:rsid w:val="000A2163"/>
    <w:rsid w:val="000A259C"/>
    <w:rsid w:val="000A263C"/>
    <w:rsid w:val="000A283C"/>
    <w:rsid w:val="000A32E8"/>
    <w:rsid w:val="000A335C"/>
    <w:rsid w:val="000A35E7"/>
    <w:rsid w:val="000A3850"/>
    <w:rsid w:val="000A50B6"/>
    <w:rsid w:val="000A50DB"/>
    <w:rsid w:val="000A5461"/>
    <w:rsid w:val="000A5605"/>
    <w:rsid w:val="000A5A73"/>
    <w:rsid w:val="000A6597"/>
    <w:rsid w:val="000A6681"/>
    <w:rsid w:val="000A6EF0"/>
    <w:rsid w:val="000A792F"/>
    <w:rsid w:val="000A7EB8"/>
    <w:rsid w:val="000B110E"/>
    <w:rsid w:val="000B2A70"/>
    <w:rsid w:val="000B37B5"/>
    <w:rsid w:val="000B4102"/>
    <w:rsid w:val="000B51B7"/>
    <w:rsid w:val="000B57A7"/>
    <w:rsid w:val="000B5F66"/>
    <w:rsid w:val="000B6082"/>
    <w:rsid w:val="000B6087"/>
    <w:rsid w:val="000B7AF7"/>
    <w:rsid w:val="000B7C36"/>
    <w:rsid w:val="000B7CE9"/>
    <w:rsid w:val="000B7DE8"/>
    <w:rsid w:val="000B7F16"/>
    <w:rsid w:val="000C0152"/>
    <w:rsid w:val="000C031C"/>
    <w:rsid w:val="000C084D"/>
    <w:rsid w:val="000C0984"/>
    <w:rsid w:val="000C09BB"/>
    <w:rsid w:val="000C0D92"/>
    <w:rsid w:val="000C0EED"/>
    <w:rsid w:val="000C10BF"/>
    <w:rsid w:val="000C17B7"/>
    <w:rsid w:val="000C1A94"/>
    <w:rsid w:val="000C21DF"/>
    <w:rsid w:val="000C240D"/>
    <w:rsid w:val="000C262A"/>
    <w:rsid w:val="000C337A"/>
    <w:rsid w:val="000C3978"/>
    <w:rsid w:val="000C3C89"/>
    <w:rsid w:val="000C3DF6"/>
    <w:rsid w:val="000C4020"/>
    <w:rsid w:val="000C4E0B"/>
    <w:rsid w:val="000C5B97"/>
    <w:rsid w:val="000C6566"/>
    <w:rsid w:val="000C6BF9"/>
    <w:rsid w:val="000C7166"/>
    <w:rsid w:val="000D02C3"/>
    <w:rsid w:val="000D033D"/>
    <w:rsid w:val="000D1EDF"/>
    <w:rsid w:val="000D252A"/>
    <w:rsid w:val="000D33EE"/>
    <w:rsid w:val="000D36A2"/>
    <w:rsid w:val="000D36BE"/>
    <w:rsid w:val="000D390A"/>
    <w:rsid w:val="000D3ABB"/>
    <w:rsid w:val="000D3FC0"/>
    <w:rsid w:val="000D40FD"/>
    <w:rsid w:val="000D461C"/>
    <w:rsid w:val="000D4720"/>
    <w:rsid w:val="000D4C21"/>
    <w:rsid w:val="000D562C"/>
    <w:rsid w:val="000D5B33"/>
    <w:rsid w:val="000D602F"/>
    <w:rsid w:val="000D6A4C"/>
    <w:rsid w:val="000D76F7"/>
    <w:rsid w:val="000D7D6D"/>
    <w:rsid w:val="000D7F1B"/>
    <w:rsid w:val="000E017B"/>
    <w:rsid w:val="000E040C"/>
    <w:rsid w:val="000E0470"/>
    <w:rsid w:val="000E04F2"/>
    <w:rsid w:val="000E0C54"/>
    <w:rsid w:val="000E0CB8"/>
    <w:rsid w:val="000E0DA6"/>
    <w:rsid w:val="000E25FE"/>
    <w:rsid w:val="000E4829"/>
    <w:rsid w:val="000E4852"/>
    <w:rsid w:val="000E4B65"/>
    <w:rsid w:val="000E4CE1"/>
    <w:rsid w:val="000E51DA"/>
    <w:rsid w:val="000E5EA1"/>
    <w:rsid w:val="000E628D"/>
    <w:rsid w:val="000E65FF"/>
    <w:rsid w:val="000E6B33"/>
    <w:rsid w:val="000E6C67"/>
    <w:rsid w:val="000F0872"/>
    <w:rsid w:val="000F0CB1"/>
    <w:rsid w:val="000F15BB"/>
    <w:rsid w:val="000F1744"/>
    <w:rsid w:val="000F187D"/>
    <w:rsid w:val="000F2036"/>
    <w:rsid w:val="000F25D4"/>
    <w:rsid w:val="000F2E1F"/>
    <w:rsid w:val="000F32AB"/>
    <w:rsid w:val="000F3448"/>
    <w:rsid w:val="000F40DC"/>
    <w:rsid w:val="000F4697"/>
    <w:rsid w:val="000F4702"/>
    <w:rsid w:val="000F5C1F"/>
    <w:rsid w:val="000F5C64"/>
    <w:rsid w:val="000F6C86"/>
    <w:rsid w:val="000F6D93"/>
    <w:rsid w:val="000F7700"/>
    <w:rsid w:val="0010059C"/>
    <w:rsid w:val="00100938"/>
    <w:rsid w:val="00101063"/>
    <w:rsid w:val="00101237"/>
    <w:rsid w:val="0010177A"/>
    <w:rsid w:val="001019F6"/>
    <w:rsid w:val="00101ABA"/>
    <w:rsid w:val="00101BEB"/>
    <w:rsid w:val="00101BF6"/>
    <w:rsid w:val="00101E4F"/>
    <w:rsid w:val="001025BC"/>
    <w:rsid w:val="001028B0"/>
    <w:rsid w:val="001028B5"/>
    <w:rsid w:val="001029F4"/>
    <w:rsid w:val="00102D41"/>
    <w:rsid w:val="00103101"/>
    <w:rsid w:val="0010343B"/>
    <w:rsid w:val="00103820"/>
    <w:rsid w:val="00103F10"/>
    <w:rsid w:val="00104004"/>
    <w:rsid w:val="00104674"/>
    <w:rsid w:val="00104CA8"/>
    <w:rsid w:val="00104F5F"/>
    <w:rsid w:val="001051C6"/>
    <w:rsid w:val="001054AD"/>
    <w:rsid w:val="00105585"/>
    <w:rsid w:val="00105A9F"/>
    <w:rsid w:val="00105AB3"/>
    <w:rsid w:val="00105B7B"/>
    <w:rsid w:val="001066CE"/>
    <w:rsid w:val="00106C5C"/>
    <w:rsid w:val="001073AE"/>
    <w:rsid w:val="00107C35"/>
    <w:rsid w:val="00107D5A"/>
    <w:rsid w:val="00107EF5"/>
    <w:rsid w:val="001100B1"/>
    <w:rsid w:val="001108C2"/>
    <w:rsid w:val="00110B08"/>
    <w:rsid w:val="00111166"/>
    <w:rsid w:val="00111193"/>
    <w:rsid w:val="0011131A"/>
    <w:rsid w:val="00111A17"/>
    <w:rsid w:val="00111A9C"/>
    <w:rsid w:val="00111CFF"/>
    <w:rsid w:val="00111DD1"/>
    <w:rsid w:val="001133A3"/>
    <w:rsid w:val="0011345D"/>
    <w:rsid w:val="00114496"/>
    <w:rsid w:val="001149AF"/>
    <w:rsid w:val="00114D8A"/>
    <w:rsid w:val="001157C7"/>
    <w:rsid w:val="00115858"/>
    <w:rsid w:val="00115D76"/>
    <w:rsid w:val="0011623C"/>
    <w:rsid w:val="0011680E"/>
    <w:rsid w:val="00116D22"/>
    <w:rsid w:val="00116E18"/>
    <w:rsid w:val="00117246"/>
    <w:rsid w:val="001174DF"/>
    <w:rsid w:val="0011797D"/>
    <w:rsid w:val="00117CE7"/>
    <w:rsid w:val="00117DC7"/>
    <w:rsid w:val="0012017C"/>
    <w:rsid w:val="00120B45"/>
    <w:rsid w:val="00120BFE"/>
    <w:rsid w:val="00120F16"/>
    <w:rsid w:val="001210E4"/>
    <w:rsid w:val="00121608"/>
    <w:rsid w:val="00121A06"/>
    <w:rsid w:val="00121FAD"/>
    <w:rsid w:val="001223C9"/>
    <w:rsid w:val="001229E8"/>
    <w:rsid w:val="001232E9"/>
    <w:rsid w:val="001233C9"/>
    <w:rsid w:val="001238E8"/>
    <w:rsid w:val="00123A8E"/>
    <w:rsid w:val="00123E72"/>
    <w:rsid w:val="00123EBE"/>
    <w:rsid w:val="00123F60"/>
    <w:rsid w:val="00124018"/>
    <w:rsid w:val="00124347"/>
    <w:rsid w:val="0012438A"/>
    <w:rsid w:val="00124615"/>
    <w:rsid w:val="001251B1"/>
    <w:rsid w:val="00125831"/>
    <w:rsid w:val="00125A08"/>
    <w:rsid w:val="00125F15"/>
    <w:rsid w:val="00126D6C"/>
    <w:rsid w:val="0012711D"/>
    <w:rsid w:val="001276E3"/>
    <w:rsid w:val="0012790F"/>
    <w:rsid w:val="001302F8"/>
    <w:rsid w:val="0013160E"/>
    <w:rsid w:val="00131A25"/>
    <w:rsid w:val="00131A83"/>
    <w:rsid w:val="00131D2E"/>
    <w:rsid w:val="00131E43"/>
    <w:rsid w:val="001320E6"/>
    <w:rsid w:val="00132BF6"/>
    <w:rsid w:val="00132EB0"/>
    <w:rsid w:val="00132F1F"/>
    <w:rsid w:val="00132F36"/>
    <w:rsid w:val="0013302E"/>
    <w:rsid w:val="001338BD"/>
    <w:rsid w:val="00133AC1"/>
    <w:rsid w:val="00133C32"/>
    <w:rsid w:val="00133D91"/>
    <w:rsid w:val="001340FA"/>
    <w:rsid w:val="00134303"/>
    <w:rsid w:val="00134384"/>
    <w:rsid w:val="001343CA"/>
    <w:rsid w:val="00134404"/>
    <w:rsid w:val="00134FFA"/>
    <w:rsid w:val="00135381"/>
    <w:rsid w:val="0013556B"/>
    <w:rsid w:val="00135872"/>
    <w:rsid w:val="001366D8"/>
    <w:rsid w:val="0013683E"/>
    <w:rsid w:val="00136B7B"/>
    <w:rsid w:val="00136BEE"/>
    <w:rsid w:val="00137572"/>
    <w:rsid w:val="00137716"/>
    <w:rsid w:val="00137C50"/>
    <w:rsid w:val="00140E55"/>
    <w:rsid w:val="00141325"/>
    <w:rsid w:val="00141BC2"/>
    <w:rsid w:val="001424F2"/>
    <w:rsid w:val="00142702"/>
    <w:rsid w:val="00142F05"/>
    <w:rsid w:val="00143412"/>
    <w:rsid w:val="00143941"/>
    <w:rsid w:val="0014486C"/>
    <w:rsid w:val="00145507"/>
    <w:rsid w:val="00145CE8"/>
    <w:rsid w:val="001460E3"/>
    <w:rsid w:val="00146744"/>
    <w:rsid w:val="00146C07"/>
    <w:rsid w:val="00146F92"/>
    <w:rsid w:val="00151742"/>
    <w:rsid w:val="00151E3F"/>
    <w:rsid w:val="001521F0"/>
    <w:rsid w:val="00152543"/>
    <w:rsid w:val="0015298E"/>
    <w:rsid w:val="00152B12"/>
    <w:rsid w:val="0015322B"/>
    <w:rsid w:val="00153555"/>
    <w:rsid w:val="00153AE5"/>
    <w:rsid w:val="00154AF7"/>
    <w:rsid w:val="00154CE1"/>
    <w:rsid w:val="00155405"/>
    <w:rsid w:val="0015581F"/>
    <w:rsid w:val="00155E0B"/>
    <w:rsid w:val="00156358"/>
    <w:rsid w:val="00156451"/>
    <w:rsid w:val="00156D9B"/>
    <w:rsid w:val="001571C8"/>
    <w:rsid w:val="00157704"/>
    <w:rsid w:val="00160C5B"/>
    <w:rsid w:val="00160DC0"/>
    <w:rsid w:val="00161E88"/>
    <w:rsid w:val="00161FCD"/>
    <w:rsid w:val="00162C9B"/>
    <w:rsid w:val="00163121"/>
    <w:rsid w:val="0016361B"/>
    <w:rsid w:val="001639D9"/>
    <w:rsid w:val="00163B58"/>
    <w:rsid w:val="00163DF5"/>
    <w:rsid w:val="00163FF3"/>
    <w:rsid w:val="0016412D"/>
    <w:rsid w:val="001644E0"/>
    <w:rsid w:val="00164A0D"/>
    <w:rsid w:val="00164E74"/>
    <w:rsid w:val="001650C3"/>
    <w:rsid w:val="00165451"/>
    <w:rsid w:val="00165CF5"/>
    <w:rsid w:val="001668DA"/>
    <w:rsid w:val="00166C3B"/>
    <w:rsid w:val="00166D3C"/>
    <w:rsid w:val="00167256"/>
    <w:rsid w:val="00171DCF"/>
    <w:rsid w:val="00171E59"/>
    <w:rsid w:val="00172CE0"/>
    <w:rsid w:val="00173523"/>
    <w:rsid w:val="001735B8"/>
    <w:rsid w:val="001741FD"/>
    <w:rsid w:val="00175028"/>
    <w:rsid w:val="00175388"/>
    <w:rsid w:val="00175502"/>
    <w:rsid w:val="00175882"/>
    <w:rsid w:val="00175A0E"/>
    <w:rsid w:val="00175E69"/>
    <w:rsid w:val="00176268"/>
    <w:rsid w:val="0017632D"/>
    <w:rsid w:val="001767D9"/>
    <w:rsid w:val="00177532"/>
    <w:rsid w:val="00180162"/>
    <w:rsid w:val="0018187A"/>
    <w:rsid w:val="00182074"/>
    <w:rsid w:val="001824EB"/>
    <w:rsid w:val="00182A41"/>
    <w:rsid w:val="001830E5"/>
    <w:rsid w:val="00183B92"/>
    <w:rsid w:val="00183BB0"/>
    <w:rsid w:val="00183D4F"/>
    <w:rsid w:val="00184594"/>
    <w:rsid w:val="00184DAF"/>
    <w:rsid w:val="001850A9"/>
    <w:rsid w:val="00185736"/>
    <w:rsid w:val="0018650F"/>
    <w:rsid w:val="00186636"/>
    <w:rsid w:val="001866F6"/>
    <w:rsid w:val="0019027B"/>
    <w:rsid w:val="0019065D"/>
    <w:rsid w:val="00190BC4"/>
    <w:rsid w:val="001910F5"/>
    <w:rsid w:val="00191247"/>
    <w:rsid w:val="00191342"/>
    <w:rsid w:val="0019161D"/>
    <w:rsid w:val="001917A7"/>
    <w:rsid w:val="00191B05"/>
    <w:rsid w:val="00191B8A"/>
    <w:rsid w:val="00191C26"/>
    <w:rsid w:val="00192311"/>
    <w:rsid w:val="00192A74"/>
    <w:rsid w:val="0019366C"/>
    <w:rsid w:val="001939DE"/>
    <w:rsid w:val="00194134"/>
    <w:rsid w:val="001943EF"/>
    <w:rsid w:val="00194943"/>
    <w:rsid w:val="00194B22"/>
    <w:rsid w:val="00194B3D"/>
    <w:rsid w:val="00194FD8"/>
    <w:rsid w:val="00195B8C"/>
    <w:rsid w:val="00195C9F"/>
    <w:rsid w:val="00195D77"/>
    <w:rsid w:val="00195F65"/>
    <w:rsid w:val="00195FED"/>
    <w:rsid w:val="00196D9A"/>
    <w:rsid w:val="00197BC3"/>
    <w:rsid w:val="001A022F"/>
    <w:rsid w:val="001A0564"/>
    <w:rsid w:val="001A0A49"/>
    <w:rsid w:val="001A0C1A"/>
    <w:rsid w:val="001A15CD"/>
    <w:rsid w:val="001A1663"/>
    <w:rsid w:val="001A188B"/>
    <w:rsid w:val="001A2094"/>
    <w:rsid w:val="001A2136"/>
    <w:rsid w:val="001A2526"/>
    <w:rsid w:val="001A2710"/>
    <w:rsid w:val="001A2A4E"/>
    <w:rsid w:val="001A3595"/>
    <w:rsid w:val="001A37ED"/>
    <w:rsid w:val="001A3C8A"/>
    <w:rsid w:val="001A403F"/>
    <w:rsid w:val="001A4F03"/>
    <w:rsid w:val="001A4FA3"/>
    <w:rsid w:val="001A56F3"/>
    <w:rsid w:val="001A57B9"/>
    <w:rsid w:val="001A5D44"/>
    <w:rsid w:val="001A5F26"/>
    <w:rsid w:val="001A60F9"/>
    <w:rsid w:val="001A62B6"/>
    <w:rsid w:val="001A6BA0"/>
    <w:rsid w:val="001A7513"/>
    <w:rsid w:val="001B03F6"/>
    <w:rsid w:val="001B074B"/>
    <w:rsid w:val="001B0781"/>
    <w:rsid w:val="001B0C75"/>
    <w:rsid w:val="001B1B24"/>
    <w:rsid w:val="001B1BD7"/>
    <w:rsid w:val="001B276D"/>
    <w:rsid w:val="001B288D"/>
    <w:rsid w:val="001B3163"/>
    <w:rsid w:val="001B3239"/>
    <w:rsid w:val="001B3946"/>
    <w:rsid w:val="001B3DF6"/>
    <w:rsid w:val="001B4817"/>
    <w:rsid w:val="001B53E7"/>
    <w:rsid w:val="001B5B1E"/>
    <w:rsid w:val="001B5C63"/>
    <w:rsid w:val="001B5E65"/>
    <w:rsid w:val="001B6016"/>
    <w:rsid w:val="001B63D6"/>
    <w:rsid w:val="001B792D"/>
    <w:rsid w:val="001C02F2"/>
    <w:rsid w:val="001C100F"/>
    <w:rsid w:val="001C1364"/>
    <w:rsid w:val="001C1BF6"/>
    <w:rsid w:val="001C3010"/>
    <w:rsid w:val="001C310C"/>
    <w:rsid w:val="001C44E8"/>
    <w:rsid w:val="001C47F2"/>
    <w:rsid w:val="001C5070"/>
    <w:rsid w:val="001C551D"/>
    <w:rsid w:val="001C5DB9"/>
    <w:rsid w:val="001C6839"/>
    <w:rsid w:val="001C701C"/>
    <w:rsid w:val="001C7349"/>
    <w:rsid w:val="001D06FE"/>
    <w:rsid w:val="001D098E"/>
    <w:rsid w:val="001D0B9B"/>
    <w:rsid w:val="001D2B92"/>
    <w:rsid w:val="001D2D01"/>
    <w:rsid w:val="001D32C7"/>
    <w:rsid w:val="001D36EB"/>
    <w:rsid w:val="001D5B79"/>
    <w:rsid w:val="001D5F5A"/>
    <w:rsid w:val="001D6A36"/>
    <w:rsid w:val="001D7636"/>
    <w:rsid w:val="001D7955"/>
    <w:rsid w:val="001D7DFB"/>
    <w:rsid w:val="001E0038"/>
    <w:rsid w:val="001E0046"/>
    <w:rsid w:val="001E04AE"/>
    <w:rsid w:val="001E11B4"/>
    <w:rsid w:val="001E1434"/>
    <w:rsid w:val="001E14D8"/>
    <w:rsid w:val="001E1DDA"/>
    <w:rsid w:val="001E20B5"/>
    <w:rsid w:val="001E2394"/>
    <w:rsid w:val="001E2505"/>
    <w:rsid w:val="001E2CC6"/>
    <w:rsid w:val="001E2DFD"/>
    <w:rsid w:val="001E329E"/>
    <w:rsid w:val="001E385C"/>
    <w:rsid w:val="001E42EB"/>
    <w:rsid w:val="001E44EF"/>
    <w:rsid w:val="001E4909"/>
    <w:rsid w:val="001E4C8E"/>
    <w:rsid w:val="001E4D59"/>
    <w:rsid w:val="001E573E"/>
    <w:rsid w:val="001E58D8"/>
    <w:rsid w:val="001E652E"/>
    <w:rsid w:val="001E66E2"/>
    <w:rsid w:val="001E6B6D"/>
    <w:rsid w:val="001F0056"/>
    <w:rsid w:val="001F06BE"/>
    <w:rsid w:val="001F1122"/>
    <w:rsid w:val="001F17AB"/>
    <w:rsid w:val="001F1907"/>
    <w:rsid w:val="001F1E71"/>
    <w:rsid w:val="001F2293"/>
    <w:rsid w:val="001F252B"/>
    <w:rsid w:val="001F2C5A"/>
    <w:rsid w:val="001F3069"/>
    <w:rsid w:val="001F32A8"/>
    <w:rsid w:val="001F3998"/>
    <w:rsid w:val="001F3EE5"/>
    <w:rsid w:val="001F4555"/>
    <w:rsid w:val="001F46E2"/>
    <w:rsid w:val="001F492A"/>
    <w:rsid w:val="001F4A55"/>
    <w:rsid w:val="001F4CFF"/>
    <w:rsid w:val="001F55C8"/>
    <w:rsid w:val="001F5DDC"/>
    <w:rsid w:val="001F695A"/>
    <w:rsid w:val="001F6ACC"/>
    <w:rsid w:val="001F6D41"/>
    <w:rsid w:val="001F7CB2"/>
    <w:rsid w:val="001F7D12"/>
    <w:rsid w:val="001F7F45"/>
    <w:rsid w:val="0020031D"/>
    <w:rsid w:val="00200920"/>
    <w:rsid w:val="00201D46"/>
    <w:rsid w:val="00202572"/>
    <w:rsid w:val="00202D95"/>
    <w:rsid w:val="00202E6A"/>
    <w:rsid w:val="002037BA"/>
    <w:rsid w:val="00203C99"/>
    <w:rsid w:val="00203ECD"/>
    <w:rsid w:val="0020455D"/>
    <w:rsid w:val="00204E0C"/>
    <w:rsid w:val="00204FD4"/>
    <w:rsid w:val="002054D9"/>
    <w:rsid w:val="00205551"/>
    <w:rsid w:val="00205F25"/>
    <w:rsid w:val="00206126"/>
    <w:rsid w:val="002065D3"/>
    <w:rsid w:val="002102ED"/>
    <w:rsid w:val="00210633"/>
    <w:rsid w:val="00210B65"/>
    <w:rsid w:val="002110FC"/>
    <w:rsid w:val="00211711"/>
    <w:rsid w:val="00211E79"/>
    <w:rsid w:val="00212154"/>
    <w:rsid w:val="0021264D"/>
    <w:rsid w:val="00212CA2"/>
    <w:rsid w:val="002134D2"/>
    <w:rsid w:val="00213E6A"/>
    <w:rsid w:val="00214954"/>
    <w:rsid w:val="00214E38"/>
    <w:rsid w:val="00215417"/>
    <w:rsid w:val="002159F6"/>
    <w:rsid w:val="002169AC"/>
    <w:rsid w:val="00217E8A"/>
    <w:rsid w:val="00220364"/>
    <w:rsid w:val="00220411"/>
    <w:rsid w:val="0022053F"/>
    <w:rsid w:val="00220FF0"/>
    <w:rsid w:val="002210D9"/>
    <w:rsid w:val="00221153"/>
    <w:rsid w:val="002211FD"/>
    <w:rsid w:val="0022130D"/>
    <w:rsid w:val="0022203C"/>
    <w:rsid w:val="0022226A"/>
    <w:rsid w:val="002224C0"/>
    <w:rsid w:val="002226B2"/>
    <w:rsid w:val="00222951"/>
    <w:rsid w:val="00222D4D"/>
    <w:rsid w:val="00223304"/>
    <w:rsid w:val="0022446F"/>
    <w:rsid w:val="00224581"/>
    <w:rsid w:val="00224ABE"/>
    <w:rsid w:val="00224AF1"/>
    <w:rsid w:val="00224C1B"/>
    <w:rsid w:val="00225130"/>
    <w:rsid w:val="0022565E"/>
    <w:rsid w:val="00225691"/>
    <w:rsid w:val="00225D30"/>
    <w:rsid w:val="00225F44"/>
    <w:rsid w:val="002269BF"/>
    <w:rsid w:val="00226D1F"/>
    <w:rsid w:val="00226F5C"/>
    <w:rsid w:val="00227638"/>
    <w:rsid w:val="00227D3A"/>
    <w:rsid w:val="002312A7"/>
    <w:rsid w:val="00231464"/>
    <w:rsid w:val="002316F4"/>
    <w:rsid w:val="00231887"/>
    <w:rsid w:val="00231ABB"/>
    <w:rsid w:val="00231D54"/>
    <w:rsid w:val="00231E64"/>
    <w:rsid w:val="002320E9"/>
    <w:rsid w:val="0023252C"/>
    <w:rsid w:val="00232BE2"/>
    <w:rsid w:val="0023339D"/>
    <w:rsid w:val="002335A9"/>
    <w:rsid w:val="002335AA"/>
    <w:rsid w:val="00233F8F"/>
    <w:rsid w:val="002341C4"/>
    <w:rsid w:val="002345A2"/>
    <w:rsid w:val="002346F3"/>
    <w:rsid w:val="00234C52"/>
    <w:rsid w:val="0023528B"/>
    <w:rsid w:val="00235605"/>
    <w:rsid w:val="00235F7E"/>
    <w:rsid w:val="00235FC1"/>
    <w:rsid w:val="00235FFB"/>
    <w:rsid w:val="0023612E"/>
    <w:rsid w:val="00236488"/>
    <w:rsid w:val="002366A7"/>
    <w:rsid w:val="00236CB1"/>
    <w:rsid w:val="00236E2B"/>
    <w:rsid w:val="00237908"/>
    <w:rsid w:val="00237F7C"/>
    <w:rsid w:val="002408C0"/>
    <w:rsid w:val="00240B0F"/>
    <w:rsid w:val="002415E5"/>
    <w:rsid w:val="002418C9"/>
    <w:rsid w:val="00241A00"/>
    <w:rsid w:val="00241A16"/>
    <w:rsid w:val="00242788"/>
    <w:rsid w:val="00242930"/>
    <w:rsid w:val="00242B1B"/>
    <w:rsid w:val="00243510"/>
    <w:rsid w:val="002437D4"/>
    <w:rsid w:val="00243EA8"/>
    <w:rsid w:val="00243FD3"/>
    <w:rsid w:val="00244654"/>
    <w:rsid w:val="0024485D"/>
    <w:rsid w:val="002450DE"/>
    <w:rsid w:val="00245AA7"/>
    <w:rsid w:val="00245B7A"/>
    <w:rsid w:val="00246F96"/>
    <w:rsid w:val="00247413"/>
    <w:rsid w:val="0024745E"/>
    <w:rsid w:val="00247790"/>
    <w:rsid w:val="0025009E"/>
    <w:rsid w:val="00250821"/>
    <w:rsid w:val="00250864"/>
    <w:rsid w:val="00250AC4"/>
    <w:rsid w:val="00250D41"/>
    <w:rsid w:val="00251628"/>
    <w:rsid w:val="00251914"/>
    <w:rsid w:val="00251B35"/>
    <w:rsid w:val="00251C64"/>
    <w:rsid w:val="00252046"/>
    <w:rsid w:val="00252495"/>
    <w:rsid w:val="00252979"/>
    <w:rsid w:val="00253268"/>
    <w:rsid w:val="00253BA2"/>
    <w:rsid w:val="00253C44"/>
    <w:rsid w:val="00254014"/>
    <w:rsid w:val="00254225"/>
    <w:rsid w:val="00254B7E"/>
    <w:rsid w:val="00256C60"/>
    <w:rsid w:val="00256F3E"/>
    <w:rsid w:val="00257A35"/>
    <w:rsid w:val="00257A3E"/>
    <w:rsid w:val="00257FD0"/>
    <w:rsid w:val="0026003E"/>
    <w:rsid w:val="002600F3"/>
    <w:rsid w:val="0026051A"/>
    <w:rsid w:val="002620F2"/>
    <w:rsid w:val="00262614"/>
    <w:rsid w:val="002636BE"/>
    <w:rsid w:val="002638EA"/>
    <w:rsid w:val="002638F8"/>
    <w:rsid w:val="0026398E"/>
    <w:rsid w:val="002641A0"/>
    <w:rsid w:val="002648F3"/>
    <w:rsid w:val="00264BD2"/>
    <w:rsid w:val="0026551B"/>
    <w:rsid w:val="00265B1A"/>
    <w:rsid w:val="00265E15"/>
    <w:rsid w:val="00265ECB"/>
    <w:rsid w:val="00270EE0"/>
    <w:rsid w:val="00273508"/>
    <w:rsid w:val="00273EBE"/>
    <w:rsid w:val="00274730"/>
    <w:rsid w:val="002747EA"/>
    <w:rsid w:val="00275606"/>
    <w:rsid w:val="00275BFE"/>
    <w:rsid w:val="00276211"/>
    <w:rsid w:val="002762F5"/>
    <w:rsid w:val="002763EC"/>
    <w:rsid w:val="00276804"/>
    <w:rsid w:val="00276BC5"/>
    <w:rsid w:val="00276CFD"/>
    <w:rsid w:val="00276DAA"/>
    <w:rsid w:val="00277681"/>
    <w:rsid w:val="00277AF0"/>
    <w:rsid w:val="0028015F"/>
    <w:rsid w:val="00280990"/>
    <w:rsid w:val="00280C0E"/>
    <w:rsid w:val="00281294"/>
    <w:rsid w:val="00281481"/>
    <w:rsid w:val="002814C6"/>
    <w:rsid w:val="0028175D"/>
    <w:rsid w:val="00281CEE"/>
    <w:rsid w:val="00281D38"/>
    <w:rsid w:val="00282498"/>
    <w:rsid w:val="002829A4"/>
    <w:rsid w:val="00282DDC"/>
    <w:rsid w:val="00282F12"/>
    <w:rsid w:val="002835A9"/>
    <w:rsid w:val="0028379F"/>
    <w:rsid w:val="002838EF"/>
    <w:rsid w:val="002839A6"/>
    <w:rsid w:val="002839D1"/>
    <w:rsid w:val="00283EF8"/>
    <w:rsid w:val="00284916"/>
    <w:rsid w:val="00284A14"/>
    <w:rsid w:val="0028536A"/>
    <w:rsid w:val="002853FA"/>
    <w:rsid w:val="00285A40"/>
    <w:rsid w:val="00285F8E"/>
    <w:rsid w:val="00286EE4"/>
    <w:rsid w:val="002875E6"/>
    <w:rsid w:val="00287743"/>
    <w:rsid w:val="0028781C"/>
    <w:rsid w:val="00287F9C"/>
    <w:rsid w:val="00287FB4"/>
    <w:rsid w:val="0029021E"/>
    <w:rsid w:val="002903AA"/>
    <w:rsid w:val="002903D7"/>
    <w:rsid w:val="00290608"/>
    <w:rsid w:val="00290C2A"/>
    <w:rsid w:val="00290D48"/>
    <w:rsid w:val="00291C5E"/>
    <w:rsid w:val="002923ED"/>
    <w:rsid w:val="00292940"/>
    <w:rsid w:val="002929D9"/>
    <w:rsid w:val="002936B9"/>
    <w:rsid w:val="002937BB"/>
    <w:rsid w:val="00293F09"/>
    <w:rsid w:val="002940D8"/>
    <w:rsid w:val="002942C3"/>
    <w:rsid w:val="002942EB"/>
    <w:rsid w:val="002946BB"/>
    <w:rsid w:val="002946CC"/>
    <w:rsid w:val="002948BD"/>
    <w:rsid w:val="0029492C"/>
    <w:rsid w:val="00294E24"/>
    <w:rsid w:val="00295032"/>
    <w:rsid w:val="002951A2"/>
    <w:rsid w:val="002951E1"/>
    <w:rsid w:val="00296481"/>
    <w:rsid w:val="00296E8E"/>
    <w:rsid w:val="00297029"/>
    <w:rsid w:val="00297232"/>
    <w:rsid w:val="002A0006"/>
    <w:rsid w:val="002A0241"/>
    <w:rsid w:val="002A0465"/>
    <w:rsid w:val="002A06EE"/>
    <w:rsid w:val="002A0918"/>
    <w:rsid w:val="002A09E9"/>
    <w:rsid w:val="002A0F9B"/>
    <w:rsid w:val="002A16FC"/>
    <w:rsid w:val="002A1D45"/>
    <w:rsid w:val="002A2CAD"/>
    <w:rsid w:val="002A2FFA"/>
    <w:rsid w:val="002A4259"/>
    <w:rsid w:val="002A4D25"/>
    <w:rsid w:val="002A4DAC"/>
    <w:rsid w:val="002A4EB7"/>
    <w:rsid w:val="002A5CDD"/>
    <w:rsid w:val="002A5D64"/>
    <w:rsid w:val="002A6590"/>
    <w:rsid w:val="002A678A"/>
    <w:rsid w:val="002A6ABB"/>
    <w:rsid w:val="002A7A25"/>
    <w:rsid w:val="002A7B06"/>
    <w:rsid w:val="002B03CD"/>
    <w:rsid w:val="002B0CB0"/>
    <w:rsid w:val="002B0CD8"/>
    <w:rsid w:val="002B13CB"/>
    <w:rsid w:val="002B14B0"/>
    <w:rsid w:val="002B16CB"/>
    <w:rsid w:val="002B1B78"/>
    <w:rsid w:val="002B2151"/>
    <w:rsid w:val="002B263C"/>
    <w:rsid w:val="002B2BEF"/>
    <w:rsid w:val="002B31A9"/>
    <w:rsid w:val="002B4284"/>
    <w:rsid w:val="002B48FF"/>
    <w:rsid w:val="002B4A8B"/>
    <w:rsid w:val="002B4D3B"/>
    <w:rsid w:val="002B505E"/>
    <w:rsid w:val="002B5EAE"/>
    <w:rsid w:val="002B5EBE"/>
    <w:rsid w:val="002B64D9"/>
    <w:rsid w:val="002B738E"/>
    <w:rsid w:val="002B790E"/>
    <w:rsid w:val="002B7FE1"/>
    <w:rsid w:val="002C034A"/>
    <w:rsid w:val="002C057B"/>
    <w:rsid w:val="002C0809"/>
    <w:rsid w:val="002C08C5"/>
    <w:rsid w:val="002C14C7"/>
    <w:rsid w:val="002C14FF"/>
    <w:rsid w:val="002C17F8"/>
    <w:rsid w:val="002C1DD2"/>
    <w:rsid w:val="002C2318"/>
    <w:rsid w:val="002C2484"/>
    <w:rsid w:val="002C24C6"/>
    <w:rsid w:val="002C344E"/>
    <w:rsid w:val="002C36F5"/>
    <w:rsid w:val="002C48DF"/>
    <w:rsid w:val="002C4A49"/>
    <w:rsid w:val="002C4C10"/>
    <w:rsid w:val="002C5331"/>
    <w:rsid w:val="002C596D"/>
    <w:rsid w:val="002C682E"/>
    <w:rsid w:val="002C6B1D"/>
    <w:rsid w:val="002C6B75"/>
    <w:rsid w:val="002C6CC0"/>
    <w:rsid w:val="002C7508"/>
    <w:rsid w:val="002C7919"/>
    <w:rsid w:val="002D051A"/>
    <w:rsid w:val="002D0965"/>
    <w:rsid w:val="002D0F6E"/>
    <w:rsid w:val="002D0FAC"/>
    <w:rsid w:val="002D157A"/>
    <w:rsid w:val="002D15F3"/>
    <w:rsid w:val="002D183A"/>
    <w:rsid w:val="002D20F1"/>
    <w:rsid w:val="002D2361"/>
    <w:rsid w:val="002D2780"/>
    <w:rsid w:val="002D2DCF"/>
    <w:rsid w:val="002D34D1"/>
    <w:rsid w:val="002D3744"/>
    <w:rsid w:val="002D3803"/>
    <w:rsid w:val="002D38F9"/>
    <w:rsid w:val="002D3D86"/>
    <w:rsid w:val="002D444E"/>
    <w:rsid w:val="002D473F"/>
    <w:rsid w:val="002D5126"/>
    <w:rsid w:val="002D518B"/>
    <w:rsid w:val="002D51D9"/>
    <w:rsid w:val="002D57DA"/>
    <w:rsid w:val="002D6451"/>
    <w:rsid w:val="002D65EA"/>
    <w:rsid w:val="002D6CCE"/>
    <w:rsid w:val="002D70DB"/>
    <w:rsid w:val="002E011E"/>
    <w:rsid w:val="002E0A40"/>
    <w:rsid w:val="002E1A69"/>
    <w:rsid w:val="002E1B74"/>
    <w:rsid w:val="002E219F"/>
    <w:rsid w:val="002E296D"/>
    <w:rsid w:val="002E296F"/>
    <w:rsid w:val="002E2C8B"/>
    <w:rsid w:val="002E3002"/>
    <w:rsid w:val="002E376E"/>
    <w:rsid w:val="002E3BE6"/>
    <w:rsid w:val="002E40A1"/>
    <w:rsid w:val="002E556A"/>
    <w:rsid w:val="002E5A4B"/>
    <w:rsid w:val="002E5EE5"/>
    <w:rsid w:val="002E6048"/>
    <w:rsid w:val="002E6314"/>
    <w:rsid w:val="002E70A0"/>
    <w:rsid w:val="002E7A30"/>
    <w:rsid w:val="002E7B3E"/>
    <w:rsid w:val="002E7E05"/>
    <w:rsid w:val="002F0339"/>
    <w:rsid w:val="002F034F"/>
    <w:rsid w:val="002F05D1"/>
    <w:rsid w:val="002F0D41"/>
    <w:rsid w:val="002F0EC3"/>
    <w:rsid w:val="002F1488"/>
    <w:rsid w:val="002F174C"/>
    <w:rsid w:val="002F18F0"/>
    <w:rsid w:val="002F2452"/>
    <w:rsid w:val="002F2C3F"/>
    <w:rsid w:val="002F2E90"/>
    <w:rsid w:val="002F3384"/>
    <w:rsid w:val="002F35C4"/>
    <w:rsid w:val="002F377F"/>
    <w:rsid w:val="002F37FD"/>
    <w:rsid w:val="002F3D3D"/>
    <w:rsid w:val="002F4068"/>
    <w:rsid w:val="002F448E"/>
    <w:rsid w:val="002F506B"/>
    <w:rsid w:val="002F55E6"/>
    <w:rsid w:val="002F67DF"/>
    <w:rsid w:val="002F68AA"/>
    <w:rsid w:val="002F6F71"/>
    <w:rsid w:val="002F77F7"/>
    <w:rsid w:val="002F7DC1"/>
    <w:rsid w:val="00300D53"/>
    <w:rsid w:val="00301C53"/>
    <w:rsid w:val="00301D80"/>
    <w:rsid w:val="00302EA1"/>
    <w:rsid w:val="00303236"/>
    <w:rsid w:val="00303FB4"/>
    <w:rsid w:val="003044E1"/>
    <w:rsid w:val="00304AED"/>
    <w:rsid w:val="00304EF7"/>
    <w:rsid w:val="00304F2C"/>
    <w:rsid w:val="0030524D"/>
    <w:rsid w:val="00305769"/>
    <w:rsid w:val="00306AA2"/>
    <w:rsid w:val="0030708D"/>
    <w:rsid w:val="0030718A"/>
    <w:rsid w:val="003074B3"/>
    <w:rsid w:val="003074D3"/>
    <w:rsid w:val="003077E4"/>
    <w:rsid w:val="00307D12"/>
    <w:rsid w:val="00307DEA"/>
    <w:rsid w:val="00310030"/>
    <w:rsid w:val="00310193"/>
    <w:rsid w:val="00311585"/>
    <w:rsid w:val="003117F5"/>
    <w:rsid w:val="00311AE8"/>
    <w:rsid w:val="00311B2A"/>
    <w:rsid w:val="00311F51"/>
    <w:rsid w:val="003122CC"/>
    <w:rsid w:val="00312D24"/>
    <w:rsid w:val="00312E89"/>
    <w:rsid w:val="0031319B"/>
    <w:rsid w:val="00313293"/>
    <w:rsid w:val="00313A24"/>
    <w:rsid w:val="00313CF7"/>
    <w:rsid w:val="0031407E"/>
    <w:rsid w:val="003144CB"/>
    <w:rsid w:val="0031489D"/>
    <w:rsid w:val="00314C4B"/>
    <w:rsid w:val="0031530E"/>
    <w:rsid w:val="00315964"/>
    <w:rsid w:val="0031616E"/>
    <w:rsid w:val="0031622A"/>
    <w:rsid w:val="00316DF0"/>
    <w:rsid w:val="0031718D"/>
    <w:rsid w:val="00317543"/>
    <w:rsid w:val="003176A8"/>
    <w:rsid w:val="00317771"/>
    <w:rsid w:val="003178AD"/>
    <w:rsid w:val="00317A91"/>
    <w:rsid w:val="00317E91"/>
    <w:rsid w:val="003201A2"/>
    <w:rsid w:val="00320324"/>
    <w:rsid w:val="003207D5"/>
    <w:rsid w:val="003213CF"/>
    <w:rsid w:val="00321971"/>
    <w:rsid w:val="00321D1E"/>
    <w:rsid w:val="00321E60"/>
    <w:rsid w:val="00322A2E"/>
    <w:rsid w:val="00322C00"/>
    <w:rsid w:val="003230EF"/>
    <w:rsid w:val="003237FF"/>
    <w:rsid w:val="00323A66"/>
    <w:rsid w:val="00323AA7"/>
    <w:rsid w:val="00323B93"/>
    <w:rsid w:val="00323F51"/>
    <w:rsid w:val="00324105"/>
    <w:rsid w:val="003251B2"/>
    <w:rsid w:val="00325455"/>
    <w:rsid w:val="0032599E"/>
    <w:rsid w:val="003259B4"/>
    <w:rsid w:val="00325B69"/>
    <w:rsid w:val="0032699D"/>
    <w:rsid w:val="00326C91"/>
    <w:rsid w:val="00326EFC"/>
    <w:rsid w:val="00326FCE"/>
    <w:rsid w:val="00327ADE"/>
    <w:rsid w:val="00327B34"/>
    <w:rsid w:val="0033045B"/>
    <w:rsid w:val="003304F1"/>
    <w:rsid w:val="0033058E"/>
    <w:rsid w:val="0033126C"/>
    <w:rsid w:val="0033170F"/>
    <w:rsid w:val="00331AF6"/>
    <w:rsid w:val="00331E13"/>
    <w:rsid w:val="0033237B"/>
    <w:rsid w:val="00332717"/>
    <w:rsid w:val="003329FF"/>
    <w:rsid w:val="00333242"/>
    <w:rsid w:val="00334177"/>
    <w:rsid w:val="00334308"/>
    <w:rsid w:val="00335492"/>
    <w:rsid w:val="0033550C"/>
    <w:rsid w:val="003362AB"/>
    <w:rsid w:val="003362B0"/>
    <w:rsid w:val="00336742"/>
    <w:rsid w:val="003369BB"/>
    <w:rsid w:val="00336CD2"/>
    <w:rsid w:val="00336F38"/>
    <w:rsid w:val="003376B0"/>
    <w:rsid w:val="00337BBC"/>
    <w:rsid w:val="00340570"/>
    <w:rsid w:val="003408EE"/>
    <w:rsid w:val="00341D3B"/>
    <w:rsid w:val="0034241C"/>
    <w:rsid w:val="003428AD"/>
    <w:rsid w:val="00342904"/>
    <w:rsid w:val="0034298A"/>
    <w:rsid w:val="00342E0F"/>
    <w:rsid w:val="00342FCE"/>
    <w:rsid w:val="00343043"/>
    <w:rsid w:val="00343123"/>
    <w:rsid w:val="00343775"/>
    <w:rsid w:val="003439B5"/>
    <w:rsid w:val="00343D31"/>
    <w:rsid w:val="00343DF3"/>
    <w:rsid w:val="00343FBB"/>
    <w:rsid w:val="0034404F"/>
    <w:rsid w:val="00344603"/>
    <w:rsid w:val="00344A97"/>
    <w:rsid w:val="00345319"/>
    <w:rsid w:val="0034557B"/>
    <w:rsid w:val="00345FED"/>
    <w:rsid w:val="003463CD"/>
    <w:rsid w:val="003471E7"/>
    <w:rsid w:val="00347C93"/>
    <w:rsid w:val="00347E04"/>
    <w:rsid w:val="003502A7"/>
    <w:rsid w:val="00350C8D"/>
    <w:rsid w:val="003512BC"/>
    <w:rsid w:val="003524B9"/>
    <w:rsid w:val="0035264D"/>
    <w:rsid w:val="003528AE"/>
    <w:rsid w:val="00352916"/>
    <w:rsid w:val="00352922"/>
    <w:rsid w:val="00352C8E"/>
    <w:rsid w:val="00352D39"/>
    <w:rsid w:val="00352D93"/>
    <w:rsid w:val="003538CD"/>
    <w:rsid w:val="00353959"/>
    <w:rsid w:val="00353A73"/>
    <w:rsid w:val="00353B88"/>
    <w:rsid w:val="00353EA7"/>
    <w:rsid w:val="0035448F"/>
    <w:rsid w:val="00354B40"/>
    <w:rsid w:val="003551A4"/>
    <w:rsid w:val="0035535F"/>
    <w:rsid w:val="00356C41"/>
    <w:rsid w:val="003578F0"/>
    <w:rsid w:val="00360219"/>
    <w:rsid w:val="0036039C"/>
    <w:rsid w:val="00361502"/>
    <w:rsid w:val="00361951"/>
    <w:rsid w:val="00361E48"/>
    <w:rsid w:val="0036267D"/>
    <w:rsid w:val="003634AA"/>
    <w:rsid w:val="003636EE"/>
    <w:rsid w:val="00363B77"/>
    <w:rsid w:val="003640F4"/>
    <w:rsid w:val="003642BD"/>
    <w:rsid w:val="00365049"/>
    <w:rsid w:val="003650A1"/>
    <w:rsid w:val="00365189"/>
    <w:rsid w:val="0036542B"/>
    <w:rsid w:val="00365B5F"/>
    <w:rsid w:val="0036692B"/>
    <w:rsid w:val="00366C07"/>
    <w:rsid w:val="00366D75"/>
    <w:rsid w:val="00367081"/>
    <w:rsid w:val="003672C5"/>
    <w:rsid w:val="003676A0"/>
    <w:rsid w:val="00367826"/>
    <w:rsid w:val="00367F99"/>
    <w:rsid w:val="0037088B"/>
    <w:rsid w:val="00370F57"/>
    <w:rsid w:val="00371A4D"/>
    <w:rsid w:val="0037267B"/>
    <w:rsid w:val="00372B4B"/>
    <w:rsid w:val="00374A24"/>
    <w:rsid w:val="00374BA2"/>
    <w:rsid w:val="003752C2"/>
    <w:rsid w:val="00375D8B"/>
    <w:rsid w:val="0037675B"/>
    <w:rsid w:val="00376A72"/>
    <w:rsid w:val="00376D26"/>
    <w:rsid w:val="00376FAF"/>
    <w:rsid w:val="00377010"/>
    <w:rsid w:val="00377210"/>
    <w:rsid w:val="003772FA"/>
    <w:rsid w:val="0038134F"/>
    <w:rsid w:val="003818F3"/>
    <w:rsid w:val="00381CDA"/>
    <w:rsid w:val="0038202E"/>
    <w:rsid w:val="00382121"/>
    <w:rsid w:val="0038391B"/>
    <w:rsid w:val="00383AC6"/>
    <w:rsid w:val="00384991"/>
    <w:rsid w:val="003857DF"/>
    <w:rsid w:val="00385C27"/>
    <w:rsid w:val="00385E5F"/>
    <w:rsid w:val="00386619"/>
    <w:rsid w:val="00386F1B"/>
    <w:rsid w:val="003871E6"/>
    <w:rsid w:val="0038738A"/>
    <w:rsid w:val="00387538"/>
    <w:rsid w:val="003878B1"/>
    <w:rsid w:val="00387AB6"/>
    <w:rsid w:val="003907A5"/>
    <w:rsid w:val="0039081C"/>
    <w:rsid w:val="0039092F"/>
    <w:rsid w:val="00390A4A"/>
    <w:rsid w:val="00390D1C"/>
    <w:rsid w:val="00391469"/>
    <w:rsid w:val="00392E79"/>
    <w:rsid w:val="00393485"/>
    <w:rsid w:val="00393EA4"/>
    <w:rsid w:val="00393FDD"/>
    <w:rsid w:val="0039412E"/>
    <w:rsid w:val="0039451B"/>
    <w:rsid w:val="0039457A"/>
    <w:rsid w:val="0039461A"/>
    <w:rsid w:val="00394B55"/>
    <w:rsid w:val="0039515B"/>
    <w:rsid w:val="00395ADD"/>
    <w:rsid w:val="00395FCA"/>
    <w:rsid w:val="003960AE"/>
    <w:rsid w:val="003960D6"/>
    <w:rsid w:val="0039615F"/>
    <w:rsid w:val="00396221"/>
    <w:rsid w:val="0039649D"/>
    <w:rsid w:val="00396737"/>
    <w:rsid w:val="00396E54"/>
    <w:rsid w:val="00397FF8"/>
    <w:rsid w:val="003A0646"/>
    <w:rsid w:val="003A0800"/>
    <w:rsid w:val="003A084A"/>
    <w:rsid w:val="003A1177"/>
    <w:rsid w:val="003A1E06"/>
    <w:rsid w:val="003A2784"/>
    <w:rsid w:val="003A281A"/>
    <w:rsid w:val="003A2F2F"/>
    <w:rsid w:val="003A333E"/>
    <w:rsid w:val="003A3F84"/>
    <w:rsid w:val="003A3F9E"/>
    <w:rsid w:val="003A418C"/>
    <w:rsid w:val="003A4230"/>
    <w:rsid w:val="003A4BFB"/>
    <w:rsid w:val="003A55EE"/>
    <w:rsid w:val="003A6029"/>
    <w:rsid w:val="003A670A"/>
    <w:rsid w:val="003A69B9"/>
    <w:rsid w:val="003A6C22"/>
    <w:rsid w:val="003A7841"/>
    <w:rsid w:val="003B01E9"/>
    <w:rsid w:val="003B0395"/>
    <w:rsid w:val="003B0AA2"/>
    <w:rsid w:val="003B1035"/>
    <w:rsid w:val="003B1254"/>
    <w:rsid w:val="003B2324"/>
    <w:rsid w:val="003B2441"/>
    <w:rsid w:val="003B24E6"/>
    <w:rsid w:val="003B2571"/>
    <w:rsid w:val="003B292A"/>
    <w:rsid w:val="003B29B0"/>
    <w:rsid w:val="003B2E3C"/>
    <w:rsid w:val="003B33F6"/>
    <w:rsid w:val="003B3519"/>
    <w:rsid w:val="003B358E"/>
    <w:rsid w:val="003B3A2C"/>
    <w:rsid w:val="003B3A95"/>
    <w:rsid w:val="003B3FDA"/>
    <w:rsid w:val="003B4105"/>
    <w:rsid w:val="003B4349"/>
    <w:rsid w:val="003B4BD8"/>
    <w:rsid w:val="003B50A0"/>
    <w:rsid w:val="003B5AEC"/>
    <w:rsid w:val="003B6025"/>
    <w:rsid w:val="003B6241"/>
    <w:rsid w:val="003B65C5"/>
    <w:rsid w:val="003B6FBA"/>
    <w:rsid w:val="003B75BB"/>
    <w:rsid w:val="003C0411"/>
    <w:rsid w:val="003C10A0"/>
    <w:rsid w:val="003C1227"/>
    <w:rsid w:val="003C16F1"/>
    <w:rsid w:val="003C18A1"/>
    <w:rsid w:val="003C1AB2"/>
    <w:rsid w:val="003C331A"/>
    <w:rsid w:val="003C369C"/>
    <w:rsid w:val="003C49E5"/>
    <w:rsid w:val="003C5D40"/>
    <w:rsid w:val="003C5DCB"/>
    <w:rsid w:val="003C5F0F"/>
    <w:rsid w:val="003C6061"/>
    <w:rsid w:val="003C6141"/>
    <w:rsid w:val="003C736C"/>
    <w:rsid w:val="003C7713"/>
    <w:rsid w:val="003D0014"/>
    <w:rsid w:val="003D01FD"/>
    <w:rsid w:val="003D08A0"/>
    <w:rsid w:val="003D08C3"/>
    <w:rsid w:val="003D0960"/>
    <w:rsid w:val="003D0C5F"/>
    <w:rsid w:val="003D0E9A"/>
    <w:rsid w:val="003D0FD2"/>
    <w:rsid w:val="003D1B4B"/>
    <w:rsid w:val="003D2618"/>
    <w:rsid w:val="003D2865"/>
    <w:rsid w:val="003D28B3"/>
    <w:rsid w:val="003D2A87"/>
    <w:rsid w:val="003D2C88"/>
    <w:rsid w:val="003D315A"/>
    <w:rsid w:val="003D38C6"/>
    <w:rsid w:val="003D3E7E"/>
    <w:rsid w:val="003D4006"/>
    <w:rsid w:val="003D52B4"/>
    <w:rsid w:val="003D59E1"/>
    <w:rsid w:val="003D5A49"/>
    <w:rsid w:val="003D5B53"/>
    <w:rsid w:val="003D6040"/>
    <w:rsid w:val="003D6336"/>
    <w:rsid w:val="003D63BA"/>
    <w:rsid w:val="003D6F9D"/>
    <w:rsid w:val="003D7B2E"/>
    <w:rsid w:val="003D7F5E"/>
    <w:rsid w:val="003E0120"/>
    <w:rsid w:val="003E0C47"/>
    <w:rsid w:val="003E10BD"/>
    <w:rsid w:val="003E10C2"/>
    <w:rsid w:val="003E10C4"/>
    <w:rsid w:val="003E1312"/>
    <w:rsid w:val="003E1573"/>
    <w:rsid w:val="003E190D"/>
    <w:rsid w:val="003E26A3"/>
    <w:rsid w:val="003E27C7"/>
    <w:rsid w:val="003E42D7"/>
    <w:rsid w:val="003E5202"/>
    <w:rsid w:val="003E5465"/>
    <w:rsid w:val="003E5C72"/>
    <w:rsid w:val="003E6007"/>
    <w:rsid w:val="003E64A7"/>
    <w:rsid w:val="003E65F4"/>
    <w:rsid w:val="003E681C"/>
    <w:rsid w:val="003E6E61"/>
    <w:rsid w:val="003E761C"/>
    <w:rsid w:val="003E796B"/>
    <w:rsid w:val="003E7F5E"/>
    <w:rsid w:val="003F0045"/>
    <w:rsid w:val="003F01A4"/>
    <w:rsid w:val="003F02CE"/>
    <w:rsid w:val="003F1256"/>
    <w:rsid w:val="003F1551"/>
    <w:rsid w:val="003F18FD"/>
    <w:rsid w:val="003F1AF6"/>
    <w:rsid w:val="003F2483"/>
    <w:rsid w:val="003F25E3"/>
    <w:rsid w:val="003F37BE"/>
    <w:rsid w:val="003F4169"/>
    <w:rsid w:val="003F41B8"/>
    <w:rsid w:val="003F42D1"/>
    <w:rsid w:val="003F45BE"/>
    <w:rsid w:val="003F4BCA"/>
    <w:rsid w:val="003F51ED"/>
    <w:rsid w:val="003F54FD"/>
    <w:rsid w:val="003F560A"/>
    <w:rsid w:val="003F57DC"/>
    <w:rsid w:val="003F582A"/>
    <w:rsid w:val="003F617C"/>
    <w:rsid w:val="003F627A"/>
    <w:rsid w:val="003F62C7"/>
    <w:rsid w:val="003F62E0"/>
    <w:rsid w:val="003F6C2E"/>
    <w:rsid w:val="003F7559"/>
    <w:rsid w:val="0040049F"/>
    <w:rsid w:val="004007D0"/>
    <w:rsid w:val="004010BF"/>
    <w:rsid w:val="00401F78"/>
    <w:rsid w:val="004021C7"/>
    <w:rsid w:val="00402AD5"/>
    <w:rsid w:val="00402CE9"/>
    <w:rsid w:val="004039D3"/>
    <w:rsid w:val="004043E4"/>
    <w:rsid w:val="00404674"/>
    <w:rsid w:val="00405D24"/>
    <w:rsid w:val="004063E4"/>
    <w:rsid w:val="00406682"/>
    <w:rsid w:val="00406902"/>
    <w:rsid w:val="00406B02"/>
    <w:rsid w:val="00406BC3"/>
    <w:rsid w:val="004078BB"/>
    <w:rsid w:val="004079A6"/>
    <w:rsid w:val="004103D8"/>
    <w:rsid w:val="00410DC2"/>
    <w:rsid w:val="00410F04"/>
    <w:rsid w:val="004114C6"/>
    <w:rsid w:val="0041167E"/>
    <w:rsid w:val="00411A0D"/>
    <w:rsid w:val="004121E7"/>
    <w:rsid w:val="0041226F"/>
    <w:rsid w:val="004127A3"/>
    <w:rsid w:val="00413912"/>
    <w:rsid w:val="00414046"/>
    <w:rsid w:val="00414D19"/>
    <w:rsid w:val="00414DFA"/>
    <w:rsid w:val="00416673"/>
    <w:rsid w:val="004170CE"/>
    <w:rsid w:val="00417596"/>
    <w:rsid w:val="0041784F"/>
    <w:rsid w:val="0041791E"/>
    <w:rsid w:val="00417962"/>
    <w:rsid w:val="00417EC8"/>
    <w:rsid w:val="00420972"/>
    <w:rsid w:val="00420D9C"/>
    <w:rsid w:val="00421677"/>
    <w:rsid w:val="00421849"/>
    <w:rsid w:val="00421DCA"/>
    <w:rsid w:val="00422179"/>
    <w:rsid w:val="00423216"/>
    <w:rsid w:val="0042324D"/>
    <w:rsid w:val="00423B7B"/>
    <w:rsid w:val="00423F0F"/>
    <w:rsid w:val="00424A42"/>
    <w:rsid w:val="00424CF3"/>
    <w:rsid w:val="00425145"/>
    <w:rsid w:val="004253DC"/>
    <w:rsid w:val="00425884"/>
    <w:rsid w:val="00425911"/>
    <w:rsid w:val="00425B0D"/>
    <w:rsid w:val="00425F1C"/>
    <w:rsid w:val="00426055"/>
    <w:rsid w:val="004263A1"/>
    <w:rsid w:val="004269F5"/>
    <w:rsid w:val="00426A41"/>
    <w:rsid w:val="00426E75"/>
    <w:rsid w:val="00427610"/>
    <w:rsid w:val="004304EA"/>
    <w:rsid w:val="00430753"/>
    <w:rsid w:val="00430B52"/>
    <w:rsid w:val="00430E68"/>
    <w:rsid w:val="0043105E"/>
    <w:rsid w:val="004317A4"/>
    <w:rsid w:val="00431B05"/>
    <w:rsid w:val="00431B06"/>
    <w:rsid w:val="00431BF2"/>
    <w:rsid w:val="0043234D"/>
    <w:rsid w:val="00432B71"/>
    <w:rsid w:val="004338AE"/>
    <w:rsid w:val="00433C33"/>
    <w:rsid w:val="00433E0E"/>
    <w:rsid w:val="00433FB0"/>
    <w:rsid w:val="004342FF"/>
    <w:rsid w:val="00434551"/>
    <w:rsid w:val="00434AEF"/>
    <w:rsid w:val="00434E48"/>
    <w:rsid w:val="00435541"/>
    <w:rsid w:val="00435936"/>
    <w:rsid w:val="00435FA0"/>
    <w:rsid w:val="0043605B"/>
    <w:rsid w:val="00436194"/>
    <w:rsid w:val="0043627B"/>
    <w:rsid w:val="004367CC"/>
    <w:rsid w:val="00437369"/>
    <w:rsid w:val="0043742B"/>
    <w:rsid w:val="004378D7"/>
    <w:rsid w:val="00437B2B"/>
    <w:rsid w:val="00437D9A"/>
    <w:rsid w:val="00437DD3"/>
    <w:rsid w:val="004402BE"/>
    <w:rsid w:val="00440522"/>
    <w:rsid w:val="004406C3"/>
    <w:rsid w:val="004407C4"/>
    <w:rsid w:val="0044087F"/>
    <w:rsid w:val="00440BB9"/>
    <w:rsid w:val="00440FB3"/>
    <w:rsid w:val="00441096"/>
    <w:rsid w:val="00441419"/>
    <w:rsid w:val="00441CB1"/>
    <w:rsid w:val="00441DD9"/>
    <w:rsid w:val="00441EAC"/>
    <w:rsid w:val="00442121"/>
    <w:rsid w:val="004428DA"/>
    <w:rsid w:val="0044396A"/>
    <w:rsid w:val="00443AD7"/>
    <w:rsid w:val="00443BB3"/>
    <w:rsid w:val="004440B7"/>
    <w:rsid w:val="00444DDA"/>
    <w:rsid w:val="004450E9"/>
    <w:rsid w:val="0044552A"/>
    <w:rsid w:val="0044594D"/>
    <w:rsid w:val="004459AB"/>
    <w:rsid w:val="00445CA4"/>
    <w:rsid w:val="00445D34"/>
    <w:rsid w:val="00445E72"/>
    <w:rsid w:val="00446389"/>
    <w:rsid w:val="0044717A"/>
    <w:rsid w:val="004473A1"/>
    <w:rsid w:val="004475FB"/>
    <w:rsid w:val="00447CFD"/>
    <w:rsid w:val="00447E98"/>
    <w:rsid w:val="0045057B"/>
    <w:rsid w:val="00450C58"/>
    <w:rsid w:val="00451109"/>
    <w:rsid w:val="004519CF"/>
    <w:rsid w:val="00451B42"/>
    <w:rsid w:val="0045278A"/>
    <w:rsid w:val="00452B71"/>
    <w:rsid w:val="00453445"/>
    <w:rsid w:val="00453596"/>
    <w:rsid w:val="00453E56"/>
    <w:rsid w:val="00454FC8"/>
    <w:rsid w:val="004572D9"/>
    <w:rsid w:val="004573EC"/>
    <w:rsid w:val="00457408"/>
    <w:rsid w:val="00457562"/>
    <w:rsid w:val="00457B36"/>
    <w:rsid w:val="004600D0"/>
    <w:rsid w:val="00460418"/>
    <w:rsid w:val="00460550"/>
    <w:rsid w:val="004605F5"/>
    <w:rsid w:val="00460A9D"/>
    <w:rsid w:val="00460C63"/>
    <w:rsid w:val="00461AF5"/>
    <w:rsid w:val="00461C13"/>
    <w:rsid w:val="00461EBA"/>
    <w:rsid w:val="00462000"/>
    <w:rsid w:val="00462208"/>
    <w:rsid w:val="0046276C"/>
    <w:rsid w:val="004628DE"/>
    <w:rsid w:val="00462FFD"/>
    <w:rsid w:val="00463D46"/>
    <w:rsid w:val="00463E38"/>
    <w:rsid w:val="00464B64"/>
    <w:rsid w:val="004656FE"/>
    <w:rsid w:val="0046572C"/>
    <w:rsid w:val="004658BC"/>
    <w:rsid w:val="00465CB0"/>
    <w:rsid w:val="00465D47"/>
    <w:rsid w:val="00465FAE"/>
    <w:rsid w:val="004666F4"/>
    <w:rsid w:val="00467292"/>
    <w:rsid w:val="00467E1D"/>
    <w:rsid w:val="0047060D"/>
    <w:rsid w:val="00470BDF"/>
    <w:rsid w:val="00470C9D"/>
    <w:rsid w:val="00470DDD"/>
    <w:rsid w:val="00471E6D"/>
    <w:rsid w:val="00471EF1"/>
    <w:rsid w:val="00471F7F"/>
    <w:rsid w:val="0047221E"/>
    <w:rsid w:val="0047248F"/>
    <w:rsid w:val="004737CC"/>
    <w:rsid w:val="00474896"/>
    <w:rsid w:val="00474AC8"/>
    <w:rsid w:val="004750FA"/>
    <w:rsid w:val="004754FE"/>
    <w:rsid w:val="004757E0"/>
    <w:rsid w:val="00476397"/>
    <w:rsid w:val="00476978"/>
    <w:rsid w:val="0047707C"/>
    <w:rsid w:val="00477080"/>
    <w:rsid w:val="004773BC"/>
    <w:rsid w:val="004779C3"/>
    <w:rsid w:val="00477E09"/>
    <w:rsid w:val="00477EF5"/>
    <w:rsid w:val="004803DC"/>
    <w:rsid w:val="00480C11"/>
    <w:rsid w:val="00481400"/>
    <w:rsid w:val="00481700"/>
    <w:rsid w:val="004818AE"/>
    <w:rsid w:val="00481D4A"/>
    <w:rsid w:val="004820D3"/>
    <w:rsid w:val="0048293C"/>
    <w:rsid w:val="00482EAD"/>
    <w:rsid w:val="004839D0"/>
    <w:rsid w:val="0048400C"/>
    <w:rsid w:val="0048424C"/>
    <w:rsid w:val="00484A08"/>
    <w:rsid w:val="00484B14"/>
    <w:rsid w:val="004858F5"/>
    <w:rsid w:val="00486021"/>
    <w:rsid w:val="00486575"/>
    <w:rsid w:val="0048686E"/>
    <w:rsid w:val="00486AB5"/>
    <w:rsid w:val="00487132"/>
    <w:rsid w:val="00487379"/>
    <w:rsid w:val="00487BB4"/>
    <w:rsid w:val="00487C02"/>
    <w:rsid w:val="00487F6E"/>
    <w:rsid w:val="0049064D"/>
    <w:rsid w:val="004908CC"/>
    <w:rsid w:val="00490AF3"/>
    <w:rsid w:val="00490F03"/>
    <w:rsid w:val="004915A0"/>
    <w:rsid w:val="00491BAE"/>
    <w:rsid w:val="00493420"/>
    <w:rsid w:val="00493745"/>
    <w:rsid w:val="004937A5"/>
    <w:rsid w:val="004944B5"/>
    <w:rsid w:val="00494DA1"/>
    <w:rsid w:val="00494E35"/>
    <w:rsid w:val="00495394"/>
    <w:rsid w:val="0049567D"/>
    <w:rsid w:val="004956CF"/>
    <w:rsid w:val="00495800"/>
    <w:rsid w:val="004961C2"/>
    <w:rsid w:val="004963DB"/>
    <w:rsid w:val="00496F68"/>
    <w:rsid w:val="00497646"/>
    <w:rsid w:val="004979D0"/>
    <w:rsid w:val="00497DC2"/>
    <w:rsid w:val="00497DF1"/>
    <w:rsid w:val="004A080D"/>
    <w:rsid w:val="004A0C70"/>
    <w:rsid w:val="004A0CEA"/>
    <w:rsid w:val="004A10F4"/>
    <w:rsid w:val="004A17DC"/>
    <w:rsid w:val="004A1964"/>
    <w:rsid w:val="004A22B2"/>
    <w:rsid w:val="004A2DD7"/>
    <w:rsid w:val="004A3E5E"/>
    <w:rsid w:val="004A5039"/>
    <w:rsid w:val="004A526E"/>
    <w:rsid w:val="004A5447"/>
    <w:rsid w:val="004A58A7"/>
    <w:rsid w:val="004A5BC7"/>
    <w:rsid w:val="004A5DC6"/>
    <w:rsid w:val="004A5E58"/>
    <w:rsid w:val="004A73F3"/>
    <w:rsid w:val="004A747A"/>
    <w:rsid w:val="004A75BA"/>
    <w:rsid w:val="004A7B03"/>
    <w:rsid w:val="004A7F4A"/>
    <w:rsid w:val="004B01D0"/>
    <w:rsid w:val="004B04CA"/>
    <w:rsid w:val="004B0DFD"/>
    <w:rsid w:val="004B0E57"/>
    <w:rsid w:val="004B1D26"/>
    <w:rsid w:val="004B1EEC"/>
    <w:rsid w:val="004B203A"/>
    <w:rsid w:val="004B21FA"/>
    <w:rsid w:val="004B2419"/>
    <w:rsid w:val="004B2715"/>
    <w:rsid w:val="004B274C"/>
    <w:rsid w:val="004B2866"/>
    <w:rsid w:val="004B2995"/>
    <w:rsid w:val="004B2CD3"/>
    <w:rsid w:val="004B3724"/>
    <w:rsid w:val="004B4125"/>
    <w:rsid w:val="004B431D"/>
    <w:rsid w:val="004B44B9"/>
    <w:rsid w:val="004B4613"/>
    <w:rsid w:val="004B4B3E"/>
    <w:rsid w:val="004B5103"/>
    <w:rsid w:val="004B53F6"/>
    <w:rsid w:val="004B5797"/>
    <w:rsid w:val="004B5A7C"/>
    <w:rsid w:val="004B63B9"/>
    <w:rsid w:val="004B7112"/>
    <w:rsid w:val="004B750D"/>
    <w:rsid w:val="004B7886"/>
    <w:rsid w:val="004C0C6A"/>
    <w:rsid w:val="004C11A2"/>
    <w:rsid w:val="004C1768"/>
    <w:rsid w:val="004C18D0"/>
    <w:rsid w:val="004C1C81"/>
    <w:rsid w:val="004C20C5"/>
    <w:rsid w:val="004C2118"/>
    <w:rsid w:val="004C33A2"/>
    <w:rsid w:val="004C36E1"/>
    <w:rsid w:val="004C3A60"/>
    <w:rsid w:val="004C3D45"/>
    <w:rsid w:val="004C48E9"/>
    <w:rsid w:val="004C50C4"/>
    <w:rsid w:val="004C535F"/>
    <w:rsid w:val="004C561D"/>
    <w:rsid w:val="004C561F"/>
    <w:rsid w:val="004C5E83"/>
    <w:rsid w:val="004C60CD"/>
    <w:rsid w:val="004C6EA4"/>
    <w:rsid w:val="004C71C1"/>
    <w:rsid w:val="004C75BD"/>
    <w:rsid w:val="004C76ED"/>
    <w:rsid w:val="004C7B44"/>
    <w:rsid w:val="004D056E"/>
    <w:rsid w:val="004D0760"/>
    <w:rsid w:val="004D1037"/>
    <w:rsid w:val="004D1141"/>
    <w:rsid w:val="004D1B0F"/>
    <w:rsid w:val="004D1C3C"/>
    <w:rsid w:val="004D2C26"/>
    <w:rsid w:val="004D2C29"/>
    <w:rsid w:val="004D347F"/>
    <w:rsid w:val="004D3C9A"/>
    <w:rsid w:val="004D4437"/>
    <w:rsid w:val="004D490E"/>
    <w:rsid w:val="004D53B3"/>
    <w:rsid w:val="004D542C"/>
    <w:rsid w:val="004D5A14"/>
    <w:rsid w:val="004D6086"/>
    <w:rsid w:val="004D644F"/>
    <w:rsid w:val="004D6C8A"/>
    <w:rsid w:val="004D6CBD"/>
    <w:rsid w:val="004D7B91"/>
    <w:rsid w:val="004E011F"/>
    <w:rsid w:val="004E05FB"/>
    <w:rsid w:val="004E0BA0"/>
    <w:rsid w:val="004E0DE2"/>
    <w:rsid w:val="004E14D0"/>
    <w:rsid w:val="004E1954"/>
    <w:rsid w:val="004E27AA"/>
    <w:rsid w:val="004E2EA9"/>
    <w:rsid w:val="004E359C"/>
    <w:rsid w:val="004E3B59"/>
    <w:rsid w:val="004E3DA4"/>
    <w:rsid w:val="004E4020"/>
    <w:rsid w:val="004E433C"/>
    <w:rsid w:val="004E5164"/>
    <w:rsid w:val="004E5175"/>
    <w:rsid w:val="004E550C"/>
    <w:rsid w:val="004E559E"/>
    <w:rsid w:val="004E5B9C"/>
    <w:rsid w:val="004E5BD8"/>
    <w:rsid w:val="004E64D0"/>
    <w:rsid w:val="004E6584"/>
    <w:rsid w:val="004E6B72"/>
    <w:rsid w:val="004E6C2D"/>
    <w:rsid w:val="004E7A7F"/>
    <w:rsid w:val="004E7C44"/>
    <w:rsid w:val="004F0867"/>
    <w:rsid w:val="004F0F31"/>
    <w:rsid w:val="004F16D5"/>
    <w:rsid w:val="004F1CA8"/>
    <w:rsid w:val="004F1F64"/>
    <w:rsid w:val="004F206F"/>
    <w:rsid w:val="004F2BDB"/>
    <w:rsid w:val="004F30C4"/>
    <w:rsid w:val="004F3229"/>
    <w:rsid w:val="004F33E5"/>
    <w:rsid w:val="004F3439"/>
    <w:rsid w:val="004F3509"/>
    <w:rsid w:val="004F35D0"/>
    <w:rsid w:val="004F3FCB"/>
    <w:rsid w:val="004F4054"/>
    <w:rsid w:val="004F430E"/>
    <w:rsid w:val="004F4CC1"/>
    <w:rsid w:val="004F5607"/>
    <w:rsid w:val="004F5840"/>
    <w:rsid w:val="004F5C3D"/>
    <w:rsid w:val="004F63D9"/>
    <w:rsid w:val="004F6BAB"/>
    <w:rsid w:val="004F7E5B"/>
    <w:rsid w:val="00500580"/>
    <w:rsid w:val="0050076C"/>
    <w:rsid w:val="00500D9F"/>
    <w:rsid w:val="00501279"/>
    <w:rsid w:val="005015E4"/>
    <w:rsid w:val="00501872"/>
    <w:rsid w:val="005018AB"/>
    <w:rsid w:val="005019EF"/>
    <w:rsid w:val="0050300C"/>
    <w:rsid w:val="005034F5"/>
    <w:rsid w:val="00503DB4"/>
    <w:rsid w:val="005041D3"/>
    <w:rsid w:val="005046E2"/>
    <w:rsid w:val="00504AC2"/>
    <w:rsid w:val="00505C57"/>
    <w:rsid w:val="00505EA9"/>
    <w:rsid w:val="00506057"/>
    <w:rsid w:val="00506C7A"/>
    <w:rsid w:val="005070D8"/>
    <w:rsid w:val="0050740A"/>
    <w:rsid w:val="00507611"/>
    <w:rsid w:val="00507BDE"/>
    <w:rsid w:val="00510A61"/>
    <w:rsid w:val="005110A1"/>
    <w:rsid w:val="005113E8"/>
    <w:rsid w:val="00511595"/>
    <w:rsid w:val="005116DC"/>
    <w:rsid w:val="00511702"/>
    <w:rsid w:val="005126C5"/>
    <w:rsid w:val="00512723"/>
    <w:rsid w:val="00512F0D"/>
    <w:rsid w:val="00513584"/>
    <w:rsid w:val="00513A5E"/>
    <w:rsid w:val="005148CC"/>
    <w:rsid w:val="00515324"/>
    <w:rsid w:val="005155F0"/>
    <w:rsid w:val="00515A88"/>
    <w:rsid w:val="00515FB2"/>
    <w:rsid w:val="00515FF5"/>
    <w:rsid w:val="00516068"/>
    <w:rsid w:val="0051651C"/>
    <w:rsid w:val="005165FA"/>
    <w:rsid w:val="0052032E"/>
    <w:rsid w:val="005203DF"/>
    <w:rsid w:val="005204D5"/>
    <w:rsid w:val="00520CA4"/>
    <w:rsid w:val="00520E46"/>
    <w:rsid w:val="00520E4C"/>
    <w:rsid w:val="00521154"/>
    <w:rsid w:val="00521A30"/>
    <w:rsid w:val="00521ADD"/>
    <w:rsid w:val="0052226E"/>
    <w:rsid w:val="00522332"/>
    <w:rsid w:val="00522622"/>
    <w:rsid w:val="00522830"/>
    <w:rsid w:val="00522A55"/>
    <w:rsid w:val="00522F8C"/>
    <w:rsid w:val="00523600"/>
    <w:rsid w:val="00523988"/>
    <w:rsid w:val="00523D5B"/>
    <w:rsid w:val="00524ABF"/>
    <w:rsid w:val="00525291"/>
    <w:rsid w:val="00525996"/>
    <w:rsid w:val="0052599D"/>
    <w:rsid w:val="00526656"/>
    <w:rsid w:val="00527502"/>
    <w:rsid w:val="0053016F"/>
    <w:rsid w:val="0053082E"/>
    <w:rsid w:val="00530E65"/>
    <w:rsid w:val="00530F76"/>
    <w:rsid w:val="00531103"/>
    <w:rsid w:val="00531299"/>
    <w:rsid w:val="00531883"/>
    <w:rsid w:val="00531A79"/>
    <w:rsid w:val="00531C91"/>
    <w:rsid w:val="00531D1F"/>
    <w:rsid w:val="00532336"/>
    <w:rsid w:val="00532EDF"/>
    <w:rsid w:val="00533479"/>
    <w:rsid w:val="00534738"/>
    <w:rsid w:val="00535939"/>
    <w:rsid w:val="00536158"/>
    <w:rsid w:val="005364AA"/>
    <w:rsid w:val="00536BA7"/>
    <w:rsid w:val="00537A20"/>
    <w:rsid w:val="00540027"/>
    <w:rsid w:val="00540230"/>
    <w:rsid w:val="00540CA8"/>
    <w:rsid w:val="00541120"/>
    <w:rsid w:val="0054168A"/>
    <w:rsid w:val="00541A03"/>
    <w:rsid w:val="00541BBE"/>
    <w:rsid w:val="00541C9C"/>
    <w:rsid w:val="00542243"/>
    <w:rsid w:val="00542EF6"/>
    <w:rsid w:val="005433E5"/>
    <w:rsid w:val="00543B4A"/>
    <w:rsid w:val="005443A5"/>
    <w:rsid w:val="00544424"/>
    <w:rsid w:val="005444DB"/>
    <w:rsid w:val="00545CAA"/>
    <w:rsid w:val="00545D2B"/>
    <w:rsid w:val="00545F45"/>
    <w:rsid w:val="005462C4"/>
    <w:rsid w:val="005476F4"/>
    <w:rsid w:val="005501DA"/>
    <w:rsid w:val="005509D3"/>
    <w:rsid w:val="00551069"/>
    <w:rsid w:val="005516A6"/>
    <w:rsid w:val="00551DF3"/>
    <w:rsid w:val="005525DB"/>
    <w:rsid w:val="00552851"/>
    <w:rsid w:val="00552970"/>
    <w:rsid w:val="00552FFF"/>
    <w:rsid w:val="00553435"/>
    <w:rsid w:val="005536D0"/>
    <w:rsid w:val="00553D98"/>
    <w:rsid w:val="00553F2B"/>
    <w:rsid w:val="00553F47"/>
    <w:rsid w:val="005549C1"/>
    <w:rsid w:val="00554D56"/>
    <w:rsid w:val="0055524B"/>
    <w:rsid w:val="00555918"/>
    <w:rsid w:val="00555EC6"/>
    <w:rsid w:val="005562E8"/>
    <w:rsid w:val="00556959"/>
    <w:rsid w:val="00556BCE"/>
    <w:rsid w:val="00556F54"/>
    <w:rsid w:val="0055739A"/>
    <w:rsid w:val="0055760C"/>
    <w:rsid w:val="00557B30"/>
    <w:rsid w:val="00557F47"/>
    <w:rsid w:val="0056038B"/>
    <w:rsid w:val="00560A26"/>
    <w:rsid w:val="00560DCC"/>
    <w:rsid w:val="00560F00"/>
    <w:rsid w:val="00561011"/>
    <w:rsid w:val="0056195E"/>
    <w:rsid w:val="00561EAC"/>
    <w:rsid w:val="005627B0"/>
    <w:rsid w:val="0056280B"/>
    <w:rsid w:val="00562B3F"/>
    <w:rsid w:val="00562D78"/>
    <w:rsid w:val="005636AE"/>
    <w:rsid w:val="005636C1"/>
    <w:rsid w:val="005638A0"/>
    <w:rsid w:val="00563A28"/>
    <w:rsid w:val="00564404"/>
    <w:rsid w:val="00564817"/>
    <w:rsid w:val="00564CE7"/>
    <w:rsid w:val="00564ED1"/>
    <w:rsid w:val="00565486"/>
    <w:rsid w:val="005665EC"/>
    <w:rsid w:val="00567C6D"/>
    <w:rsid w:val="005711E5"/>
    <w:rsid w:val="0057176B"/>
    <w:rsid w:val="005717CC"/>
    <w:rsid w:val="00571BB5"/>
    <w:rsid w:val="00571C47"/>
    <w:rsid w:val="00571FB7"/>
    <w:rsid w:val="005722A9"/>
    <w:rsid w:val="00573A12"/>
    <w:rsid w:val="00573A3C"/>
    <w:rsid w:val="00573C49"/>
    <w:rsid w:val="00574287"/>
    <w:rsid w:val="005744DD"/>
    <w:rsid w:val="0057487B"/>
    <w:rsid w:val="00575640"/>
    <w:rsid w:val="005756C7"/>
    <w:rsid w:val="005757BD"/>
    <w:rsid w:val="00575FFD"/>
    <w:rsid w:val="0057668F"/>
    <w:rsid w:val="005768E6"/>
    <w:rsid w:val="00576A28"/>
    <w:rsid w:val="005771E4"/>
    <w:rsid w:val="005776FE"/>
    <w:rsid w:val="005800E8"/>
    <w:rsid w:val="00580551"/>
    <w:rsid w:val="005813FA"/>
    <w:rsid w:val="005821C5"/>
    <w:rsid w:val="00582522"/>
    <w:rsid w:val="00582C0E"/>
    <w:rsid w:val="00583507"/>
    <w:rsid w:val="00583CD6"/>
    <w:rsid w:val="005842AF"/>
    <w:rsid w:val="005848F4"/>
    <w:rsid w:val="00584CB8"/>
    <w:rsid w:val="00585344"/>
    <w:rsid w:val="0058639A"/>
    <w:rsid w:val="00586437"/>
    <w:rsid w:val="0058698F"/>
    <w:rsid w:val="00586C79"/>
    <w:rsid w:val="00587B16"/>
    <w:rsid w:val="0059067D"/>
    <w:rsid w:val="00591184"/>
    <w:rsid w:val="00592664"/>
    <w:rsid w:val="005926EC"/>
    <w:rsid w:val="0059408E"/>
    <w:rsid w:val="00594161"/>
    <w:rsid w:val="00594A9D"/>
    <w:rsid w:val="00594B9C"/>
    <w:rsid w:val="00595112"/>
    <w:rsid w:val="005952FD"/>
    <w:rsid w:val="00595BAB"/>
    <w:rsid w:val="005960D2"/>
    <w:rsid w:val="005962B0"/>
    <w:rsid w:val="00596721"/>
    <w:rsid w:val="005969D4"/>
    <w:rsid w:val="00596F90"/>
    <w:rsid w:val="00597723"/>
    <w:rsid w:val="00597731"/>
    <w:rsid w:val="005977B5"/>
    <w:rsid w:val="00597B8F"/>
    <w:rsid w:val="00597C0B"/>
    <w:rsid w:val="00597C80"/>
    <w:rsid w:val="005A032B"/>
    <w:rsid w:val="005A0B14"/>
    <w:rsid w:val="005A0C0E"/>
    <w:rsid w:val="005A0CC7"/>
    <w:rsid w:val="005A101F"/>
    <w:rsid w:val="005A14B2"/>
    <w:rsid w:val="005A15E8"/>
    <w:rsid w:val="005A1810"/>
    <w:rsid w:val="005A1833"/>
    <w:rsid w:val="005A1AEB"/>
    <w:rsid w:val="005A1F09"/>
    <w:rsid w:val="005A20BE"/>
    <w:rsid w:val="005A22E3"/>
    <w:rsid w:val="005A27A9"/>
    <w:rsid w:val="005A28E0"/>
    <w:rsid w:val="005A2FD9"/>
    <w:rsid w:val="005A412A"/>
    <w:rsid w:val="005A4922"/>
    <w:rsid w:val="005A49E7"/>
    <w:rsid w:val="005A4EFC"/>
    <w:rsid w:val="005A5380"/>
    <w:rsid w:val="005A576E"/>
    <w:rsid w:val="005A57B4"/>
    <w:rsid w:val="005A5E17"/>
    <w:rsid w:val="005A5E59"/>
    <w:rsid w:val="005A7ACE"/>
    <w:rsid w:val="005B00EB"/>
    <w:rsid w:val="005B07E1"/>
    <w:rsid w:val="005B0A32"/>
    <w:rsid w:val="005B0BE9"/>
    <w:rsid w:val="005B2C61"/>
    <w:rsid w:val="005B34A1"/>
    <w:rsid w:val="005B3AC7"/>
    <w:rsid w:val="005B3E52"/>
    <w:rsid w:val="005B3FF9"/>
    <w:rsid w:val="005B40B1"/>
    <w:rsid w:val="005B4444"/>
    <w:rsid w:val="005B446B"/>
    <w:rsid w:val="005B4578"/>
    <w:rsid w:val="005B48FC"/>
    <w:rsid w:val="005B49B1"/>
    <w:rsid w:val="005B54EF"/>
    <w:rsid w:val="005B59B3"/>
    <w:rsid w:val="005B5E2A"/>
    <w:rsid w:val="005B5FA9"/>
    <w:rsid w:val="005B6177"/>
    <w:rsid w:val="005B6294"/>
    <w:rsid w:val="005B6BC7"/>
    <w:rsid w:val="005B7CF9"/>
    <w:rsid w:val="005C07F4"/>
    <w:rsid w:val="005C0FCE"/>
    <w:rsid w:val="005C1348"/>
    <w:rsid w:val="005C15BB"/>
    <w:rsid w:val="005C17D1"/>
    <w:rsid w:val="005C1B3C"/>
    <w:rsid w:val="005C1C40"/>
    <w:rsid w:val="005C1D19"/>
    <w:rsid w:val="005C1E39"/>
    <w:rsid w:val="005C2129"/>
    <w:rsid w:val="005C2575"/>
    <w:rsid w:val="005C2866"/>
    <w:rsid w:val="005C3609"/>
    <w:rsid w:val="005C3753"/>
    <w:rsid w:val="005C45E5"/>
    <w:rsid w:val="005C5A97"/>
    <w:rsid w:val="005C5E0E"/>
    <w:rsid w:val="005C67AB"/>
    <w:rsid w:val="005C6E75"/>
    <w:rsid w:val="005C6FA0"/>
    <w:rsid w:val="005C7438"/>
    <w:rsid w:val="005C7701"/>
    <w:rsid w:val="005D046A"/>
    <w:rsid w:val="005D0D50"/>
    <w:rsid w:val="005D112A"/>
    <w:rsid w:val="005D1792"/>
    <w:rsid w:val="005D1B86"/>
    <w:rsid w:val="005D1F7E"/>
    <w:rsid w:val="005D2769"/>
    <w:rsid w:val="005D29E8"/>
    <w:rsid w:val="005D2B63"/>
    <w:rsid w:val="005D2D66"/>
    <w:rsid w:val="005D454F"/>
    <w:rsid w:val="005D5348"/>
    <w:rsid w:val="005D5401"/>
    <w:rsid w:val="005D5515"/>
    <w:rsid w:val="005D5742"/>
    <w:rsid w:val="005D5BA1"/>
    <w:rsid w:val="005D5CBC"/>
    <w:rsid w:val="005D5FE2"/>
    <w:rsid w:val="005D6677"/>
    <w:rsid w:val="005D6F4A"/>
    <w:rsid w:val="005D7581"/>
    <w:rsid w:val="005D7703"/>
    <w:rsid w:val="005D7D6D"/>
    <w:rsid w:val="005E077F"/>
    <w:rsid w:val="005E13F0"/>
    <w:rsid w:val="005E1CA0"/>
    <w:rsid w:val="005E1E7C"/>
    <w:rsid w:val="005E23B6"/>
    <w:rsid w:val="005E2DB8"/>
    <w:rsid w:val="005E33C2"/>
    <w:rsid w:val="005E348E"/>
    <w:rsid w:val="005E3720"/>
    <w:rsid w:val="005E37B9"/>
    <w:rsid w:val="005E3B25"/>
    <w:rsid w:val="005E3CFC"/>
    <w:rsid w:val="005E4696"/>
    <w:rsid w:val="005E4998"/>
    <w:rsid w:val="005E5426"/>
    <w:rsid w:val="005E5471"/>
    <w:rsid w:val="005E58F4"/>
    <w:rsid w:val="005E59EB"/>
    <w:rsid w:val="005E6685"/>
    <w:rsid w:val="005E6A9F"/>
    <w:rsid w:val="005E6DF8"/>
    <w:rsid w:val="005E7135"/>
    <w:rsid w:val="005E788B"/>
    <w:rsid w:val="005F0656"/>
    <w:rsid w:val="005F06E4"/>
    <w:rsid w:val="005F16E1"/>
    <w:rsid w:val="005F1941"/>
    <w:rsid w:val="005F1C33"/>
    <w:rsid w:val="005F1FD6"/>
    <w:rsid w:val="005F26B5"/>
    <w:rsid w:val="005F2762"/>
    <w:rsid w:val="005F2E58"/>
    <w:rsid w:val="005F31E7"/>
    <w:rsid w:val="005F3302"/>
    <w:rsid w:val="005F50A4"/>
    <w:rsid w:val="005F5198"/>
    <w:rsid w:val="005F5481"/>
    <w:rsid w:val="005F55CC"/>
    <w:rsid w:val="005F571E"/>
    <w:rsid w:val="005F5746"/>
    <w:rsid w:val="005F6124"/>
    <w:rsid w:val="005F638C"/>
    <w:rsid w:val="005F7278"/>
    <w:rsid w:val="005F7389"/>
    <w:rsid w:val="005F741F"/>
    <w:rsid w:val="005F79B4"/>
    <w:rsid w:val="00600207"/>
    <w:rsid w:val="00600215"/>
    <w:rsid w:val="00600862"/>
    <w:rsid w:val="006010AF"/>
    <w:rsid w:val="006013CD"/>
    <w:rsid w:val="006015F1"/>
    <w:rsid w:val="00602E1F"/>
    <w:rsid w:val="0060312E"/>
    <w:rsid w:val="0060381C"/>
    <w:rsid w:val="00603BA9"/>
    <w:rsid w:val="00603E84"/>
    <w:rsid w:val="00604327"/>
    <w:rsid w:val="00604E6B"/>
    <w:rsid w:val="00604EF4"/>
    <w:rsid w:val="0060518B"/>
    <w:rsid w:val="006062ED"/>
    <w:rsid w:val="00606994"/>
    <w:rsid w:val="00606AFD"/>
    <w:rsid w:val="00607849"/>
    <w:rsid w:val="0061000A"/>
    <w:rsid w:val="0061212F"/>
    <w:rsid w:val="006124AB"/>
    <w:rsid w:val="006127C7"/>
    <w:rsid w:val="006130A8"/>
    <w:rsid w:val="0061314E"/>
    <w:rsid w:val="00613657"/>
    <w:rsid w:val="0061417E"/>
    <w:rsid w:val="006143DA"/>
    <w:rsid w:val="00614B8E"/>
    <w:rsid w:val="00614C48"/>
    <w:rsid w:val="00615597"/>
    <w:rsid w:val="0061591E"/>
    <w:rsid w:val="00615A76"/>
    <w:rsid w:val="00615C1E"/>
    <w:rsid w:val="00615C9D"/>
    <w:rsid w:val="0061660D"/>
    <w:rsid w:val="006166AD"/>
    <w:rsid w:val="0061675F"/>
    <w:rsid w:val="00616ADF"/>
    <w:rsid w:val="0061736D"/>
    <w:rsid w:val="006174FB"/>
    <w:rsid w:val="00617784"/>
    <w:rsid w:val="006177CE"/>
    <w:rsid w:val="00617BF9"/>
    <w:rsid w:val="00617E31"/>
    <w:rsid w:val="00617ECB"/>
    <w:rsid w:val="0062031B"/>
    <w:rsid w:val="00620617"/>
    <w:rsid w:val="006207F0"/>
    <w:rsid w:val="006209D1"/>
    <w:rsid w:val="006214E1"/>
    <w:rsid w:val="00621570"/>
    <w:rsid w:val="006217CB"/>
    <w:rsid w:val="006227A0"/>
    <w:rsid w:val="00622AFD"/>
    <w:rsid w:val="0062331D"/>
    <w:rsid w:val="00623A6F"/>
    <w:rsid w:val="006245FD"/>
    <w:rsid w:val="006249C5"/>
    <w:rsid w:val="00624B1B"/>
    <w:rsid w:val="00624C40"/>
    <w:rsid w:val="00625649"/>
    <w:rsid w:val="0062574C"/>
    <w:rsid w:val="00625835"/>
    <w:rsid w:val="00625848"/>
    <w:rsid w:val="00625982"/>
    <w:rsid w:val="00626464"/>
    <w:rsid w:val="00626517"/>
    <w:rsid w:val="0062678B"/>
    <w:rsid w:val="00626AB3"/>
    <w:rsid w:val="00627A40"/>
    <w:rsid w:val="00627CDE"/>
    <w:rsid w:val="006300C2"/>
    <w:rsid w:val="006306DA"/>
    <w:rsid w:val="00630A57"/>
    <w:rsid w:val="00630C28"/>
    <w:rsid w:val="0063179B"/>
    <w:rsid w:val="00631C55"/>
    <w:rsid w:val="0063228E"/>
    <w:rsid w:val="006325DC"/>
    <w:rsid w:val="00632DCF"/>
    <w:rsid w:val="00633120"/>
    <w:rsid w:val="006332DE"/>
    <w:rsid w:val="00633ADA"/>
    <w:rsid w:val="00633F96"/>
    <w:rsid w:val="006341F5"/>
    <w:rsid w:val="00634599"/>
    <w:rsid w:val="00634948"/>
    <w:rsid w:val="00634AF4"/>
    <w:rsid w:val="00634B54"/>
    <w:rsid w:val="00634F8A"/>
    <w:rsid w:val="00635F95"/>
    <w:rsid w:val="0063611E"/>
    <w:rsid w:val="006361FD"/>
    <w:rsid w:val="00636314"/>
    <w:rsid w:val="006368F9"/>
    <w:rsid w:val="00636E9D"/>
    <w:rsid w:val="00637716"/>
    <w:rsid w:val="00637906"/>
    <w:rsid w:val="00637BAC"/>
    <w:rsid w:val="00637C3B"/>
    <w:rsid w:val="006405BD"/>
    <w:rsid w:val="00640613"/>
    <w:rsid w:val="00640B1D"/>
    <w:rsid w:val="00640E93"/>
    <w:rsid w:val="00640EC7"/>
    <w:rsid w:val="00641037"/>
    <w:rsid w:val="00641236"/>
    <w:rsid w:val="00641ECB"/>
    <w:rsid w:val="0064264F"/>
    <w:rsid w:val="006428E8"/>
    <w:rsid w:val="00642CED"/>
    <w:rsid w:val="00642E3A"/>
    <w:rsid w:val="006430FE"/>
    <w:rsid w:val="00643260"/>
    <w:rsid w:val="00644566"/>
    <w:rsid w:val="006445A3"/>
    <w:rsid w:val="00646185"/>
    <w:rsid w:val="0064690B"/>
    <w:rsid w:val="00646DB7"/>
    <w:rsid w:val="006476D1"/>
    <w:rsid w:val="006478AA"/>
    <w:rsid w:val="00647A90"/>
    <w:rsid w:val="006503D6"/>
    <w:rsid w:val="00650ED9"/>
    <w:rsid w:val="006517A2"/>
    <w:rsid w:val="00651E2E"/>
    <w:rsid w:val="0065245D"/>
    <w:rsid w:val="006524CA"/>
    <w:rsid w:val="006525FB"/>
    <w:rsid w:val="0065284E"/>
    <w:rsid w:val="00653159"/>
    <w:rsid w:val="006538C7"/>
    <w:rsid w:val="00653A17"/>
    <w:rsid w:val="0065462B"/>
    <w:rsid w:val="00654EAA"/>
    <w:rsid w:val="00655B2E"/>
    <w:rsid w:val="00656091"/>
    <w:rsid w:val="006564C6"/>
    <w:rsid w:val="00656F02"/>
    <w:rsid w:val="006574FD"/>
    <w:rsid w:val="00657842"/>
    <w:rsid w:val="00657B8C"/>
    <w:rsid w:val="00657D3C"/>
    <w:rsid w:val="00660183"/>
    <w:rsid w:val="0066045C"/>
    <w:rsid w:val="0066094F"/>
    <w:rsid w:val="00660C46"/>
    <w:rsid w:val="00661CCF"/>
    <w:rsid w:val="00662661"/>
    <w:rsid w:val="0066310F"/>
    <w:rsid w:val="00663823"/>
    <w:rsid w:val="00663A7D"/>
    <w:rsid w:val="00663CE2"/>
    <w:rsid w:val="00664024"/>
    <w:rsid w:val="00664B73"/>
    <w:rsid w:val="00664B97"/>
    <w:rsid w:val="00664D3C"/>
    <w:rsid w:val="00664DA3"/>
    <w:rsid w:val="00664E47"/>
    <w:rsid w:val="006653F1"/>
    <w:rsid w:val="0066544C"/>
    <w:rsid w:val="006657E7"/>
    <w:rsid w:val="00665A34"/>
    <w:rsid w:val="0066602D"/>
    <w:rsid w:val="00666812"/>
    <w:rsid w:val="00666834"/>
    <w:rsid w:val="00666E82"/>
    <w:rsid w:val="00666F4D"/>
    <w:rsid w:val="006671A9"/>
    <w:rsid w:val="00667F44"/>
    <w:rsid w:val="006701EE"/>
    <w:rsid w:val="00670D04"/>
    <w:rsid w:val="006713A2"/>
    <w:rsid w:val="00671552"/>
    <w:rsid w:val="00671598"/>
    <w:rsid w:val="006715D8"/>
    <w:rsid w:val="00671DB4"/>
    <w:rsid w:val="0067273E"/>
    <w:rsid w:val="0067471A"/>
    <w:rsid w:val="0067490D"/>
    <w:rsid w:val="00674A7A"/>
    <w:rsid w:val="00674FF2"/>
    <w:rsid w:val="00677124"/>
    <w:rsid w:val="00677291"/>
    <w:rsid w:val="00677656"/>
    <w:rsid w:val="00677AF6"/>
    <w:rsid w:val="00677B93"/>
    <w:rsid w:val="00680AC4"/>
    <w:rsid w:val="0068102B"/>
    <w:rsid w:val="0068157A"/>
    <w:rsid w:val="00681671"/>
    <w:rsid w:val="006816B8"/>
    <w:rsid w:val="00681F8E"/>
    <w:rsid w:val="00682212"/>
    <w:rsid w:val="00682606"/>
    <w:rsid w:val="0068274A"/>
    <w:rsid w:val="00682AF6"/>
    <w:rsid w:val="00682D9C"/>
    <w:rsid w:val="006833F0"/>
    <w:rsid w:val="00683694"/>
    <w:rsid w:val="00683733"/>
    <w:rsid w:val="0068479C"/>
    <w:rsid w:val="00684A0A"/>
    <w:rsid w:val="00684B9F"/>
    <w:rsid w:val="00684C0F"/>
    <w:rsid w:val="0068529E"/>
    <w:rsid w:val="0068546E"/>
    <w:rsid w:val="00685606"/>
    <w:rsid w:val="00686708"/>
    <w:rsid w:val="00686D83"/>
    <w:rsid w:val="00687586"/>
    <w:rsid w:val="00690293"/>
    <w:rsid w:val="006917E1"/>
    <w:rsid w:val="00691967"/>
    <w:rsid w:val="00691DEF"/>
    <w:rsid w:val="006923F1"/>
    <w:rsid w:val="00692428"/>
    <w:rsid w:val="00692A18"/>
    <w:rsid w:val="00692C65"/>
    <w:rsid w:val="00692F14"/>
    <w:rsid w:val="006936E6"/>
    <w:rsid w:val="00693818"/>
    <w:rsid w:val="00693E86"/>
    <w:rsid w:val="00694EFA"/>
    <w:rsid w:val="00695144"/>
    <w:rsid w:val="0069518B"/>
    <w:rsid w:val="00696A5A"/>
    <w:rsid w:val="00696EEA"/>
    <w:rsid w:val="00696F54"/>
    <w:rsid w:val="0069714A"/>
    <w:rsid w:val="00697CA1"/>
    <w:rsid w:val="00697F44"/>
    <w:rsid w:val="006A058C"/>
    <w:rsid w:val="006A060D"/>
    <w:rsid w:val="006A072C"/>
    <w:rsid w:val="006A0A57"/>
    <w:rsid w:val="006A1277"/>
    <w:rsid w:val="006A1515"/>
    <w:rsid w:val="006A220D"/>
    <w:rsid w:val="006A245E"/>
    <w:rsid w:val="006A260E"/>
    <w:rsid w:val="006A2A9C"/>
    <w:rsid w:val="006A2D5E"/>
    <w:rsid w:val="006A2E8A"/>
    <w:rsid w:val="006A2F39"/>
    <w:rsid w:val="006A34C4"/>
    <w:rsid w:val="006A34EA"/>
    <w:rsid w:val="006A4650"/>
    <w:rsid w:val="006A47E7"/>
    <w:rsid w:val="006A6279"/>
    <w:rsid w:val="006A6322"/>
    <w:rsid w:val="006A63F4"/>
    <w:rsid w:val="006A64AA"/>
    <w:rsid w:val="006A6596"/>
    <w:rsid w:val="006A6608"/>
    <w:rsid w:val="006A7197"/>
    <w:rsid w:val="006A7D2E"/>
    <w:rsid w:val="006B012F"/>
    <w:rsid w:val="006B0FF0"/>
    <w:rsid w:val="006B14E7"/>
    <w:rsid w:val="006B2A0D"/>
    <w:rsid w:val="006B2B9E"/>
    <w:rsid w:val="006B2C28"/>
    <w:rsid w:val="006B30EE"/>
    <w:rsid w:val="006B3133"/>
    <w:rsid w:val="006B31CA"/>
    <w:rsid w:val="006B3234"/>
    <w:rsid w:val="006B4659"/>
    <w:rsid w:val="006B4775"/>
    <w:rsid w:val="006B52D6"/>
    <w:rsid w:val="006B64B8"/>
    <w:rsid w:val="006B656E"/>
    <w:rsid w:val="006B725A"/>
    <w:rsid w:val="006C010A"/>
    <w:rsid w:val="006C05D7"/>
    <w:rsid w:val="006C0D1F"/>
    <w:rsid w:val="006C0E40"/>
    <w:rsid w:val="006C1346"/>
    <w:rsid w:val="006C1994"/>
    <w:rsid w:val="006C2119"/>
    <w:rsid w:val="006C21FD"/>
    <w:rsid w:val="006C2823"/>
    <w:rsid w:val="006C2A4A"/>
    <w:rsid w:val="006C2D9D"/>
    <w:rsid w:val="006C2EDA"/>
    <w:rsid w:val="006C3D61"/>
    <w:rsid w:val="006C3E6F"/>
    <w:rsid w:val="006C462C"/>
    <w:rsid w:val="006C4809"/>
    <w:rsid w:val="006C49FF"/>
    <w:rsid w:val="006C4B99"/>
    <w:rsid w:val="006C4FBB"/>
    <w:rsid w:val="006C63FA"/>
    <w:rsid w:val="006C64D1"/>
    <w:rsid w:val="006C65A3"/>
    <w:rsid w:val="006C6963"/>
    <w:rsid w:val="006C6996"/>
    <w:rsid w:val="006C6F5C"/>
    <w:rsid w:val="006C773A"/>
    <w:rsid w:val="006C7890"/>
    <w:rsid w:val="006C7BCE"/>
    <w:rsid w:val="006C7C83"/>
    <w:rsid w:val="006D00EA"/>
    <w:rsid w:val="006D0627"/>
    <w:rsid w:val="006D0A68"/>
    <w:rsid w:val="006D0DA6"/>
    <w:rsid w:val="006D0FA8"/>
    <w:rsid w:val="006D10BB"/>
    <w:rsid w:val="006D300B"/>
    <w:rsid w:val="006D33C6"/>
    <w:rsid w:val="006D40E2"/>
    <w:rsid w:val="006D51B2"/>
    <w:rsid w:val="006D6239"/>
    <w:rsid w:val="006D6B64"/>
    <w:rsid w:val="006D73EB"/>
    <w:rsid w:val="006D7426"/>
    <w:rsid w:val="006D76AF"/>
    <w:rsid w:val="006D7EFB"/>
    <w:rsid w:val="006E071A"/>
    <w:rsid w:val="006E08F0"/>
    <w:rsid w:val="006E0B80"/>
    <w:rsid w:val="006E14AE"/>
    <w:rsid w:val="006E1784"/>
    <w:rsid w:val="006E17D0"/>
    <w:rsid w:val="006E1944"/>
    <w:rsid w:val="006E1C42"/>
    <w:rsid w:val="006E221F"/>
    <w:rsid w:val="006E24C4"/>
    <w:rsid w:val="006E2ABC"/>
    <w:rsid w:val="006E3385"/>
    <w:rsid w:val="006E4305"/>
    <w:rsid w:val="006E50E0"/>
    <w:rsid w:val="006E599B"/>
    <w:rsid w:val="006E5B20"/>
    <w:rsid w:val="006E5CB7"/>
    <w:rsid w:val="006E6F8E"/>
    <w:rsid w:val="006E710B"/>
    <w:rsid w:val="006E7AD9"/>
    <w:rsid w:val="006E7BD6"/>
    <w:rsid w:val="006F01B6"/>
    <w:rsid w:val="006F033C"/>
    <w:rsid w:val="006F034A"/>
    <w:rsid w:val="006F0443"/>
    <w:rsid w:val="006F1FD9"/>
    <w:rsid w:val="006F252E"/>
    <w:rsid w:val="006F27ED"/>
    <w:rsid w:val="006F2A12"/>
    <w:rsid w:val="006F2F67"/>
    <w:rsid w:val="006F3371"/>
    <w:rsid w:val="006F34C2"/>
    <w:rsid w:val="006F39AF"/>
    <w:rsid w:val="006F3D26"/>
    <w:rsid w:val="006F3EF3"/>
    <w:rsid w:val="006F516A"/>
    <w:rsid w:val="006F576B"/>
    <w:rsid w:val="006F577B"/>
    <w:rsid w:val="006F5878"/>
    <w:rsid w:val="006F6A87"/>
    <w:rsid w:val="006F71B3"/>
    <w:rsid w:val="006F7275"/>
    <w:rsid w:val="006F7E93"/>
    <w:rsid w:val="007007B0"/>
    <w:rsid w:val="0070159E"/>
    <w:rsid w:val="00701622"/>
    <w:rsid w:val="00701E1B"/>
    <w:rsid w:val="0070224B"/>
    <w:rsid w:val="00702428"/>
    <w:rsid w:val="007036C8"/>
    <w:rsid w:val="00703712"/>
    <w:rsid w:val="007037D6"/>
    <w:rsid w:val="00704176"/>
    <w:rsid w:val="007041E7"/>
    <w:rsid w:val="007045B7"/>
    <w:rsid w:val="00704BEC"/>
    <w:rsid w:val="007055B2"/>
    <w:rsid w:val="007058D0"/>
    <w:rsid w:val="00705CAC"/>
    <w:rsid w:val="0070624D"/>
    <w:rsid w:val="007073C2"/>
    <w:rsid w:val="007075A7"/>
    <w:rsid w:val="00707816"/>
    <w:rsid w:val="00707910"/>
    <w:rsid w:val="0071002B"/>
    <w:rsid w:val="007103A5"/>
    <w:rsid w:val="0071056C"/>
    <w:rsid w:val="00710BBA"/>
    <w:rsid w:val="007113CD"/>
    <w:rsid w:val="00711644"/>
    <w:rsid w:val="0071169B"/>
    <w:rsid w:val="007117AB"/>
    <w:rsid w:val="00711C95"/>
    <w:rsid w:val="007126DA"/>
    <w:rsid w:val="00712723"/>
    <w:rsid w:val="00712C6B"/>
    <w:rsid w:val="007133F8"/>
    <w:rsid w:val="0071345B"/>
    <w:rsid w:val="00713823"/>
    <w:rsid w:val="007139B7"/>
    <w:rsid w:val="00713AF0"/>
    <w:rsid w:val="00713B24"/>
    <w:rsid w:val="00713F1C"/>
    <w:rsid w:val="00714277"/>
    <w:rsid w:val="00714458"/>
    <w:rsid w:val="00714531"/>
    <w:rsid w:val="0071500A"/>
    <w:rsid w:val="00715173"/>
    <w:rsid w:val="007155B5"/>
    <w:rsid w:val="00715C35"/>
    <w:rsid w:val="00715ED2"/>
    <w:rsid w:val="00716A4B"/>
    <w:rsid w:val="0071733B"/>
    <w:rsid w:val="00717585"/>
    <w:rsid w:val="0071791D"/>
    <w:rsid w:val="00717C06"/>
    <w:rsid w:val="00720496"/>
    <w:rsid w:val="00720D94"/>
    <w:rsid w:val="00720E06"/>
    <w:rsid w:val="007225F1"/>
    <w:rsid w:val="00722A16"/>
    <w:rsid w:val="007232A2"/>
    <w:rsid w:val="0072347C"/>
    <w:rsid w:val="00723BE2"/>
    <w:rsid w:val="00724126"/>
    <w:rsid w:val="007254A7"/>
    <w:rsid w:val="007263DD"/>
    <w:rsid w:val="00726912"/>
    <w:rsid w:val="007274EE"/>
    <w:rsid w:val="007274FA"/>
    <w:rsid w:val="00727D6F"/>
    <w:rsid w:val="00730C21"/>
    <w:rsid w:val="007311F3"/>
    <w:rsid w:val="00731B0C"/>
    <w:rsid w:val="00731E61"/>
    <w:rsid w:val="0073257A"/>
    <w:rsid w:val="007327BF"/>
    <w:rsid w:val="00734CF7"/>
    <w:rsid w:val="00734EF1"/>
    <w:rsid w:val="00735072"/>
    <w:rsid w:val="0073533C"/>
    <w:rsid w:val="007353D6"/>
    <w:rsid w:val="007358D0"/>
    <w:rsid w:val="00735C22"/>
    <w:rsid w:val="00735D89"/>
    <w:rsid w:val="00736143"/>
    <w:rsid w:val="007366B9"/>
    <w:rsid w:val="00736E48"/>
    <w:rsid w:val="0073783A"/>
    <w:rsid w:val="00737E1A"/>
    <w:rsid w:val="00740CF1"/>
    <w:rsid w:val="00740F86"/>
    <w:rsid w:val="007411DF"/>
    <w:rsid w:val="0074140C"/>
    <w:rsid w:val="00741712"/>
    <w:rsid w:val="0074184A"/>
    <w:rsid w:val="007418E7"/>
    <w:rsid w:val="00741D2A"/>
    <w:rsid w:val="007420E0"/>
    <w:rsid w:val="00742271"/>
    <w:rsid w:val="00742C19"/>
    <w:rsid w:val="00742C7D"/>
    <w:rsid w:val="00742FF9"/>
    <w:rsid w:val="00743473"/>
    <w:rsid w:val="00743779"/>
    <w:rsid w:val="00743887"/>
    <w:rsid w:val="00743982"/>
    <w:rsid w:val="00745F60"/>
    <w:rsid w:val="00745F9E"/>
    <w:rsid w:val="00746483"/>
    <w:rsid w:val="00747323"/>
    <w:rsid w:val="0074767B"/>
    <w:rsid w:val="0074785E"/>
    <w:rsid w:val="00747F13"/>
    <w:rsid w:val="0075013A"/>
    <w:rsid w:val="0075019B"/>
    <w:rsid w:val="00750418"/>
    <w:rsid w:val="007504D5"/>
    <w:rsid w:val="00750E89"/>
    <w:rsid w:val="007517DD"/>
    <w:rsid w:val="007520D7"/>
    <w:rsid w:val="0075220E"/>
    <w:rsid w:val="00752831"/>
    <w:rsid w:val="00753571"/>
    <w:rsid w:val="00753611"/>
    <w:rsid w:val="00754297"/>
    <w:rsid w:val="00754385"/>
    <w:rsid w:val="00754665"/>
    <w:rsid w:val="007550A9"/>
    <w:rsid w:val="007551D9"/>
    <w:rsid w:val="00755E7D"/>
    <w:rsid w:val="00755F46"/>
    <w:rsid w:val="0075645B"/>
    <w:rsid w:val="00756686"/>
    <w:rsid w:val="00756787"/>
    <w:rsid w:val="00756D4A"/>
    <w:rsid w:val="00757007"/>
    <w:rsid w:val="007574C8"/>
    <w:rsid w:val="00757940"/>
    <w:rsid w:val="0076019F"/>
    <w:rsid w:val="0076032F"/>
    <w:rsid w:val="00760A1B"/>
    <w:rsid w:val="00760A79"/>
    <w:rsid w:val="00760B3B"/>
    <w:rsid w:val="0076130A"/>
    <w:rsid w:val="00761637"/>
    <w:rsid w:val="007617A5"/>
    <w:rsid w:val="00761DBA"/>
    <w:rsid w:val="00762104"/>
    <w:rsid w:val="007624AE"/>
    <w:rsid w:val="00762719"/>
    <w:rsid w:val="00762D34"/>
    <w:rsid w:val="007634AD"/>
    <w:rsid w:val="00763CCF"/>
    <w:rsid w:val="007643A6"/>
    <w:rsid w:val="00765A6C"/>
    <w:rsid w:val="00765F77"/>
    <w:rsid w:val="00766533"/>
    <w:rsid w:val="00766A37"/>
    <w:rsid w:val="00766D18"/>
    <w:rsid w:val="00766E15"/>
    <w:rsid w:val="007674F3"/>
    <w:rsid w:val="00767D97"/>
    <w:rsid w:val="0077053B"/>
    <w:rsid w:val="00770D79"/>
    <w:rsid w:val="00770FB3"/>
    <w:rsid w:val="007713FA"/>
    <w:rsid w:val="0077188A"/>
    <w:rsid w:val="00772E75"/>
    <w:rsid w:val="0077482A"/>
    <w:rsid w:val="00774B5F"/>
    <w:rsid w:val="00775506"/>
    <w:rsid w:val="0077576C"/>
    <w:rsid w:val="00776908"/>
    <w:rsid w:val="00776958"/>
    <w:rsid w:val="00776BBC"/>
    <w:rsid w:val="007772CC"/>
    <w:rsid w:val="00777ABD"/>
    <w:rsid w:val="00777D3B"/>
    <w:rsid w:val="00777E68"/>
    <w:rsid w:val="0078031F"/>
    <w:rsid w:val="0078033B"/>
    <w:rsid w:val="00780EF5"/>
    <w:rsid w:val="00781B0F"/>
    <w:rsid w:val="00781FA8"/>
    <w:rsid w:val="00782076"/>
    <w:rsid w:val="007821FB"/>
    <w:rsid w:val="0078255F"/>
    <w:rsid w:val="00782E4A"/>
    <w:rsid w:val="00782EB8"/>
    <w:rsid w:val="007834BF"/>
    <w:rsid w:val="00783A5E"/>
    <w:rsid w:val="00783F45"/>
    <w:rsid w:val="00783FD2"/>
    <w:rsid w:val="007843F8"/>
    <w:rsid w:val="00784459"/>
    <w:rsid w:val="0078475F"/>
    <w:rsid w:val="00785329"/>
    <w:rsid w:val="0078591A"/>
    <w:rsid w:val="00785AF0"/>
    <w:rsid w:val="00785B0A"/>
    <w:rsid w:val="00786792"/>
    <w:rsid w:val="00786819"/>
    <w:rsid w:val="00786AD1"/>
    <w:rsid w:val="00786C49"/>
    <w:rsid w:val="00787713"/>
    <w:rsid w:val="00787EF7"/>
    <w:rsid w:val="007912FF"/>
    <w:rsid w:val="007913A9"/>
    <w:rsid w:val="007933EA"/>
    <w:rsid w:val="007936AC"/>
    <w:rsid w:val="007938B5"/>
    <w:rsid w:val="007943F7"/>
    <w:rsid w:val="00794CD7"/>
    <w:rsid w:val="007952B2"/>
    <w:rsid w:val="00796027"/>
    <w:rsid w:val="007961D8"/>
    <w:rsid w:val="00796BA3"/>
    <w:rsid w:val="00797BDF"/>
    <w:rsid w:val="00797C4C"/>
    <w:rsid w:val="007A050E"/>
    <w:rsid w:val="007A0AE4"/>
    <w:rsid w:val="007A10DA"/>
    <w:rsid w:val="007A1CE3"/>
    <w:rsid w:val="007A1D4E"/>
    <w:rsid w:val="007A37EB"/>
    <w:rsid w:val="007A38CC"/>
    <w:rsid w:val="007A3D7A"/>
    <w:rsid w:val="007A40C7"/>
    <w:rsid w:val="007A40DC"/>
    <w:rsid w:val="007A428B"/>
    <w:rsid w:val="007A488B"/>
    <w:rsid w:val="007A49F7"/>
    <w:rsid w:val="007A4EEA"/>
    <w:rsid w:val="007A4F97"/>
    <w:rsid w:val="007A5094"/>
    <w:rsid w:val="007A5B95"/>
    <w:rsid w:val="007A60C2"/>
    <w:rsid w:val="007A67B1"/>
    <w:rsid w:val="007A73D2"/>
    <w:rsid w:val="007A755B"/>
    <w:rsid w:val="007A77A9"/>
    <w:rsid w:val="007A7862"/>
    <w:rsid w:val="007A7ABF"/>
    <w:rsid w:val="007A7EBE"/>
    <w:rsid w:val="007B0313"/>
    <w:rsid w:val="007B06B2"/>
    <w:rsid w:val="007B132E"/>
    <w:rsid w:val="007B1A60"/>
    <w:rsid w:val="007B1BBE"/>
    <w:rsid w:val="007B21CB"/>
    <w:rsid w:val="007B2719"/>
    <w:rsid w:val="007B3C67"/>
    <w:rsid w:val="007B4149"/>
    <w:rsid w:val="007B4586"/>
    <w:rsid w:val="007B4922"/>
    <w:rsid w:val="007B50D6"/>
    <w:rsid w:val="007B565F"/>
    <w:rsid w:val="007B5827"/>
    <w:rsid w:val="007B629C"/>
    <w:rsid w:val="007B6501"/>
    <w:rsid w:val="007B6775"/>
    <w:rsid w:val="007B67CD"/>
    <w:rsid w:val="007B7890"/>
    <w:rsid w:val="007B7C36"/>
    <w:rsid w:val="007C1023"/>
    <w:rsid w:val="007C10EB"/>
    <w:rsid w:val="007C19E6"/>
    <w:rsid w:val="007C1DF3"/>
    <w:rsid w:val="007C28D1"/>
    <w:rsid w:val="007C2956"/>
    <w:rsid w:val="007C3162"/>
    <w:rsid w:val="007C3336"/>
    <w:rsid w:val="007C4057"/>
    <w:rsid w:val="007C40AF"/>
    <w:rsid w:val="007C4103"/>
    <w:rsid w:val="007C469D"/>
    <w:rsid w:val="007C5769"/>
    <w:rsid w:val="007C5BCA"/>
    <w:rsid w:val="007C62B6"/>
    <w:rsid w:val="007C75BE"/>
    <w:rsid w:val="007D0A1A"/>
    <w:rsid w:val="007D1320"/>
    <w:rsid w:val="007D34F0"/>
    <w:rsid w:val="007D52F0"/>
    <w:rsid w:val="007D586E"/>
    <w:rsid w:val="007D5E00"/>
    <w:rsid w:val="007D6DC4"/>
    <w:rsid w:val="007D72A9"/>
    <w:rsid w:val="007D7348"/>
    <w:rsid w:val="007D7E90"/>
    <w:rsid w:val="007E0C47"/>
    <w:rsid w:val="007E0FA2"/>
    <w:rsid w:val="007E127D"/>
    <w:rsid w:val="007E1285"/>
    <w:rsid w:val="007E2267"/>
    <w:rsid w:val="007E29FA"/>
    <w:rsid w:val="007E2BEC"/>
    <w:rsid w:val="007E31B1"/>
    <w:rsid w:val="007E3A07"/>
    <w:rsid w:val="007E4274"/>
    <w:rsid w:val="007E4B4D"/>
    <w:rsid w:val="007E52ED"/>
    <w:rsid w:val="007E552B"/>
    <w:rsid w:val="007E5A05"/>
    <w:rsid w:val="007E5ACF"/>
    <w:rsid w:val="007E5C9E"/>
    <w:rsid w:val="007E6106"/>
    <w:rsid w:val="007E6369"/>
    <w:rsid w:val="007E6660"/>
    <w:rsid w:val="007E6797"/>
    <w:rsid w:val="007E699F"/>
    <w:rsid w:val="007E6CAE"/>
    <w:rsid w:val="007E73DB"/>
    <w:rsid w:val="007E7AF8"/>
    <w:rsid w:val="007E7FF6"/>
    <w:rsid w:val="007F035E"/>
    <w:rsid w:val="007F0C12"/>
    <w:rsid w:val="007F0DBC"/>
    <w:rsid w:val="007F0DE1"/>
    <w:rsid w:val="007F0F71"/>
    <w:rsid w:val="007F2578"/>
    <w:rsid w:val="007F3F12"/>
    <w:rsid w:val="007F40CB"/>
    <w:rsid w:val="007F4576"/>
    <w:rsid w:val="007F48E0"/>
    <w:rsid w:val="007F4BDB"/>
    <w:rsid w:val="007F4E44"/>
    <w:rsid w:val="007F4FAE"/>
    <w:rsid w:val="007F548D"/>
    <w:rsid w:val="007F57F0"/>
    <w:rsid w:val="007F5D8B"/>
    <w:rsid w:val="007F607D"/>
    <w:rsid w:val="007F7AC0"/>
    <w:rsid w:val="0080023A"/>
    <w:rsid w:val="00800BD2"/>
    <w:rsid w:val="00800E65"/>
    <w:rsid w:val="008010D6"/>
    <w:rsid w:val="008014E8"/>
    <w:rsid w:val="00801B0C"/>
    <w:rsid w:val="00802305"/>
    <w:rsid w:val="008023F7"/>
    <w:rsid w:val="00802A18"/>
    <w:rsid w:val="00802E3E"/>
    <w:rsid w:val="0080347F"/>
    <w:rsid w:val="00803D6C"/>
    <w:rsid w:val="00803DE9"/>
    <w:rsid w:val="00803ED0"/>
    <w:rsid w:val="008042DE"/>
    <w:rsid w:val="00804C5C"/>
    <w:rsid w:val="00804FE3"/>
    <w:rsid w:val="00805195"/>
    <w:rsid w:val="00805736"/>
    <w:rsid w:val="00805D98"/>
    <w:rsid w:val="00805F88"/>
    <w:rsid w:val="008069A4"/>
    <w:rsid w:val="008074A8"/>
    <w:rsid w:val="008075D5"/>
    <w:rsid w:val="00807693"/>
    <w:rsid w:val="00807BBE"/>
    <w:rsid w:val="00807DF1"/>
    <w:rsid w:val="00807FD4"/>
    <w:rsid w:val="008104FD"/>
    <w:rsid w:val="00810929"/>
    <w:rsid w:val="008109C5"/>
    <w:rsid w:val="00811875"/>
    <w:rsid w:val="00811C9C"/>
    <w:rsid w:val="00812285"/>
    <w:rsid w:val="0081249A"/>
    <w:rsid w:val="008128AB"/>
    <w:rsid w:val="00813103"/>
    <w:rsid w:val="00814C13"/>
    <w:rsid w:val="00815673"/>
    <w:rsid w:val="0081587A"/>
    <w:rsid w:val="00815D1C"/>
    <w:rsid w:val="008166E0"/>
    <w:rsid w:val="00816958"/>
    <w:rsid w:val="00816CDB"/>
    <w:rsid w:val="00816F90"/>
    <w:rsid w:val="008172BE"/>
    <w:rsid w:val="00817562"/>
    <w:rsid w:val="008179A3"/>
    <w:rsid w:val="00817DC2"/>
    <w:rsid w:val="00817E2D"/>
    <w:rsid w:val="008204CE"/>
    <w:rsid w:val="008206D5"/>
    <w:rsid w:val="00820C9F"/>
    <w:rsid w:val="008211CD"/>
    <w:rsid w:val="00821B79"/>
    <w:rsid w:val="00821F5F"/>
    <w:rsid w:val="0082209C"/>
    <w:rsid w:val="0082228E"/>
    <w:rsid w:val="0082266D"/>
    <w:rsid w:val="00822D85"/>
    <w:rsid w:val="0082300E"/>
    <w:rsid w:val="008230E7"/>
    <w:rsid w:val="008234F7"/>
    <w:rsid w:val="00823689"/>
    <w:rsid w:val="008243C1"/>
    <w:rsid w:val="00824DD4"/>
    <w:rsid w:val="00825191"/>
    <w:rsid w:val="00826608"/>
    <w:rsid w:val="00826ECC"/>
    <w:rsid w:val="00827FB7"/>
    <w:rsid w:val="008302CA"/>
    <w:rsid w:val="0083089B"/>
    <w:rsid w:val="00830B1C"/>
    <w:rsid w:val="00830FB9"/>
    <w:rsid w:val="0083173F"/>
    <w:rsid w:val="00831BEF"/>
    <w:rsid w:val="00831F3E"/>
    <w:rsid w:val="0083214B"/>
    <w:rsid w:val="008322AA"/>
    <w:rsid w:val="008323DE"/>
    <w:rsid w:val="00832DC5"/>
    <w:rsid w:val="00833FA9"/>
    <w:rsid w:val="0083424E"/>
    <w:rsid w:val="0083451C"/>
    <w:rsid w:val="00834FE2"/>
    <w:rsid w:val="00835535"/>
    <w:rsid w:val="00835694"/>
    <w:rsid w:val="00835B74"/>
    <w:rsid w:val="00835EE5"/>
    <w:rsid w:val="00836408"/>
    <w:rsid w:val="008367FF"/>
    <w:rsid w:val="00836A4D"/>
    <w:rsid w:val="00836EA2"/>
    <w:rsid w:val="008370E4"/>
    <w:rsid w:val="00837332"/>
    <w:rsid w:val="0083745E"/>
    <w:rsid w:val="008376B4"/>
    <w:rsid w:val="00837DCC"/>
    <w:rsid w:val="00840068"/>
    <w:rsid w:val="00840E16"/>
    <w:rsid w:val="0084104B"/>
    <w:rsid w:val="00842C18"/>
    <w:rsid w:val="00842CB2"/>
    <w:rsid w:val="00843590"/>
    <w:rsid w:val="00843CF4"/>
    <w:rsid w:val="00843E7F"/>
    <w:rsid w:val="0084418D"/>
    <w:rsid w:val="00844230"/>
    <w:rsid w:val="00844A89"/>
    <w:rsid w:val="008450A8"/>
    <w:rsid w:val="0084537E"/>
    <w:rsid w:val="008454F1"/>
    <w:rsid w:val="008456D8"/>
    <w:rsid w:val="0084582E"/>
    <w:rsid w:val="00845C98"/>
    <w:rsid w:val="008468FB"/>
    <w:rsid w:val="00846AA8"/>
    <w:rsid w:val="008478B0"/>
    <w:rsid w:val="00850969"/>
    <w:rsid w:val="00851171"/>
    <w:rsid w:val="008526D4"/>
    <w:rsid w:val="008529BE"/>
    <w:rsid w:val="00852A50"/>
    <w:rsid w:val="00853386"/>
    <w:rsid w:val="00854102"/>
    <w:rsid w:val="00854E00"/>
    <w:rsid w:val="00855FA6"/>
    <w:rsid w:val="008566ED"/>
    <w:rsid w:val="0085752B"/>
    <w:rsid w:val="0086027B"/>
    <w:rsid w:val="0086055F"/>
    <w:rsid w:val="00860A3D"/>
    <w:rsid w:val="00860E27"/>
    <w:rsid w:val="008612F3"/>
    <w:rsid w:val="00861351"/>
    <w:rsid w:val="00861436"/>
    <w:rsid w:val="00861854"/>
    <w:rsid w:val="00861927"/>
    <w:rsid w:val="00861AE5"/>
    <w:rsid w:val="00861E87"/>
    <w:rsid w:val="008626AD"/>
    <w:rsid w:val="00863239"/>
    <w:rsid w:val="008638C6"/>
    <w:rsid w:val="00863D1A"/>
    <w:rsid w:val="00864399"/>
    <w:rsid w:val="00864B1F"/>
    <w:rsid w:val="00864B7E"/>
    <w:rsid w:val="00864E4F"/>
    <w:rsid w:val="008652DB"/>
    <w:rsid w:val="0086534A"/>
    <w:rsid w:val="008703EB"/>
    <w:rsid w:val="00870E72"/>
    <w:rsid w:val="00871466"/>
    <w:rsid w:val="0087151D"/>
    <w:rsid w:val="008716CF"/>
    <w:rsid w:val="00871D6B"/>
    <w:rsid w:val="00871DBD"/>
    <w:rsid w:val="008731D0"/>
    <w:rsid w:val="00873621"/>
    <w:rsid w:val="00873642"/>
    <w:rsid w:val="0087506D"/>
    <w:rsid w:val="0087540C"/>
    <w:rsid w:val="008757F4"/>
    <w:rsid w:val="008761B4"/>
    <w:rsid w:val="008767C6"/>
    <w:rsid w:val="00876F60"/>
    <w:rsid w:val="00877A29"/>
    <w:rsid w:val="00877C8A"/>
    <w:rsid w:val="00877CD0"/>
    <w:rsid w:val="0088036C"/>
    <w:rsid w:val="00880C13"/>
    <w:rsid w:val="00880D81"/>
    <w:rsid w:val="00880F47"/>
    <w:rsid w:val="00881046"/>
    <w:rsid w:val="0088185D"/>
    <w:rsid w:val="00881B18"/>
    <w:rsid w:val="00881E9A"/>
    <w:rsid w:val="008827D0"/>
    <w:rsid w:val="00883142"/>
    <w:rsid w:val="008832F3"/>
    <w:rsid w:val="00883671"/>
    <w:rsid w:val="008838DE"/>
    <w:rsid w:val="008839A0"/>
    <w:rsid w:val="00883C47"/>
    <w:rsid w:val="00884400"/>
    <w:rsid w:val="008845A6"/>
    <w:rsid w:val="00885188"/>
    <w:rsid w:val="008857C1"/>
    <w:rsid w:val="00885BFE"/>
    <w:rsid w:val="008862C3"/>
    <w:rsid w:val="008864A9"/>
    <w:rsid w:val="00887401"/>
    <w:rsid w:val="00887763"/>
    <w:rsid w:val="00887B7F"/>
    <w:rsid w:val="00887C38"/>
    <w:rsid w:val="00890751"/>
    <w:rsid w:val="008908A1"/>
    <w:rsid w:val="00891516"/>
    <w:rsid w:val="00891B6E"/>
    <w:rsid w:val="0089227F"/>
    <w:rsid w:val="0089239F"/>
    <w:rsid w:val="0089267C"/>
    <w:rsid w:val="00892D6A"/>
    <w:rsid w:val="00892E30"/>
    <w:rsid w:val="00892ED2"/>
    <w:rsid w:val="00893F51"/>
    <w:rsid w:val="00894111"/>
    <w:rsid w:val="0089412D"/>
    <w:rsid w:val="008953B6"/>
    <w:rsid w:val="0089591C"/>
    <w:rsid w:val="00896515"/>
    <w:rsid w:val="0089730D"/>
    <w:rsid w:val="008A04CD"/>
    <w:rsid w:val="008A08F9"/>
    <w:rsid w:val="008A0BD2"/>
    <w:rsid w:val="008A0E0C"/>
    <w:rsid w:val="008A1254"/>
    <w:rsid w:val="008A1BBE"/>
    <w:rsid w:val="008A1D05"/>
    <w:rsid w:val="008A1D93"/>
    <w:rsid w:val="008A23BC"/>
    <w:rsid w:val="008A26C9"/>
    <w:rsid w:val="008A278A"/>
    <w:rsid w:val="008A3AFE"/>
    <w:rsid w:val="008A43B7"/>
    <w:rsid w:val="008A50FF"/>
    <w:rsid w:val="008A5B4F"/>
    <w:rsid w:val="008A6788"/>
    <w:rsid w:val="008A6E8E"/>
    <w:rsid w:val="008A71C2"/>
    <w:rsid w:val="008B0457"/>
    <w:rsid w:val="008B0471"/>
    <w:rsid w:val="008B096B"/>
    <w:rsid w:val="008B0BC6"/>
    <w:rsid w:val="008B0DD2"/>
    <w:rsid w:val="008B16A1"/>
    <w:rsid w:val="008B1CAC"/>
    <w:rsid w:val="008B1EAA"/>
    <w:rsid w:val="008B259F"/>
    <w:rsid w:val="008B2A0E"/>
    <w:rsid w:val="008B30B3"/>
    <w:rsid w:val="008B4145"/>
    <w:rsid w:val="008B41B3"/>
    <w:rsid w:val="008B498D"/>
    <w:rsid w:val="008B5106"/>
    <w:rsid w:val="008B5746"/>
    <w:rsid w:val="008B5EC4"/>
    <w:rsid w:val="008B62F9"/>
    <w:rsid w:val="008B73B4"/>
    <w:rsid w:val="008B7F5D"/>
    <w:rsid w:val="008C0443"/>
    <w:rsid w:val="008C053C"/>
    <w:rsid w:val="008C0E1A"/>
    <w:rsid w:val="008C2866"/>
    <w:rsid w:val="008C3C99"/>
    <w:rsid w:val="008C4C05"/>
    <w:rsid w:val="008C521E"/>
    <w:rsid w:val="008C56A8"/>
    <w:rsid w:val="008C5706"/>
    <w:rsid w:val="008C5A13"/>
    <w:rsid w:val="008C5A8C"/>
    <w:rsid w:val="008C5E1E"/>
    <w:rsid w:val="008C6899"/>
    <w:rsid w:val="008C689A"/>
    <w:rsid w:val="008C7B98"/>
    <w:rsid w:val="008D05AF"/>
    <w:rsid w:val="008D09C2"/>
    <w:rsid w:val="008D0E7B"/>
    <w:rsid w:val="008D106D"/>
    <w:rsid w:val="008D14D2"/>
    <w:rsid w:val="008D1612"/>
    <w:rsid w:val="008D21CD"/>
    <w:rsid w:val="008D381A"/>
    <w:rsid w:val="008D3FA4"/>
    <w:rsid w:val="008D47F6"/>
    <w:rsid w:val="008D4CB2"/>
    <w:rsid w:val="008D5151"/>
    <w:rsid w:val="008D5539"/>
    <w:rsid w:val="008D59B5"/>
    <w:rsid w:val="008D61FD"/>
    <w:rsid w:val="008D6755"/>
    <w:rsid w:val="008D6EEF"/>
    <w:rsid w:val="008D6FED"/>
    <w:rsid w:val="008D7AC6"/>
    <w:rsid w:val="008E02ED"/>
    <w:rsid w:val="008E03B7"/>
    <w:rsid w:val="008E0865"/>
    <w:rsid w:val="008E09C1"/>
    <w:rsid w:val="008E136C"/>
    <w:rsid w:val="008E1CCB"/>
    <w:rsid w:val="008E1F97"/>
    <w:rsid w:val="008E2466"/>
    <w:rsid w:val="008E2517"/>
    <w:rsid w:val="008E2B93"/>
    <w:rsid w:val="008E2EAB"/>
    <w:rsid w:val="008E3174"/>
    <w:rsid w:val="008E31AF"/>
    <w:rsid w:val="008E33CF"/>
    <w:rsid w:val="008E395C"/>
    <w:rsid w:val="008E3A90"/>
    <w:rsid w:val="008E3E3F"/>
    <w:rsid w:val="008E408A"/>
    <w:rsid w:val="008E42E2"/>
    <w:rsid w:val="008E442C"/>
    <w:rsid w:val="008E5F14"/>
    <w:rsid w:val="008E5F3D"/>
    <w:rsid w:val="008E615E"/>
    <w:rsid w:val="008E67FD"/>
    <w:rsid w:val="008E6FC9"/>
    <w:rsid w:val="008E702E"/>
    <w:rsid w:val="008E71AE"/>
    <w:rsid w:val="008E7938"/>
    <w:rsid w:val="008E79C5"/>
    <w:rsid w:val="008F08C1"/>
    <w:rsid w:val="008F1369"/>
    <w:rsid w:val="008F1442"/>
    <w:rsid w:val="008F1476"/>
    <w:rsid w:val="008F1D3F"/>
    <w:rsid w:val="008F1E23"/>
    <w:rsid w:val="008F2336"/>
    <w:rsid w:val="008F2A3C"/>
    <w:rsid w:val="008F2B05"/>
    <w:rsid w:val="008F337D"/>
    <w:rsid w:val="008F3783"/>
    <w:rsid w:val="008F383C"/>
    <w:rsid w:val="008F3CCF"/>
    <w:rsid w:val="008F3E84"/>
    <w:rsid w:val="008F3EB0"/>
    <w:rsid w:val="008F3F92"/>
    <w:rsid w:val="008F40AB"/>
    <w:rsid w:val="008F418F"/>
    <w:rsid w:val="008F4845"/>
    <w:rsid w:val="008F4F12"/>
    <w:rsid w:val="008F58C0"/>
    <w:rsid w:val="008F5996"/>
    <w:rsid w:val="008F60FD"/>
    <w:rsid w:val="008F6106"/>
    <w:rsid w:val="008F641D"/>
    <w:rsid w:val="008F6A4F"/>
    <w:rsid w:val="008F6BB5"/>
    <w:rsid w:val="008F6DD8"/>
    <w:rsid w:val="008F70B8"/>
    <w:rsid w:val="008F7B0A"/>
    <w:rsid w:val="008F7EF7"/>
    <w:rsid w:val="00900004"/>
    <w:rsid w:val="00900081"/>
    <w:rsid w:val="00900751"/>
    <w:rsid w:val="009007CE"/>
    <w:rsid w:val="00900D5E"/>
    <w:rsid w:val="009015DC"/>
    <w:rsid w:val="00902694"/>
    <w:rsid w:val="00902B1F"/>
    <w:rsid w:val="00903D29"/>
    <w:rsid w:val="00903F7D"/>
    <w:rsid w:val="009041CA"/>
    <w:rsid w:val="00904910"/>
    <w:rsid w:val="00904D5C"/>
    <w:rsid w:val="0090629D"/>
    <w:rsid w:val="00906504"/>
    <w:rsid w:val="00907981"/>
    <w:rsid w:val="00907B38"/>
    <w:rsid w:val="00910143"/>
    <w:rsid w:val="009111DE"/>
    <w:rsid w:val="00911B29"/>
    <w:rsid w:val="00911BB7"/>
    <w:rsid w:val="00912135"/>
    <w:rsid w:val="009125C2"/>
    <w:rsid w:val="00912B89"/>
    <w:rsid w:val="00912E52"/>
    <w:rsid w:val="00913338"/>
    <w:rsid w:val="009135A8"/>
    <w:rsid w:val="009141AB"/>
    <w:rsid w:val="009148F2"/>
    <w:rsid w:val="009158FD"/>
    <w:rsid w:val="00915AAF"/>
    <w:rsid w:val="00915DC7"/>
    <w:rsid w:val="009163C9"/>
    <w:rsid w:val="00916455"/>
    <w:rsid w:val="00916959"/>
    <w:rsid w:val="00916BE3"/>
    <w:rsid w:val="00916D16"/>
    <w:rsid w:val="00916F78"/>
    <w:rsid w:val="00917340"/>
    <w:rsid w:val="009173C8"/>
    <w:rsid w:val="00917E01"/>
    <w:rsid w:val="00920466"/>
    <w:rsid w:val="00920B7F"/>
    <w:rsid w:val="0092143F"/>
    <w:rsid w:val="00921699"/>
    <w:rsid w:val="00921D00"/>
    <w:rsid w:val="00921D87"/>
    <w:rsid w:val="00922127"/>
    <w:rsid w:val="0092264C"/>
    <w:rsid w:val="00922A7F"/>
    <w:rsid w:val="00923B47"/>
    <w:rsid w:val="00924154"/>
    <w:rsid w:val="00924560"/>
    <w:rsid w:val="009245D7"/>
    <w:rsid w:val="009253AB"/>
    <w:rsid w:val="0092607F"/>
    <w:rsid w:val="00926359"/>
    <w:rsid w:val="00926E7A"/>
    <w:rsid w:val="00927039"/>
    <w:rsid w:val="0092708F"/>
    <w:rsid w:val="00927AFA"/>
    <w:rsid w:val="009302DB"/>
    <w:rsid w:val="009306F5"/>
    <w:rsid w:val="00930792"/>
    <w:rsid w:val="009307B0"/>
    <w:rsid w:val="00930862"/>
    <w:rsid w:val="00930C2F"/>
    <w:rsid w:val="00931645"/>
    <w:rsid w:val="00931877"/>
    <w:rsid w:val="00932301"/>
    <w:rsid w:val="009323D0"/>
    <w:rsid w:val="009325C7"/>
    <w:rsid w:val="00932AD1"/>
    <w:rsid w:val="009331E1"/>
    <w:rsid w:val="0093372A"/>
    <w:rsid w:val="009339D3"/>
    <w:rsid w:val="00934020"/>
    <w:rsid w:val="009349C3"/>
    <w:rsid w:val="00934BD2"/>
    <w:rsid w:val="00935030"/>
    <w:rsid w:val="009350D4"/>
    <w:rsid w:val="009355B9"/>
    <w:rsid w:val="00935D5C"/>
    <w:rsid w:val="009361F0"/>
    <w:rsid w:val="00936563"/>
    <w:rsid w:val="00936F42"/>
    <w:rsid w:val="00937007"/>
    <w:rsid w:val="0093760E"/>
    <w:rsid w:val="00937798"/>
    <w:rsid w:val="0093790E"/>
    <w:rsid w:val="00937B8A"/>
    <w:rsid w:val="00937CCA"/>
    <w:rsid w:val="00937D60"/>
    <w:rsid w:val="00937EDA"/>
    <w:rsid w:val="009407D3"/>
    <w:rsid w:val="00940AA4"/>
    <w:rsid w:val="00940D8B"/>
    <w:rsid w:val="00941925"/>
    <w:rsid w:val="00941B42"/>
    <w:rsid w:val="00941FAB"/>
    <w:rsid w:val="0094327C"/>
    <w:rsid w:val="009443C1"/>
    <w:rsid w:val="009444A8"/>
    <w:rsid w:val="009447C3"/>
    <w:rsid w:val="00944AA4"/>
    <w:rsid w:val="00944DDD"/>
    <w:rsid w:val="0094505D"/>
    <w:rsid w:val="00945274"/>
    <w:rsid w:val="00945BD9"/>
    <w:rsid w:val="009462C6"/>
    <w:rsid w:val="0094648B"/>
    <w:rsid w:val="00946D0C"/>
    <w:rsid w:val="00946F13"/>
    <w:rsid w:val="0094775E"/>
    <w:rsid w:val="009478D0"/>
    <w:rsid w:val="00947F99"/>
    <w:rsid w:val="00950175"/>
    <w:rsid w:val="00950704"/>
    <w:rsid w:val="00950BE0"/>
    <w:rsid w:val="00950DC1"/>
    <w:rsid w:val="00950F2F"/>
    <w:rsid w:val="00951677"/>
    <w:rsid w:val="00951BA1"/>
    <w:rsid w:val="00951F6C"/>
    <w:rsid w:val="00952399"/>
    <w:rsid w:val="009523BA"/>
    <w:rsid w:val="00952620"/>
    <w:rsid w:val="00952C09"/>
    <w:rsid w:val="00952D0E"/>
    <w:rsid w:val="00953235"/>
    <w:rsid w:val="0095341D"/>
    <w:rsid w:val="00953723"/>
    <w:rsid w:val="00953873"/>
    <w:rsid w:val="00953888"/>
    <w:rsid w:val="009546D7"/>
    <w:rsid w:val="00955242"/>
    <w:rsid w:val="00955332"/>
    <w:rsid w:val="00955D7F"/>
    <w:rsid w:val="00956148"/>
    <w:rsid w:val="00956866"/>
    <w:rsid w:val="009569D8"/>
    <w:rsid w:val="00956B28"/>
    <w:rsid w:val="00960EF7"/>
    <w:rsid w:val="0096127C"/>
    <w:rsid w:val="009615E1"/>
    <w:rsid w:val="009622DF"/>
    <w:rsid w:val="00962348"/>
    <w:rsid w:val="0096280B"/>
    <w:rsid w:val="00962D4E"/>
    <w:rsid w:val="00962FC9"/>
    <w:rsid w:val="00963042"/>
    <w:rsid w:val="009631AC"/>
    <w:rsid w:val="00963294"/>
    <w:rsid w:val="0096387B"/>
    <w:rsid w:val="00964156"/>
    <w:rsid w:val="00964813"/>
    <w:rsid w:val="009648E3"/>
    <w:rsid w:val="009653FA"/>
    <w:rsid w:val="009654C4"/>
    <w:rsid w:val="009654C7"/>
    <w:rsid w:val="00965B12"/>
    <w:rsid w:val="00965FFB"/>
    <w:rsid w:val="009669B3"/>
    <w:rsid w:val="00967F1A"/>
    <w:rsid w:val="009704FA"/>
    <w:rsid w:val="009707FD"/>
    <w:rsid w:val="00970944"/>
    <w:rsid w:val="00970F4B"/>
    <w:rsid w:val="009714B6"/>
    <w:rsid w:val="009719A6"/>
    <w:rsid w:val="00971BAF"/>
    <w:rsid w:val="009723C9"/>
    <w:rsid w:val="00972C13"/>
    <w:rsid w:val="00973641"/>
    <w:rsid w:val="00973B44"/>
    <w:rsid w:val="00973C2E"/>
    <w:rsid w:val="009741B4"/>
    <w:rsid w:val="00974643"/>
    <w:rsid w:val="0097561E"/>
    <w:rsid w:val="0097599D"/>
    <w:rsid w:val="00975C8E"/>
    <w:rsid w:val="00975E5B"/>
    <w:rsid w:val="00977945"/>
    <w:rsid w:val="00977A7D"/>
    <w:rsid w:val="00977F34"/>
    <w:rsid w:val="0098036E"/>
    <w:rsid w:val="00980ADE"/>
    <w:rsid w:val="00980B6C"/>
    <w:rsid w:val="00980F6E"/>
    <w:rsid w:val="00981E4A"/>
    <w:rsid w:val="009826FA"/>
    <w:rsid w:val="00982A95"/>
    <w:rsid w:val="00982C87"/>
    <w:rsid w:val="00983119"/>
    <w:rsid w:val="00983476"/>
    <w:rsid w:val="00983767"/>
    <w:rsid w:val="00983C20"/>
    <w:rsid w:val="0098431A"/>
    <w:rsid w:val="00984516"/>
    <w:rsid w:val="00984A8F"/>
    <w:rsid w:val="00984E8F"/>
    <w:rsid w:val="00985BE2"/>
    <w:rsid w:val="00985D50"/>
    <w:rsid w:val="00985E76"/>
    <w:rsid w:val="00986109"/>
    <w:rsid w:val="00986A55"/>
    <w:rsid w:val="00987125"/>
    <w:rsid w:val="009872E5"/>
    <w:rsid w:val="00990BFD"/>
    <w:rsid w:val="00990C50"/>
    <w:rsid w:val="00990E96"/>
    <w:rsid w:val="009917D0"/>
    <w:rsid w:val="00991E46"/>
    <w:rsid w:val="00992113"/>
    <w:rsid w:val="009926B1"/>
    <w:rsid w:val="00992E1C"/>
    <w:rsid w:val="00993051"/>
    <w:rsid w:val="009931E9"/>
    <w:rsid w:val="0099456C"/>
    <w:rsid w:val="00994D4F"/>
    <w:rsid w:val="009951F9"/>
    <w:rsid w:val="0099554C"/>
    <w:rsid w:val="00995CC9"/>
    <w:rsid w:val="009968B8"/>
    <w:rsid w:val="00997363"/>
    <w:rsid w:val="009A0506"/>
    <w:rsid w:val="009A0F22"/>
    <w:rsid w:val="009A16B0"/>
    <w:rsid w:val="009A1AC6"/>
    <w:rsid w:val="009A1EFF"/>
    <w:rsid w:val="009A233D"/>
    <w:rsid w:val="009A25CF"/>
    <w:rsid w:val="009A271F"/>
    <w:rsid w:val="009A2C1D"/>
    <w:rsid w:val="009A3823"/>
    <w:rsid w:val="009A3AB0"/>
    <w:rsid w:val="009A46ED"/>
    <w:rsid w:val="009A4E05"/>
    <w:rsid w:val="009A5071"/>
    <w:rsid w:val="009A55AB"/>
    <w:rsid w:val="009A56B5"/>
    <w:rsid w:val="009A5982"/>
    <w:rsid w:val="009A5DCC"/>
    <w:rsid w:val="009A5F5D"/>
    <w:rsid w:val="009A6592"/>
    <w:rsid w:val="009A65D9"/>
    <w:rsid w:val="009A762F"/>
    <w:rsid w:val="009A7FCC"/>
    <w:rsid w:val="009B010D"/>
    <w:rsid w:val="009B1136"/>
    <w:rsid w:val="009B12F8"/>
    <w:rsid w:val="009B16A6"/>
    <w:rsid w:val="009B1AA8"/>
    <w:rsid w:val="009B255C"/>
    <w:rsid w:val="009B279B"/>
    <w:rsid w:val="009B2850"/>
    <w:rsid w:val="009B2BFA"/>
    <w:rsid w:val="009B3173"/>
    <w:rsid w:val="009B32E8"/>
    <w:rsid w:val="009B337E"/>
    <w:rsid w:val="009B49BF"/>
    <w:rsid w:val="009B4AA8"/>
    <w:rsid w:val="009B4AB5"/>
    <w:rsid w:val="009B5BD8"/>
    <w:rsid w:val="009B657B"/>
    <w:rsid w:val="009B6919"/>
    <w:rsid w:val="009B6C8F"/>
    <w:rsid w:val="009B6E7F"/>
    <w:rsid w:val="009B794C"/>
    <w:rsid w:val="009B7B6A"/>
    <w:rsid w:val="009C0321"/>
    <w:rsid w:val="009C0410"/>
    <w:rsid w:val="009C06B8"/>
    <w:rsid w:val="009C0EE4"/>
    <w:rsid w:val="009C0F91"/>
    <w:rsid w:val="009C1506"/>
    <w:rsid w:val="009C20DF"/>
    <w:rsid w:val="009C24FE"/>
    <w:rsid w:val="009C2D15"/>
    <w:rsid w:val="009C2E0A"/>
    <w:rsid w:val="009C3091"/>
    <w:rsid w:val="009C325D"/>
    <w:rsid w:val="009C327F"/>
    <w:rsid w:val="009C37E7"/>
    <w:rsid w:val="009C3DF7"/>
    <w:rsid w:val="009C44A3"/>
    <w:rsid w:val="009C44BD"/>
    <w:rsid w:val="009C6188"/>
    <w:rsid w:val="009C6436"/>
    <w:rsid w:val="009C6786"/>
    <w:rsid w:val="009C79FD"/>
    <w:rsid w:val="009C7A97"/>
    <w:rsid w:val="009C7B9D"/>
    <w:rsid w:val="009D0DB9"/>
    <w:rsid w:val="009D0E03"/>
    <w:rsid w:val="009D12DD"/>
    <w:rsid w:val="009D174A"/>
    <w:rsid w:val="009D1854"/>
    <w:rsid w:val="009D21DC"/>
    <w:rsid w:val="009D2ED3"/>
    <w:rsid w:val="009D313D"/>
    <w:rsid w:val="009D324B"/>
    <w:rsid w:val="009D3920"/>
    <w:rsid w:val="009D3F4E"/>
    <w:rsid w:val="009D3FB5"/>
    <w:rsid w:val="009D48FF"/>
    <w:rsid w:val="009D4EF5"/>
    <w:rsid w:val="009D5275"/>
    <w:rsid w:val="009D53A4"/>
    <w:rsid w:val="009D5C3B"/>
    <w:rsid w:val="009D69DE"/>
    <w:rsid w:val="009D6B3D"/>
    <w:rsid w:val="009D6B92"/>
    <w:rsid w:val="009D720C"/>
    <w:rsid w:val="009E0343"/>
    <w:rsid w:val="009E103B"/>
    <w:rsid w:val="009E10DD"/>
    <w:rsid w:val="009E1B28"/>
    <w:rsid w:val="009E1C69"/>
    <w:rsid w:val="009E2C37"/>
    <w:rsid w:val="009E3698"/>
    <w:rsid w:val="009E3AF3"/>
    <w:rsid w:val="009E3E82"/>
    <w:rsid w:val="009E401D"/>
    <w:rsid w:val="009E46A2"/>
    <w:rsid w:val="009E68FB"/>
    <w:rsid w:val="009E6C0F"/>
    <w:rsid w:val="009E6DFD"/>
    <w:rsid w:val="009E707F"/>
    <w:rsid w:val="009E72D9"/>
    <w:rsid w:val="009E7300"/>
    <w:rsid w:val="009E7387"/>
    <w:rsid w:val="009F0619"/>
    <w:rsid w:val="009F1787"/>
    <w:rsid w:val="009F179C"/>
    <w:rsid w:val="009F19EA"/>
    <w:rsid w:val="009F2591"/>
    <w:rsid w:val="009F26E1"/>
    <w:rsid w:val="009F2DDB"/>
    <w:rsid w:val="009F2EEE"/>
    <w:rsid w:val="009F340D"/>
    <w:rsid w:val="009F3BF4"/>
    <w:rsid w:val="009F3CDD"/>
    <w:rsid w:val="009F3D87"/>
    <w:rsid w:val="009F410E"/>
    <w:rsid w:val="009F44CD"/>
    <w:rsid w:val="009F454C"/>
    <w:rsid w:val="009F4580"/>
    <w:rsid w:val="009F4E55"/>
    <w:rsid w:val="009F514A"/>
    <w:rsid w:val="009F52A8"/>
    <w:rsid w:val="009F5909"/>
    <w:rsid w:val="009F5FC6"/>
    <w:rsid w:val="009F62BD"/>
    <w:rsid w:val="009F66C1"/>
    <w:rsid w:val="009F6E70"/>
    <w:rsid w:val="009F71B7"/>
    <w:rsid w:val="009F7E74"/>
    <w:rsid w:val="009F7F75"/>
    <w:rsid w:val="00A00178"/>
    <w:rsid w:val="00A0040D"/>
    <w:rsid w:val="00A00F15"/>
    <w:rsid w:val="00A017B5"/>
    <w:rsid w:val="00A02161"/>
    <w:rsid w:val="00A021E0"/>
    <w:rsid w:val="00A02F30"/>
    <w:rsid w:val="00A03787"/>
    <w:rsid w:val="00A03790"/>
    <w:rsid w:val="00A04040"/>
    <w:rsid w:val="00A046B6"/>
    <w:rsid w:val="00A04807"/>
    <w:rsid w:val="00A05373"/>
    <w:rsid w:val="00A06063"/>
    <w:rsid w:val="00A07372"/>
    <w:rsid w:val="00A07AA6"/>
    <w:rsid w:val="00A07C76"/>
    <w:rsid w:val="00A07D6B"/>
    <w:rsid w:val="00A10B7A"/>
    <w:rsid w:val="00A11012"/>
    <w:rsid w:val="00A12032"/>
    <w:rsid w:val="00A120C0"/>
    <w:rsid w:val="00A1216E"/>
    <w:rsid w:val="00A12AD5"/>
    <w:rsid w:val="00A13639"/>
    <w:rsid w:val="00A1374D"/>
    <w:rsid w:val="00A13F55"/>
    <w:rsid w:val="00A14960"/>
    <w:rsid w:val="00A14F0E"/>
    <w:rsid w:val="00A15F1B"/>
    <w:rsid w:val="00A16CCF"/>
    <w:rsid w:val="00A16E41"/>
    <w:rsid w:val="00A17A06"/>
    <w:rsid w:val="00A17DA3"/>
    <w:rsid w:val="00A200B7"/>
    <w:rsid w:val="00A2086B"/>
    <w:rsid w:val="00A21E4D"/>
    <w:rsid w:val="00A22041"/>
    <w:rsid w:val="00A225D4"/>
    <w:rsid w:val="00A228F3"/>
    <w:rsid w:val="00A23512"/>
    <w:rsid w:val="00A238B1"/>
    <w:rsid w:val="00A23EDE"/>
    <w:rsid w:val="00A249E4"/>
    <w:rsid w:val="00A24FAC"/>
    <w:rsid w:val="00A250FB"/>
    <w:rsid w:val="00A256DD"/>
    <w:rsid w:val="00A25A3C"/>
    <w:rsid w:val="00A25A98"/>
    <w:rsid w:val="00A25D85"/>
    <w:rsid w:val="00A262B8"/>
    <w:rsid w:val="00A262D8"/>
    <w:rsid w:val="00A268CE"/>
    <w:rsid w:val="00A26B3F"/>
    <w:rsid w:val="00A2736B"/>
    <w:rsid w:val="00A27C28"/>
    <w:rsid w:val="00A27F4F"/>
    <w:rsid w:val="00A30147"/>
    <w:rsid w:val="00A30930"/>
    <w:rsid w:val="00A30D9D"/>
    <w:rsid w:val="00A31A38"/>
    <w:rsid w:val="00A31DA0"/>
    <w:rsid w:val="00A31ED0"/>
    <w:rsid w:val="00A32A48"/>
    <w:rsid w:val="00A32BE5"/>
    <w:rsid w:val="00A32BF3"/>
    <w:rsid w:val="00A3302B"/>
    <w:rsid w:val="00A33130"/>
    <w:rsid w:val="00A331E4"/>
    <w:rsid w:val="00A33843"/>
    <w:rsid w:val="00A34056"/>
    <w:rsid w:val="00A35DE8"/>
    <w:rsid w:val="00A35E47"/>
    <w:rsid w:val="00A361D8"/>
    <w:rsid w:val="00A36547"/>
    <w:rsid w:val="00A369B9"/>
    <w:rsid w:val="00A37084"/>
    <w:rsid w:val="00A3764F"/>
    <w:rsid w:val="00A37ADD"/>
    <w:rsid w:val="00A37E3B"/>
    <w:rsid w:val="00A37ED8"/>
    <w:rsid w:val="00A40510"/>
    <w:rsid w:val="00A4091C"/>
    <w:rsid w:val="00A41749"/>
    <w:rsid w:val="00A41B88"/>
    <w:rsid w:val="00A422A2"/>
    <w:rsid w:val="00A4295A"/>
    <w:rsid w:val="00A433D5"/>
    <w:rsid w:val="00A4359C"/>
    <w:rsid w:val="00A435C0"/>
    <w:rsid w:val="00A43803"/>
    <w:rsid w:val="00A4437D"/>
    <w:rsid w:val="00A44EC8"/>
    <w:rsid w:val="00A44F81"/>
    <w:rsid w:val="00A459E2"/>
    <w:rsid w:val="00A45AB4"/>
    <w:rsid w:val="00A461F7"/>
    <w:rsid w:val="00A463DD"/>
    <w:rsid w:val="00A46C83"/>
    <w:rsid w:val="00A46F42"/>
    <w:rsid w:val="00A477A9"/>
    <w:rsid w:val="00A4781B"/>
    <w:rsid w:val="00A478DE"/>
    <w:rsid w:val="00A505AC"/>
    <w:rsid w:val="00A50DA6"/>
    <w:rsid w:val="00A50EE3"/>
    <w:rsid w:val="00A5126F"/>
    <w:rsid w:val="00A522E2"/>
    <w:rsid w:val="00A52973"/>
    <w:rsid w:val="00A52CE2"/>
    <w:rsid w:val="00A52E2F"/>
    <w:rsid w:val="00A52F2C"/>
    <w:rsid w:val="00A533F3"/>
    <w:rsid w:val="00A53B5A"/>
    <w:rsid w:val="00A53B92"/>
    <w:rsid w:val="00A53ED7"/>
    <w:rsid w:val="00A545DC"/>
    <w:rsid w:val="00A54DCD"/>
    <w:rsid w:val="00A54E16"/>
    <w:rsid w:val="00A55F57"/>
    <w:rsid w:val="00A56437"/>
    <w:rsid w:val="00A56787"/>
    <w:rsid w:val="00A56C46"/>
    <w:rsid w:val="00A57650"/>
    <w:rsid w:val="00A5786F"/>
    <w:rsid w:val="00A57FC4"/>
    <w:rsid w:val="00A60619"/>
    <w:rsid w:val="00A6092C"/>
    <w:rsid w:val="00A61152"/>
    <w:rsid w:val="00A61994"/>
    <w:rsid w:val="00A62BB6"/>
    <w:rsid w:val="00A62F83"/>
    <w:rsid w:val="00A63210"/>
    <w:rsid w:val="00A634F4"/>
    <w:rsid w:val="00A6361C"/>
    <w:rsid w:val="00A63836"/>
    <w:rsid w:val="00A63866"/>
    <w:rsid w:val="00A63914"/>
    <w:rsid w:val="00A6428D"/>
    <w:rsid w:val="00A644E9"/>
    <w:rsid w:val="00A64BFE"/>
    <w:rsid w:val="00A6512D"/>
    <w:rsid w:val="00A65515"/>
    <w:rsid w:val="00A65528"/>
    <w:rsid w:val="00A65EBF"/>
    <w:rsid w:val="00A65F9B"/>
    <w:rsid w:val="00A66372"/>
    <w:rsid w:val="00A665AA"/>
    <w:rsid w:val="00A66638"/>
    <w:rsid w:val="00A670F9"/>
    <w:rsid w:val="00A6717F"/>
    <w:rsid w:val="00A67C6B"/>
    <w:rsid w:val="00A70184"/>
    <w:rsid w:val="00A70BC2"/>
    <w:rsid w:val="00A710DF"/>
    <w:rsid w:val="00A71247"/>
    <w:rsid w:val="00A71366"/>
    <w:rsid w:val="00A7151B"/>
    <w:rsid w:val="00A71BD4"/>
    <w:rsid w:val="00A72110"/>
    <w:rsid w:val="00A72281"/>
    <w:rsid w:val="00A72714"/>
    <w:rsid w:val="00A72BBA"/>
    <w:rsid w:val="00A72BF7"/>
    <w:rsid w:val="00A7346E"/>
    <w:rsid w:val="00A736CA"/>
    <w:rsid w:val="00A73A5E"/>
    <w:rsid w:val="00A73BA1"/>
    <w:rsid w:val="00A745E4"/>
    <w:rsid w:val="00A75B0E"/>
    <w:rsid w:val="00A760C4"/>
    <w:rsid w:val="00A7666B"/>
    <w:rsid w:val="00A7689F"/>
    <w:rsid w:val="00A768DC"/>
    <w:rsid w:val="00A76B40"/>
    <w:rsid w:val="00A770C7"/>
    <w:rsid w:val="00A771A6"/>
    <w:rsid w:val="00A7747B"/>
    <w:rsid w:val="00A77612"/>
    <w:rsid w:val="00A7787D"/>
    <w:rsid w:val="00A8013E"/>
    <w:rsid w:val="00A80C2C"/>
    <w:rsid w:val="00A8172B"/>
    <w:rsid w:val="00A81B0D"/>
    <w:rsid w:val="00A81BFC"/>
    <w:rsid w:val="00A81EF9"/>
    <w:rsid w:val="00A82029"/>
    <w:rsid w:val="00A82207"/>
    <w:rsid w:val="00A8241D"/>
    <w:rsid w:val="00A8279E"/>
    <w:rsid w:val="00A8284B"/>
    <w:rsid w:val="00A830F5"/>
    <w:rsid w:val="00A83120"/>
    <w:rsid w:val="00A833DC"/>
    <w:rsid w:val="00A83F05"/>
    <w:rsid w:val="00A8413E"/>
    <w:rsid w:val="00A84B88"/>
    <w:rsid w:val="00A84FE9"/>
    <w:rsid w:val="00A862E5"/>
    <w:rsid w:val="00A86847"/>
    <w:rsid w:val="00A86882"/>
    <w:rsid w:val="00A873A0"/>
    <w:rsid w:val="00A87711"/>
    <w:rsid w:val="00A87C13"/>
    <w:rsid w:val="00A90CDF"/>
    <w:rsid w:val="00A9126A"/>
    <w:rsid w:val="00A912D3"/>
    <w:rsid w:val="00A91474"/>
    <w:rsid w:val="00A91DB2"/>
    <w:rsid w:val="00A91F1A"/>
    <w:rsid w:val="00A92059"/>
    <w:rsid w:val="00A9211A"/>
    <w:rsid w:val="00A92293"/>
    <w:rsid w:val="00A92B49"/>
    <w:rsid w:val="00A93167"/>
    <w:rsid w:val="00A933EB"/>
    <w:rsid w:val="00A93D5D"/>
    <w:rsid w:val="00A93DBC"/>
    <w:rsid w:val="00A94DD5"/>
    <w:rsid w:val="00A9504B"/>
    <w:rsid w:val="00A9564F"/>
    <w:rsid w:val="00A96F2E"/>
    <w:rsid w:val="00A96FE8"/>
    <w:rsid w:val="00A973AD"/>
    <w:rsid w:val="00AA02A0"/>
    <w:rsid w:val="00AA0B58"/>
    <w:rsid w:val="00AA1235"/>
    <w:rsid w:val="00AA1433"/>
    <w:rsid w:val="00AA1469"/>
    <w:rsid w:val="00AA1818"/>
    <w:rsid w:val="00AA185F"/>
    <w:rsid w:val="00AA1C28"/>
    <w:rsid w:val="00AA1C41"/>
    <w:rsid w:val="00AA1FCE"/>
    <w:rsid w:val="00AA2F44"/>
    <w:rsid w:val="00AA3285"/>
    <w:rsid w:val="00AA3613"/>
    <w:rsid w:val="00AA40F0"/>
    <w:rsid w:val="00AA4CDB"/>
    <w:rsid w:val="00AA5337"/>
    <w:rsid w:val="00AA571B"/>
    <w:rsid w:val="00AA5763"/>
    <w:rsid w:val="00AA5AD8"/>
    <w:rsid w:val="00AA60F3"/>
    <w:rsid w:val="00AA6506"/>
    <w:rsid w:val="00AA6BED"/>
    <w:rsid w:val="00AA75B8"/>
    <w:rsid w:val="00AA7B5B"/>
    <w:rsid w:val="00AA7E84"/>
    <w:rsid w:val="00AB066B"/>
    <w:rsid w:val="00AB0C15"/>
    <w:rsid w:val="00AB25AD"/>
    <w:rsid w:val="00AB26B1"/>
    <w:rsid w:val="00AB26CB"/>
    <w:rsid w:val="00AB2CB9"/>
    <w:rsid w:val="00AB31F9"/>
    <w:rsid w:val="00AB3434"/>
    <w:rsid w:val="00AB34B5"/>
    <w:rsid w:val="00AB3EBC"/>
    <w:rsid w:val="00AB48EB"/>
    <w:rsid w:val="00AB4E02"/>
    <w:rsid w:val="00AB4EAD"/>
    <w:rsid w:val="00AB5415"/>
    <w:rsid w:val="00AB64B4"/>
    <w:rsid w:val="00AB6934"/>
    <w:rsid w:val="00AB6CB5"/>
    <w:rsid w:val="00AB74CB"/>
    <w:rsid w:val="00AB7FDB"/>
    <w:rsid w:val="00AC042D"/>
    <w:rsid w:val="00AC07DC"/>
    <w:rsid w:val="00AC0FA5"/>
    <w:rsid w:val="00AC1198"/>
    <w:rsid w:val="00AC1A17"/>
    <w:rsid w:val="00AC1BC9"/>
    <w:rsid w:val="00AC1D32"/>
    <w:rsid w:val="00AC2F87"/>
    <w:rsid w:val="00AC438D"/>
    <w:rsid w:val="00AC46AF"/>
    <w:rsid w:val="00AC4D3D"/>
    <w:rsid w:val="00AC5135"/>
    <w:rsid w:val="00AC5542"/>
    <w:rsid w:val="00AC56E6"/>
    <w:rsid w:val="00AC593E"/>
    <w:rsid w:val="00AC5A7F"/>
    <w:rsid w:val="00AC695E"/>
    <w:rsid w:val="00AC6FD7"/>
    <w:rsid w:val="00AC7229"/>
    <w:rsid w:val="00AC7252"/>
    <w:rsid w:val="00AC7311"/>
    <w:rsid w:val="00AC7339"/>
    <w:rsid w:val="00AC77D7"/>
    <w:rsid w:val="00AC785C"/>
    <w:rsid w:val="00AC7E4C"/>
    <w:rsid w:val="00AD0E49"/>
    <w:rsid w:val="00AD1362"/>
    <w:rsid w:val="00AD1F3A"/>
    <w:rsid w:val="00AD2289"/>
    <w:rsid w:val="00AD2DA4"/>
    <w:rsid w:val="00AD3124"/>
    <w:rsid w:val="00AD35E7"/>
    <w:rsid w:val="00AD4220"/>
    <w:rsid w:val="00AD4BA3"/>
    <w:rsid w:val="00AD61CC"/>
    <w:rsid w:val="00AD6ADC"/>
    <w:rsid w:val="00AD6D6C"/>
    <w:rsid w:val="00AD6ECC"/>
    <w:rsid w:val="00AD7DE4"/>
    <w:rsid w:val="00AE010E"/>
    <w:rsid w:val="00AE094B"/>
    <w:rsid w:val="00AE1304"/>
    <w:rsid w:val="00AE1409"/>
    <w:rsid w:val="00AE22C8"/>
    <w:rsid w:val="00AE2A0C"/>
    <w:rsid w:val="00AE2ED3"/>
    <w:rsid w:val="00AE366D"/>
    <w:rsid w:val="00AE3750"/>
    <w:rsid w:val="00AE44A2"/>
    <w:rsid w:val="00AE4E2A"/>
    <w:rsid w:val="00AE5A8F"/>
    <w:rsid w:val="00AE62A0"/>
    <w:rsid w:val="00AE6311"/>
    <w:rsid w:val="00AE6558"/>
    <w:rsid w:val="00AE68DB"/>
    <w:rsid w:val="00AE69EC"/>
    <w:rsid w:val="00AE7062"/>
    <w:rsid w:val="00AE7EBA"/>
    <w:rsid w:val="00AF00CD"/>
    <w:rsid w:val="00AF09D0"/>
    <w:rsid w:val="00AF0BCC"/>
    <w:rsid w:val="00AF1186"/>
    <w:rsid w:val="00AF129A"/>
    <w:rsid w:val="00AF146C"/>
    <w:rsid w:val="00AF2082"/>
    <w:rsid w:val="00AF2227"/>
    <w:rsid w:val="00AF2360"/>
    <w:rsid w:val="00AF24E7"/>
    <w:rsid w:val="00AF2795"/>
    <w:rsid w:val="00AF2B3D"/>
    <w:rsid w:val="00AF2D1C"/>
    <w:rsid w:val="00AF3375"/>
    <w:rsid w:val="00AF3FBF"/>
    <w:rsid w:val="00AF4B7E"/>
    <w:rsid w:val="00AF4CC0"/>
    <w:rsid w:val="00AF4D87"/>
    <w:rsid w:val="00AF5883"/>
    <w:rsid w:val="00AF7B5D"/>
    <w:rsid w:val="00B00292"/>
    <w:rsid w:val="00B009C7"/>
    <w:rsid w:val="00B01010"/>
    <w:rsid w:val="00B01989"/>
    <w:rsid w:val="00B01A70"/>
    <w:rsid w:val="00B023F2"/>
    <w:rsid w:val="00B024A4"/>
    <w:rsid w:val="00B036A3"/>
    <w:rsid w:val="00B040BC"/>
    <w:rsid w:val="00B041B5"/>
    <w:rsid w:val="00B04BB1"/>
    <w:rsid w:val="00B04CD7"/>
    <w:rsid w:val="00B04EBD"/>
    <w:rsid w:val="00B050C4"/>
    <w:rsid w:val="00B059B2"/>
    <w:rsid w:val="00B05DF8"/>
    <w:rsid w:val="00B07DF0"/>
    <w:rsid w:val="00B1037B"/>
    <w:rsid w:val="00B10481"/>
    <w:rsid w:val="00B12303"/>
    <w:rsid w:val="00B12831"/>
    <w:rsid w:val="00B128E3"/>
    <w:rsid w:val="00B1318F"/>
    <w:rsid w:val="00B131C3"/>
    <w:rsid w:val="00B1327B"/>
    <w:rsid w:val="00B1432C"/>
    <w:rsid w:val="00B14FFB"/>
    <w:rsid w:val="00B15304"/>
    <w:rsid w:val="00B1563B"/>
    <w:rsid w:val="00B159AB"/>
    <w:rsid w:val="00B15FBC"/>
    <w:rsid w:val="00B16268"/>
    <w:rsid w:val="00B163B5"/>
    <w:rsid w:val="00B168E6"/>
    <w:rsid w:val="00B16A10"/>
    <w:rsid w:val="00B16AB1"/>
    <w:rsid w:val="00B1717F"/>
    <w:rsid w:val="00B17E90"/>
    <w:rsid w:val="00B20991"/>
    <w:rsid w:val="00B20D6D"/>
    <w:rsid w:val="00B21F30"/>
    <w:rsid w:val="00B2224A"/>
    <w:rsid w:val="00B22717"/>
    <w:rsid w:val="00B22EED"/>
    <w:rsid w:val="00B231B7"/>
    <w:rsid w:val="00B23C5C"/>
    <w:rsid w:val="00B2437E"/>
    <w:rsid w:val="00B24CE3"/>
    <w:rsid w:val="00B2509B"/>
    <w:rsid w:val="00B25599"/>
    <w:rsid w:val="00B2586F"/>
    <w:rsid w:val="00B25F35"/>
    <w:rsid w:val="00B26051"/>
    <w:rsid w:val="00B260D2"/>
    <w:rsid w:val="00B264ED"/>
    <w:rsid w:val="00B27668"/>
    <w:rsid w:val="00B3010F"/>
    <w:rsid w:val="00B3022C"/>
    <w:rsid w:val="00B3025D"/>
    <w:rsid w:val="00B30638"/>
    <w:rsid w:val="00B3065A"/>
    <w:rsid w:val="00B30F7E"/>
    <w:rsid w:val="00B3103C"/>
    <w:rsid w:val="00B31056"/>
    <w:rsid w:val="00B31855"/>
    <w:rsid w:val="00B31E29"/>
    <w:rsid w:val="00B32150"/>
    <w:rsid w:val="00B3236C"/>
    <w:rsid w:val="00B32386"/>
    <w:rsid w:val="00B326A7"/>
    <w:rsid w:val="00B32AAA"/>
    <w:rsid w:val="00B3312A"/>
    <w:rsid w:val="00B331E8"/>
    <w:rsid w:val="00B34792"/>
    <w:rsid w:val="00B34BF8"/>
    <w:rsid w:val="00B34ED2"/>
    <w:rsid w:val="00B34F80"/>
    <w:rsid w:val="00B35081"/>
    <w:rsid w:val="00B379C2"/>
    <w:rsid w:val="00B37EB8"/>
    <w:rsid w:val="00B40215"/>
    <w:rsid w:val="00B40F3A"/>
    <w:rsid w:val="00B414BB"/>
    <w:rsid w:val="00B4176A"/>
    <w:rsid w:val="00B41783"/>
    <w:rsid w:val="00B41D36"/>
    <w:rsid w:val="00B41FA5"/>
    <w:rsid w:val="00B42496"/>
    <w:rsid w:val="00B42D20"/>
    <w:rsid w:val="00B4304E"/>
    <w:rsid w:val="00B435AA"/>
    <w:rsid w:val="00B43E57"/>
    <w:rsid w:val="00B44350"/>
    <w:rsid w:val="00B44F50"/>
    <w:rsid w:val="00B451C4"/>
    <w:rsid w:val="00B46403"/>
    <w:rsid w:val="00B467E4"/>
    <w:rsid w:val="00B4734B"/>
    <w:rsid w:val="00B47519"/>
    <w:rsid w:val="00B5006D"/>
    <w:rsid w:val="00B5065B"/>
    <w:rsid w:val="00B50953"/>
    <w:rsid w:val="00B509B4"/>
    <w:rsid w:val="00B50D68"/>
    <w:rsid w:val="00B510A6"/>
    <w:rsid w:val="00B512CC"/>
    <w:rsid w:val="00B5219D"/>
    <w:rsid w:val="00B522B1"/>
    <w:rsid w:val="00B523BD"/>
    <w:rsid w:val="00B524B2"/>
    <w:rsid w:val="00B52863"/>
    <w:rsid w:val="00B52AC6"/>
    <w:rsid w:val="00B5327F"/>
    <w:rsid w:val="00B53BEE"/>
    <w:rsid w:val="00B5420B"/>
    <w:rsid w:val="00B543BE"/>
    <w:rsid w:val="00B546C2"/>
    <w:rsid w:val="00B555EB"/>
    <w:rsid w:val="00B55738"/>
    <w:rsid w:val="00B56082"/>
    <w:rsid w:val="00B56534"/>
    <w:rsid w:val="00B56898"/>
    <w:rsid w:val="00B568D9"/>
    <w:rsid w:val="00B56982"/>
    <w:rsid w:val="00B56A89"/>
    <w:rsid w:val="00B56B2D"/>
    <w:rsid w:val="00B56C0E"/>
    <w:rsid w:val="00B56EA4"/>
    <w:rsid w:val="00B56F93"/>
    <w:rsid w:val="00B57551"/>
    <w:rsid w:val="00B57B45"/>
    <w:rsid w:val="00B57BAC"/>
    <w:rsid w:val="00B60337"/>
    <w:rsid w:val="00B603ED"/>
    <w:rsid w:val="00B619F8"/>
    <w:rsid w:val="00B61AB2"/>
    <w:rsid w:val="00B6209D"/>
    <w:rsid w:val="00B62311"/>
    <w:rsid w:val="00B6296F"/>
    <w:rsid w:val="00B63099"/>
    <w:rsid w:val="00B631FC"/>
    <w:rsid w:val="00B6372E"/>
    <w:rsid w:val="00B6442F"/>
    <w:rsid w:val="00B649C5"/>
    <w:rsid w:val="00B653D5"/>
    <w:rsid w:val="00B65552"/>
    <w:rsid w:val="00B65F93"/>
    <w:rsid w:val="00B6660C"/>
    <w:rsid w:val="00B66708"/>
    <w:rsid w:val="00B668BE"/>
    <w:rsid w:val="00B66F02"/>
    <w:rsid w:val="00B67C2B"/>
    <w:rsid w:val="00B67DC4"/>
    <w:rsid w:val="00B70232"/>
    <w:rsid w:val="00B7058E"/>
    <w:rsid w:val="00B707D8"/>
    <w:rsid w:val="00B717E8"/>
    <w:rsid w:val="00B7191A"/>
    <w:rsid w:val="00B71984"/>
    <w:rsid w:val="00B719B4"/>
    <w:rsid w:val="00B71D54"/>
    <w:rsid w:val="00B734BC"/>
    <w:rsid w:val="00B73915"/>
    <w:rsid w:val="00B73F30"/>
    <w:rsid w:val="00B743D7"/>
    <w:rsid w:val="00B75330"/>
    <w:rsid w:val="00B754BC"/>
    <w:rsid w:val="00B75A37"/>
    <w:rsid w:val="00B75A74"/>
    <w:rsid w:val="00B76106"/>
    <w:rsid w:val="00B76E01"/>
    <w:rsid w:val="00B772BA"/>
    <w:rsid w:val="00B77359"/>
    <w:rsid w:val="00B775D8"/>
    <w:rsid w:val="00B77679"/>
    <w:rsid w:val="00B77904"/>
    <w:rsid w:val="00B80290"/>
    <w:rsid w:val="00B80385"/>
    <w:rsid w:val="00B80719"/>
    <w:rsid w:val="00B80D23"/>
    <w:rsid w:val="00B811BB"/>
    <w:rsid w:val="00B8170F"/>
    <w:rsid w:val="00B81803"/>
    <w:rsid w:val="00B81A2C"/>
    <w:rsid w:val="00B81BE1"/>
    <w:rsid w:val="00B82CB4"/>
    <w:rsid w:val="00B82D9E"/>
    <w:rsid w:val="00B82DBA"/>
    <w:rsid w:val="00B832FB"/>
    <w:rsid w:val="00B83692"/>
    <w:rsid w:val="00B84850"/>
    <w:rsid w:val="00B8489F"/>
    <w:rsid w:val="00B850BF"/>
    <w:rsid w:val="00B8518B"/>
    <w:rsid w:val="00B853EB"/>
    <w:rsid w:val="00B855E4"/>
    <w:rsid w:val="00B85911"/>
    <w:rsid w:val="00B85943"/>
    <w:rsid w:val="00B85C12"/>
    <w:rsid w:val="00B863BE"/>
    <w:rsid w:val="00B86E4B"/>
    <w:rsid w:val="00B87456"/>
    <w:rsid w:val="00B87F98"/>
    <w:rsid w:val="00B90828"/>
    <w:rsid w:val="00B915F9"/>
    <w:rsid w:val="00B91685"/>
    <w:rsid w:val="00B92154"/>
    <w:rsid w:val="00B92480"/>
    <w:rsid w:val="00B926FD"/>
    <w:rsid w:val="00B92898"/>
    <w:rsid w:val="00B92C2F"/>
    <w:rsid w:val="00B935B5"/>
    <w:rsid w:val="00B941D1"/>
    <w:rsid w:val="00B945B7"/>
    <w:rsid w:val="00B9466D"/>
    <w:rsid w:val="00B94977"/>
    <w:rsid w:val="00B94F0C"/>
    <w:rsid w:val="00B953D5"/>
    <w:rsid w:val="00B95410"/>
    <w:rsid w:val="00B955D5"/>
    <w:rsid w:val="00B955ED"/>
    <w:rsid w:val="00B95634"/>
    <w:rsid w:val="00B95878"/>
    <w:rsid w:val="00B958AF"/>
    <w:rsid w:val="00B95F27"/>
    <w:rsid w:val="00B96AC7"/>
    <w:rsid w:val="00B96E37"/>
    <w:rsid w:val="00B96EEA"/>
    <w:rsid w:val="00B979F7"/>
    <w:rsid w:val="00BA00FD"/>
    <w:rsid w:val="00BA010D"/>
    <w:rsid w:val="00BA03F6"/>
    <w:rsid w:val="00BA0F2A"/>
    <w:rsid w:val="00BA11EC"/>
    <w:rsid w:val="00BA1CEA"/>
    <w:rsid w:val="00BA264E"/>
    <w:rsid w:val="00BA3850"/>
    <w:rsid w:val="00BA4D06"/>
    <w:rsid w:val="00BA64F5"/>
    <w:rsid w:val="00BA690A"/>
    <w:rsid w:val="00BA7823"/>
    <w:rsid w:val="00BA7CC1"/>
    <w:rsid w:val="00BB0C43"/>
    <w:rsid w:val="00BB0DEF"/>
    <w:rsid w:val="00BB1398"/>
    <w:rsid w:val="00BB19E0"/>
    <w:rsid w:val="00BB1FFA"/>
    <w:rsid w:val="00BB266B"/>
    <w:rsid w:val="00BB2814"/>
    <w:rsid w:val="00BB296F"/>
    <w:rsid w:val="00BB2ACB"/>
    <w:rsid w:val="00BB2BA3"/>
    <w:rsid w:val="00BB3331"/>
    <w:rsid w:val="00BB33D6"/>
    <w:rsid w:val="00BB397A"/>
    <w:rsid w:val="00BB3B16"/>
    <w:rsid w:val="00BB3B19"/>
    <w:rsid w:val="00BB450D"/>
    <w:rsid w:val="00BB48B6"/>
    <w:rsid w:val="00BB4D34"/>
    <w:rsid w:val="00BB4F23"/>
    <w:rsid w:val="00BB5278"/>
    <w:rsid w:val="00BB55FE"/>
    <w:rsid w:val="00BB5895"/>
    <w:rsid w:val="00BB6BDC"/>
    <w:rsid w:val="00BB789C"/>
    <w:rsid w:val="00BB789E"/>
    <w:rsid w:val="00BB79AF"/>
    <w:rsid w:val="00BC05E1"/>
    <w:rsid w:val="00BC0ECE"/>
    <w:rsid w:val="00BC281E"/>
    <w:rsid w:val="00BC2C0E"/>
    <w:rsid w:val="00BC3287"/>
    <w:rsid w:val="00BC3D8F"/>
    <w:rsid w:val="00BC3E85"/>
    <w:rsid w:val="00BC3FE6"/>
    <w:rsid w:val="00BC4109"/>
    <w:rsid w:val="00BC48CD"/>
    <w:rsid w:val="00BC4A92"/>
    <w:rsid w:val="00BC4E03"/>
    <w:rsid w:val="00BC58F2"/>
    <w:rsid w:val="00BC5AC6"/>
    <w:rsid w:val="00BC5CE4"/>
    <w:rsid w:val="00BC5DA2"/>
    <w:rsid w:val="00BC5EC3"/>
    <w:rsid w:val="00BC71D5"/>
    <w:rsid w:val="00BC721E"/>
    <w:rsid w:val="00BC74AC"/>
    <w:rsid w:val="00BC7D8B"/>
    <w:rsid w:val="00BC7E47"/>
    <w:rsid w:val="00BC7F84"/>
    <w:rsid w:val="00BD0093"/>
    <w:rsid w:val="00BD119B"/>
    <w:rsid w:val="00BD12DA"/>
    <w:rsid w:val="00BD14E2"/>
    <w:rsid w:val="00BD2036"/>
    <w:rsid w:val="00BD2944"/>
    <w:rsid w:val="00BD29CF"/>
    <w:rsid w:val="00BD3DC9"/>
    <w:rsid w:val="00BD4804"/>
    <w:rsid w:val="00BD5242"/>
    <w:rsid w:val="00BD5479"/>
    <w:rsid w:val="00BD57EB"/>
    <w:rsid w:val="00BD5CBC"/>
    <w:rsid w:val="00BD63CA"/>
    <w:rsid w:val="00BD6970"/>
    <w:rsid w:val="00BD6A56"/>
    <w:rsid w:val="00BD717E"/>
    <w:rsid w:val="00BD77AE"/>
    <w:rsid w:val="00BD7EB7"/>
    <w:rsid w:val="00BD7F0C"/>
    <w:rsid w:val="00BE00A3"/>
    <w:rsid w:val="00BE049B"/>
    <w:rsid w:val="00BE0D70"/>
    <w:rsid w:val="00BE0E35"/>
    <w:rsid w:val="00BE1166"/>
    <w:rsid w:val="00BE13D3"/>
    <w:rsid w:val="00BE1535"/>
    <w:rsid w:val="00BE19DF"/>
    <w:rsid w:val="00BE2F87"/>
    <w:rsid w:val="00BE3312"/>
    <w:rsid w:val="00BE33C5"/>
    <w:rsid w:val="00BE366E"/>
    <w:rsid w:val="00BE37C2"/>
    <w:rsid w:val="00BE3A96"/>
    <w:rsid w:val="00BE4193"/>
    <w:rsid w:val="00BE4671"/>
    <w:rsid w:val="00BE4743"/>
    <w:rsid w:val="00BE4A40"/>
    <w:rsid w:val="00BE62FA"/>
    <w:rsid w:val="00BE73F9"/>
    <w:rsid w:val="00BE7750"/>
    <w:rsid w:val="00BE7803"/>
    <w:rsid w:val="00BE7D5A"/>
    <w:rsid w:val="00BF00B3"/>
    <w:rsid w:val="00BF06D6"/>
    <w:rsid w:val="00BF0794"/>
    <w:rsid w:val="00BF0A6D"/>
    <w:rsid w:val="00BF106B"/>
    <w:rsid w:val="00BF1365"/>
    <w:rsid w:val="00BF1381"/>
    <w:rsid w:val="00BF16EA"/>
    <w:rsid w:val="00BF182E"/>
    <w:rsid w:val="00BF1B49"/>
    <w:rsid w:val="00BF1BA7"/>
    <w:rsid w:val="00BF1F80"/>
    <w:rsid w:val="00BF2BA0"/>
    <w:rsid w:val="00BF2DAB"/>
    <w:rsid w:val="00BF35F8"/>
    <w:rsid w:val="00BF3CB0"/>
    <w:rsid w:val="00BF41CF"/>
    <w:rsid w:val="00BF5824"/>
    <w:rsid w:val="00BF61B2"/>
    <w:rsid w:val="00BF64A5"/>
    <w:rsid w:val="00BF73BD"/>
    <w:rsid w:val="00BF7483"/>
    <w:rsid w:val="00BF7FB3"/>
    <w:rsid w:val="00C00AC6"/>
    <w:rsid w:val="00C01440"/>
    <w:rsid w:val="00C01526"/>
    <w:rsid w:val="00C01529"/>
    <w:rsid w:val="00C01676"/>
    <w:rsid w:val="00C017DD"/>
    <w:rsid w:val="00C01860"/>
    <w:rsid w:val="00C02266"/>
    <w:rsid w:val="00C02345"/>
    <w:rsid w:val="00C0259F"/>
    <w:rsid w:val="00C0268F"/>
    <w:rsid w:val="00C0295A"/>
    <w:rsid w:val="00C02BE2"/>
    <w:rsid w:val="00C02C4A"/>
    <w:rsid w:val="00C030DF"/>
    <w:rsid w:val="00C03173"/>
    <w:rsid w:val="00C031B1"/>
    <w:rsid w:val="00C037B7"/>
    <w:rsid w:val="00C03AF0"/>
    <w:rsid w:val="00C040CF"/>
    <w:rsid w:val="00C0498A"/>
    <w:rsid w:val="00C04EF7"/>
    <w:rsid w:val="00C05290"/>
    <w:rsid w:val="00C057A0"/>
    <w:rsid w:val="00C05D13"/>
    <w:rsid w:val="00C063EB"/>
    <w:rsid w:val="00C06513"/>
    <w:rsid w:val="00C066F9"/>
    <w:rsid w:val="00C06F95"/>
    <w:rsid w:val="00C07318"/>
    <w:rsid w:val="00C073D2"/>
    <w:rsid w:val="00C078F8"/>
    <w:rsid w:val="00C07BDF"/>
    <w:rsid w:val="00C10570"/>
    <w:rsid w:val="00C10660"/>
    <w:rsid w:val="00C109D0"/>
    <w:rsid w:val="00C10BA9"/>
    <w:rsid w:val="00C112E1"/>
    <w:rsid w:val="00C11E9E"/>
    <w:rsid w:val="00C11FEA"/>
    <w:rsid w:val="00C121D5"/>
    <w:rsid w:val="00C12D3A"/>
    <w:rsid w:val="00C13276"/>
    <w:rsid w:val="00C13516"/>
    <w:rsid w:val="00C13832"/>
    <w:rsid w:val="00C14E15"/>
    <w:rsid w:val="00C14FC7"/>
    <w:rsid w:val="00C1653F"/>
    <w:rsid w:val="00C16F8A"/>
    <w:rsid w:val="00C173AD"/>
    <w:rsid w:val="00C20111"/>
    <w:rsid w:val="00C210B2"/>
    <w:rsid w:val="00C211C1"/>
    <w:rsid w:val="00C21579"/>
    <w:rsid w:val="00C21AB7"/>
    <w:rsid w:val="00C22499"/>
    <w:rsid w:val="00C22FC7"/>
    <w:rsid w:val="00C234EF"/>
    <w:rsid w:val="00C23BC9"/>
    <w:rsid w:val="00C244E4"/>
    <w:rsid w:val="00C245C6"/>
    <w:rsid w:val="00C257BD"/>
    <w:rsid w:val="00C25849"/>
    <w:rsid w:val="00C25964"/>
    <w:rsid w:val="00C25A44"/>
    <w:rsid w:val="00C25D99"/>
    <w:rsid w:val="00C25E51"/>
    <w:rsid w:val="00C25FD0"/>
    <w:rsid w:val="00C268EA"/>
    <w:rsid w:val="00C26F0C"/>
    <w:rsid w:val="00C26FB8"/>
    <w:rsid w:val="00C27C2D"/>
    <w:rsid w:val="00C302B5"/>
    <w:rsid w:val="00C3034F"/>
    <w:rsid w:val="00C316FD"/>
    <w:rsid w:val="00C32333"/>
    <w:rsid w:val="00C33134"/>
    <w:rsid w:val="00C33299"/>
    <w:rsid w:val="00C3353E"/>
    <w:rsid w:val="00C33EC1"/>
    <w:rsid w:val="00C343F7"/>
    <w:rsid w:val="00C3460A"/>
    <w:rsid w:val="00C34800"/>
    <w:rsid w:val="00C348CB"/>
    <w:rsid w:val="00C34A64"/>
    <w:rsid w:val="00C34B9C"/>
    <w:rsid w:val="00C354F8"/>
    <w:rsid w:val="00C3691A"/>
    <w:rsid w:val="00C37854"/>
    <w:rsid w:val="00C37909"/>
    <w:rsid w:val="00C402D6"/>
    <w:rsid w:val="00C4066A"/>
    <w:rsid w:val="00C40746"/>
    <w:rsid w:val="00C40C4B"/>
    <w:rsid w:val="00C40E2E"/>
    <w:rsid w:val="00C41101"/>
    <w:rsid w:val="00C412C2"/>
    <w:rsid w:val="00C4150A"/>
    <w:rsid w:val="00C41703"/>
    <w:rsid w:val="00C41F71"/>
    <w:rsid w:val="00C41F8B"/>
    <w:rsid w:val="00C427A3"/>
    <w:rsid w:val="00C42A4C"/>
    <w:rsid w:val="00C43C34"/>
    <w:rsid w:val="00C43C55"/>
    <w:rsid w:val="00C44649"/>
    <w:rsid w:val="00C44691"/>
    <w:rsid w:val="00C461C5"/>
    <w:rsid w:val="00C463FF"/>
    <w:rsid w:val="00C47323"/>
    <w:rsid w:val="00C5004D"/>
    <w:rsid w:val="00C5027D"/>
    <w:rsid w:val="00C504F8"/>
    <w:rsid w:val="00C5096C"/>
    <w:rsid w:val="00C509A6"/>
    <w:rsid w:val="00C50A3B"/>
    <w:rsid w:val="00C50CF4"/>
    <w:rsid w:val="00C51146"/>
    <w:rsid w:val="00C513B4"/>
    <w:rsid w:val="00C51430"/>
    <w:rsid w:val="00C516ED"/>
    <w:rsid w:val="00C5201B"/>
    <w:rsid w:val="00C522F4"/>
    <w:rsid w:val="00C534F6"/>
    <w:rsid w:val="00C53661"/>
    <w:rsid w:val="00C536CA"/>
    <w:rsid w:val="00C53E32"/>
    <w:rsid w:val="00C548A2"/>
    <w:rsid w:val="00C54E62"/>
    <w:rsid w:val="00C55248"/>
    <w:rsid w:val="00C55ADD"/>
    <w:rsid w:val="00C563D7"/>
    <w:rsid w:val="00C5678B"/>
    <w:rsid w:val="00C57AE0"/>
    <w:rsid w:val="00C57D9B"/>
    <w:rsid w:val="00C6020E"/>
    <w:rsid w:val="00C61787"/>
    <w:rsid w:val="00C61E62"/>
    <w:rsid w:val="00C62046"/>
    <w:rsid w:val="00C62470"/>
    <w:rsid w:val="00C6267E"/>
    <w:rsid w:val="00C629CE"/>
    <w:rsid w:val="00C633BB"/>
    <w:rsid w:val="00C6375F"/>
    <w:rsid w:val="00C63B88"/>
    <w:rsid w:val="00C63CC1"/>
    <w:rsid w:val="00C63DD5"/>
    <w:rsid w:val="00C653EA"/>
    <w:rsid w:val="00C65466"/>
    <w:rsid w:val="00C6551B"/>
    <w:rsid w:val="00C6563B"/>
    <w:rsid w:val="00C65A6F"/>
    <w:rsid w:val="00C65BE0"/>
    <w:rsid w:val="00C6636B"/>
    <w:rsid w:val="00C669FA"/>
    <w:rsid w:val="00C674E7"/>
    <w:rsid w:val="00C67918"/>
    <w:rsid w:val="00C67D15"/>
    <w:rsid w:val="00C67E51"/>
    <w:rsid w:val="00C7053E"/>
    <w:rsid w:val="00C70F17"/>
    <w:rsid w:val="00C710D0"/>
    <w:rsid w:val="00C713D9"/>
    <w:rsid w:val="00C717BB"/>
    <w:rsid w:val="00C71FD7"/>
    <w:rsid w:val="00C7278C"/>
    <w:rsid w:val="00C72C4F"/>
    <w:rsid w:val="00C7369F"/>
    <w:rsid w:val="00C73A9A"/>
    <w:rsid w:val="00C7446D"/>
    <w:rsid w:val="00C7469B"/>
    <w:rsid w:val="00C74CAC"/>
    <w:rsid w:val="00C75B11"/>
    <w:rsid w:val="00C75F3F"/>
    <w:rsid w:val="00C76792"/>
    <w:rsid w:val="00C76C2F"/>
    <w:rsid w:val="00C77954"/>
    <w:rsid w:val="00C77EAB"/>
    <w:rsid w:val="00C800F3"/>
    <w:rsid w:val="00C806A0"/>
    <w:rsid w:val="00C80988"/>
    <w:rsid w:val="00C809ED"/>
    <w:rsid w:val="00C81701"/>
    <w:rsid w:val="00C81951"/>
    <w:rsid w:val="00C82D8E"/>
    <w:rsid w:val="00C84215"/>
    <w:rsid w:val="00C84358"/>
    <w:rsid w:val="00C84A65"/>
    <w:rsid w:val="00C84B02"/>
    <w:rsid w:val="00C853E7"/>
    <w:rsid w:val="00C85925"/>
    <w:rsid w:val="00C86140"/>
    <w:rsid w:val="00C86695"/>
    <w:rsid w:val="00C869D2"/>
    <w:rsid w:val="00C903F8"/>
    <w:rsid w:val="00C90BE2"/>
    <w:rsid w:val="00C90CBA"/>
    <w:rsid w:val="00C9104A"/>
    <w:rsid w:val="00C91433"/>
    <w:rsid w:val="00C91972"/>
    <w:rsid w:val="00C91DA7"/>
    <w:rsid w:val="00C9274E"/>
    <w:rsid w:val="00C92FAF"/>
    <w:rsid w:val="00C92FB3"/>
    <w:rsid w:val="00C938AF"/>
    <w:rsid w:val="00C93A38"/>
    <w:rsid w:val="00C94300"/>
    <w:rsid w:val="00C944A6"/>
    <w:rsid w:val="00C94B86"/>
    <w:rsid w:val="00C953B0"/>
    <w:rsid w:val="00C955C4"/>
    <w:rsid w:val="00C95BEC"/>
    <w:rsid w:val="00C96303"/>
    <w:rsid w:val="00C96E2C"/>
    <w:rsid w:val="00C97079"/>
    <w:rsid w:val="00C9765D"/>
    <w:rsid w:val="00CA033D"/>
    <w:rsid w:val="00CA0546"/>
    <w:rsid w:val="00CA0D29"/>
    <w:rsid w:val="00CA0F49"/>
    <w:rsid w:val="00CA10EC"/>
    <w:rsid w:val="00CA1280"/>
    <w:rsid w:val="00CA1E62"/>
    <w:rsid w:val="00CA2292"/>
    <w:rsid w:val="00CA3AB4"/>
    <w:rsid w:val="00CA3C69"/>
    <w:rsid w:val="00CA4070"/>
    <w:rsid w:val="00CA40A5"/>
    <w:rsid w:val="00CA63FF"/>
    <w:rsid w:val="00CA77E5"/>
    <w:rsid w:val="00CA7AF7"/>
    <w:rsid w:val="00CA7EAD"/>
    <w:rsid w:val="00CA7F3D"/>
    <w:rsid w:val="00CB0D84"/>
    <w:rsid w:val="00CB146D"/>
    <w:rsid w:val="00CB1CE2"/>
    <w:rsid w:val="00CB2FF5"/>
    <w:rsid w:val="00CB4A8F"/>
    <w:rsid w:val="00CB5410"/>
    <w:rsid w:val="00CB56B8"/>
    <w:rsid w:val="00CB5794"/>
    <w:rsid w:val="00CB5BF8"/>
    <w:rsid w:val="00CB5D73"/>
    <w:rsid w:val="00CB626D"/>
    <w:rsid w:val="00CB67E6"/>
    <w:rsid w:val="00CB726A"/>
    <w:rsid w:val="00CB76D5"/>
    <w:rsid w:val="00CB7F6B"/>
    <w:rsid w:val="00CC0A5B"/>
    <w:rsid w:val="00CC158B"/>
    <w:rsid w:val="00CC1E24"/>
    <w:rsid w:val="00CC2DB7"/>
    <w:rsid w:val="00CC31FC"/>
    <w:rsid w:val="00CC325E"/>
    <w:rsid w:val="00CC359F"/>
    <w:rsid w:val="00CC3A1C"/>
    <w:rsid w:val="00CC45E3"/>
    <w:rsid w:val="00CC4C4A"/>
    <w:rsid w:val="00CC523F"/>
    <w:rsid w:val="00CC5A87"/>
    <w:rsid w:val="00CC5EC6"/>
    <w:rsid w:val="00CC5F9E"/>
    <w:rsid w:val="00CC6336"/>
    <w:rsid w:val="00CC661C"/>
    <w:rsid w:val="00CC6947"/>
    <w:rsid w:val="00CC6C50"/>
    <w:rsid w:val="00CC71B0"/>
    <w:rsid w:val="00CC7647"/>
    <w:rsid w:val="00CC7B78"/>
    <w:rsid w:val="00CC7BA2"/>
    <w:rsid w:val="00CC7E2F"/>
    <w:rsid w:val="00CD005B"/>
    <w:rsid w:val="00CD0303"/>
    <w:rsid w:val="00CD0F35"/>
    <w:rsid w:val="00CD110F"/>
    <w:rsid w:val="00CD2455"/>
    <w:rsid w:val="00CD39BC"/>
    <w:rsid w:val="00CD3C1B"/>
    <w:rsid w:val="00CD3DEF"/>
    <w:rsid w:val="00CD3ED4"/>
    <w:rsid w:val="00CD41C7"/>
    <w:rsid w:val="00CD459E"/>
    <w:rsid w:val="00CD475D"/>
    <w:rsid w:val="00CD5622"/>
    <w:rsid w:val="00CD6B88"/>
    <w:rsid w:val="00CD781D"/>
    <w:rsid w:val="00CD7A3D"/>
    <w:rsid w:val="00CD7FD5"/>
    <w:rsid w:val="00CE0BC4"/>
    <w:rsid w:val="00CE1ACC"/>
    <w:rsid w:val="00CE2076"/>
    <w:rsid w:val="00CE2493"/>
    <w:rsid w:val="00CE2F55"/>
    <w:rsid w:val="00CE4096"/>
    <w:rsid w:val="00CE41E4"/>
    <w:rsid w:val="00CE4320"/>
    <w:rsid w:val="00CE465D"/>
    <w:rsid w:val="00CE4989"/>
    <w:rsid w:val="00CE4B56"/>
    <w:rsid w:val="00CE5D86"/>
    <w:rsid w:val="00CE5DBE"/>
    <w:rsid w:val="00CE608C"/>
    <w:rsid w:val="00CE61D2"/>
    <w:rsid w:val="00CE63E4"/>
    <w:rsid w:val="00CE73EB"/>
    <w:rsid w:val="00CE73FF"/>
    <w:rsid w:val="00CE7DDC"/>
    <w:rsid w:val="00CE7EA4"/>
    <w:rsid w:val="00CF02A1"/>
    <w:rsid w:val="00CF02CB"/>
    <w:rsid w:val="00CF042F"/>
    <w:rsid w:val="00CF0484"/>
    <w:rsid w:val="00CF0A79"/>
    <w:rsid w:val="00CF0C02"/>
    <w:rsid w:val="00CF0DBB"/>
    <w:rsid w:val="00CF19BD"/>
    <w:rsid w:val="00CF1CE3"/>
    <w:rsid w:val="00CF21EB"/>
    <w:rsid w:val="00CF233B"/>
    <w:rsid w:val="00CF2829"/>
    <w:rsid w:val="00CF2F6A"/>
    <w:rsid w:val="00CF3108"/>
    <w:rsid w:val="00CF38B0"/>
    <w:rsid w:val="00CF3DDC"/>
    <w:rsid w:val="00CF4496"/>
    <w:rsid w:val="00CF4571"/>
    <w:rsid w:val="00CF5935"/>
    <w:rsid w:val="00CF5E23"/>
    <w:rsid w:val="00CF6578"/>
    <w:rsid w:val="00CF700B"/>
    <w:rsid w:val="00CF79CE"/>
    <w:rsid w:val="00CF7A3C"/>
    <w:rsid w:val="00CF7B79"/>
    <w:rsid w:val="00D00C18"/>
    <w:rsid w:val="00D00DEC"/>
    <w:rsid w:val="00D00F05"/>
    <w:rsid w:val="00D011F9"/>
    <w:rsid w:val="00D0139E"/>
    <w:rsid w:val="00D01DA2"/>
    <w:rsid w:val="00D0208B"/>
    <w:rsid w:val="00D0251E"/>
    <w:rsid w:val="00D0261E"/>
    <w:rsid w:val="00D026B0"/>
    <w:rsid w:val="00D02E30"/>
    <w:rsid w:val="00D02E5A"/>
    <w:rsid w:val="00D031E7"/>
    <w:rsid w:val="00D03395"/>
    <w:rsid w:val="00D039EE"/>
    <w:rsid w:val="00D03AF6"/>
    <w:rsid w:val="00D03C6A"/>
    <w:rsid w:val="00D04A54"/>
    <w:rsid w:val="00D04E7D"/>
    <w:rsid w:val="00D054AC"/>
    <w:rsid w:val="00D06025"/>
    <w:rsid w:val="00D067CD"/>
    <w:rsid w:val="00D07017"/>
    <w:rsid w:val="00D07025"/>
    <w:rsid w:val="00D07347"/>
    <w:rsid w:val="00D07B4F"/>
    <w:rsid w:val="00D109B2"/>
    <w:rsid w:val="00D10B40"/>
    <w:rsid w:val="00D1126C"/>
    <w:rsid w:val="00D1163A"/>
    <w:rsid w:val="00D11906"/>
    <w:rsid w:val="00D11926"/>
    <w:rsid w:val="00D1219D"/>
    <w:rsid w:val="00D121EA"/>
    <w:rsid w:val="00D12AB9"/>
    <w:rsid w:val="00D13649"/>
    <w:rsid w:val="00D136E4"/>
    <w:rsid w:val="00D13CC2"/>
    <w:rsid w:val="00D13F1E"/>
    <w:rsid w:val="00D1411B"/>
    <w:rsid w:val="00D145B6"/>
    <w:rsid w:val="00D14A1A"/>
    <w:rsid w:val="00D14D94"/>
    <w:rsid w:val="00D15120"/>
    <w:rsid w:val="00D1522E"/>
    <w:rsid w:val="00D1550B"/>
    <w:rsid w:val="00D15821"/>
    <w:rsid w:val="00D159F6"/>
    <w:rsid w:val="00D15BE8"/>
    <w:rsid w:val="00D172B8"/>
    <w:rsid w:val="00D1759B"/>
    <w:rsid w:val="00D17E14"/>
    <w:rsid w:val="00D20160"/>
    <w:rsid w:val="00D2108B"/>
    <w:rsid w:val="00D21828"/>
    <w:rsid w:val="00D2193D"/>
    <w:rsid w:val="00D21D7E"/>
    <w:rsid w:val="00D22120"/>
    <w:rsid w:val="00D22387"/>
    <w:rsid w:val="00D225C7"/>
    <w:rsid w:val="00D22E6C"/>
    <w:rsid w:val="00D22F9F"/>
    <w:rsid w:val="00D23BF1"/>
    <w:rsid w:val="00D23E5C"/>
    <w:rsid w:val="00D24812"/>
    <w:rsid w:val="00D25280"/>
    <w:rsid w:val="00D25E65"/>
    <w:rsid w:val="00D26105"/>
    <w:rsid w:val="00D263AC"/>
    <w:rsid w:val="00D26672"/>
    <w:rsid w:val="00D26BB1"/>
    <w:rsid w:val="00D26CE2"/>
    <w:rsid w:val="00D2709E"/>
    <w:rsid w:val="00D27B25"/>
    <w:rsid w:val="00D302CE"/>
    <w:rsid w:val="00D304CA"/>
    <w:rsid w:val="00D30A39"/>
    <w:rsid w:val="00D30B29"/>
    <w:rsid w:val="00D30D75"/>
    <w:rsid w:val="00D31139"/>
    <w:rsid w:val="00D31204"/>
    <w:rsid w:val="00D315C9"/>
    <w:rsid w:val="00D32087"/>
    <w:rsid w:val="00D33020"/>
    <w:rsid w:val="00D331A1"/>
    <w:rsid w:val="00D338B3"/>
    <w:rsid w:val="00D33C9E"/>
    <w:rsid w:val="00D33DB4"/>
    <w:rsid w:val="00D3411E"/>
    <w:rsid w:val="00D346C0"/>
    <w:rsid w:val="00D34A13"/>
    <w:rsid w:val="00D34BCB"/>
    <w:rsid w:val="00D34E15"/>
    <w:rsid w:val="00D34EEC"/>
    <w:rsid w:val="00D34F5A"/>
    <w:rsid w:val="00D35454"/>
    <w:rsid w:val="00D35713"/>
    <w:rsid w:val="00D358EE"/>
    <w:rsid w:val="00D3600E"/>
    <w:rsid w:val="00D3641E"/>
    <w:rsid w:val="00D36772"/>
    <w:rsid w:val="00D36D57"/>
    <w:rsid w:val="00D36E8C"/>
    <w:rsid w:val="00D37612"/>
    <w:rsid w:val="00D37785"/>
    <w:rsid w:val="00D40B41"/>
    <w:rsid w:val="00D40C55"/>
    <w:rsid w:val="00D4147E"/>
    <w:rsid w:val="00D41805"/>
    <w:rsid w:val="00D4191A"/>
    <w:rsid w:val="00D41A44"/>
    <w:rsid w:val="00D420D6"/>
    <w:rsid w:val="00D42C11"/>
    <w:rsid w:val="00D42DA8"/>
    <w:rsid w:val="00D433A0"/>
    <w:rsid w:val="00D43B56"/>
    <w:rsid w:val="00D44258"/>
    <w:rsid w:val="00D442C3"/>
    <w:rsid w:val="00D4456B"/>
    <w:rsid w:val="00D44E30"/>
    <w:rsid w:val="00D454E3"/>
    <w:rsid w:val="00D45AB1"/>
    <w:rsid w:val="00D4687E"/>
    <w:rsid w:val="00D47361"/>
    <w:rsid w:val="00D47CFC"/>
    <w:rsid w:val="00D47F80"/>
    <w:rsid w:val="00D5009D"/>
    <w:rsid w:val="00D503FA"/>
    <w:rsid w:val="00D50491"/>
    <w:rsid w:val="00D5060F"/>
    <w:rsid w:val="00D50CCE"/>
    <w:rsid w:val="00D50D22"/>
    <w:rsid w:val="00D51481"/>
    <w:rsid w:val="00D5157A"/>
    <w:rsid w:val="00D51D11"/>
    <w:rsid w:val="00D52524"/>
    <w:rsid w:val="00D526A5"/>
    <w:rsid w:val="00D527B9"/>
    <w:rsid w:val="00D52AEE"/>
    <w:rsid w:val="00D52B0F"/>
    <w:rsid w:val="00D52B7D"/>
    <w:rsid w:val="00D53276"/>
    <w:rsid w:val="00D536AE"/>
    <w:rsid w:val="00D53747"/>
    <w:rsid w:val="00D540E7"/>
    <w:rsid w:val="00D54AEC"/>
    <w:rsid w:val="00D54C1B"/>
    <w:rsid w:val="00D553D1"/>
    <w:rsid w:val="00D55820"/>
    <w:rsid w:val="00D559C3"/>
    <w:rsid w:val="00D55D58"/>
    <w:rsid w:val="00D56075"/>
    <w:rsid w:val="00D57D91"/>
    <w:rsid w:val="00D57FD9"/>
    <w:rsid w:val="00D60064"/>
    <w:rsid w:val="00D6084F"/>
    <w:rsid w:val="00D60932"/>
    <w:rsid w:val="00D60A51"/>
    <w:rsid w:val="00D60AD2"/>
    <w:rsid w:val="00D60B16"/>
    <w:rsid w:val="00D60BC1"/>
    <w:rsid w:val="00D60F9F"/>
    <w:rsid w:val="00D61911"/>
    <w:rsid w:val="00D622A7"/>
    <w:rsid w:val="00D62904"/>
    <w:rsid w:val="00D6294C"/>
    <w:rsid w:val="00D62DFC"/>
    <w:rsid w:val="00D64B2F"/>
    <w:rsid w:val="00D64BBC"/>
    <w:rsid w:val="00D6510A"/>
    <w:rsid w:val="00D6515C"/>
    <w:rsid w:val="00D66320"/>
    <w:rsid w:val="00D6645B"/>
    <w:rsid w:val="00D66589"/>
    <w:rsid w:val="00D669A3"/>
    <w:rsid w:val="00D66BA6"/>
    <w:rsid w:val="00D66BCE"/>
    <w:rsid w:val="00D66DEB"/>
    <w:rsid w:val="00D66F2D"/>
    <w:rsid w:val="00D6756E"/>
    <w:rsid w:val="00D67CD1"/>
    <w:rsid w:val="00D67E13"/>
    <w:rsid w:val="00D67EBC"/>
    <w:rsid w:val="00D7012C"/>
    <w:rsid w:val="00D702CF"/>
    <w:rsid w:val="00D70B8D"/>
    <w:rsid w:val="00D71C96"/>
    <w:rsid w:val="00D7209A"/>
    <w:rsid w:val="00D72651"/>
    <w:rsid w:val="00D727AC"/>
    <w:rsid w:val="00D72A42"/>
    <w:rsid w:val="00D72B62"/>
    <w:rsid w:val="00D734DE"/>
    <w:rsid w:val="00D73576"/>
    <w:rsid w:val="00D736D6"/>
    <w:rsid w:val="00D736FF"/>
    <w:rsid w:val="00D73DBE"/>
    <w:rsid w:val="00D74ECA"/>
    <w:rsid w:val="00D75654"/>
    <w:rsid w:val="00D75A7C"/>
    <w:rsid w:val="00D75D2A"/>
    <w:rsid w:val="00D761B0"/>
    <w:rsid w:val="00D76A1A"/>
    <w:rsid w:val="00D77735"/>
    <w:rsid w:val="00D777A8"/>
    <w:rsid w:val="00D77904"/>
    <w:rsid w:val="00D77A91"/>
    <w:rsid w:val="00D77E31"/>
    <w:rsid w:val="00D803D4"/>
    <w:rsid w:val="00D80D44"/>
    <w:rsid w:val="00D80EC9"/>
    <w:rsid w:val="00D80FB2"/>
    <w:rsid w:val="00D820A1"/>
    <w:rsid w:val="00D8219E"/>
    <w:rsid w:val="00D821F4"/>
    <w:rsid w:val="00D829C4"/>
    <w:rsid w:val="00D82C5C"/>
    <w:rsid w:val="00D82D28"/>
    <w:rsid w:val="00D82F31"/>
    <w:rsid w:val="00D8313B"/>
    <w:rsid w:val="00D8349C"/>
    <w:rsid w:val="00D83BB0"/>
    <w:rsid w:val="00D83F81"/>
    <w:rsid w:val="00D842BF"/>
    <w:rsid w:val="00D84758"/>
    <w:rsid w:val="00D85E5D"/>
    <w:rsid w:val="00D86068"/>
    <w:rsid w:val="00D86294"/>
    <w:rsid w:val="00D86548"/>
    <w:rsid w:val="00D86953"/>
    <w:rsid w:val="00D8720C"/>
    <w:rsid w:val="00D876C9"/>
    <w:rsid w:val="00D87F10"/>
    <w:rsid w:val="00D9066F"/>
    <w:rsid w:val="00D90BF1"/>
    <w:rsid w:val="00D90C7D"/>
    <w:rsid w:val="00D92091"/>
    <w:rsid w:val="00D92A0F"/>
    <w:rsid w:val="00D95211"/>
    <w:rsid w:val="00D96794"/>
    <w:rsid w:val="00D96DF1"/>
    <w:rsid w:val="00D97FA0"/>
    <w:rsid w:val="00DA00E2"/>
    <w:rsid w:val="00DA078C"/>
    <w:rsid w:val="00DA0BA1"/>
    <w:rsid w:val="00DA0D33"/>
    <w:rsid w:val="00DA0E86"/>
    <w:rsid w:val="00DA14AA"/>
    <w:rsid w:val="00DA28E4"/>
    <w:rsid w:val="00DA2D4D"/>
    <w:rsid w:val="00DA3025"/>
    <w:rsid w:val="00DA31B4"/>
    <w:rsid w:val="00DA3350"/>
    <w:rsid w:val="00DA353E"/>
    <w:rsid w:val="00DA3642"/>
    <w:rsid w:val="00DA4496"/>
    <w:rsid w:val="00DA4581"/>
    <w:rsid w:val="00DA4661"/>
    <w:rsid w:val="00DA4C49"/>
    <w:rsid w:val="00DA5F2F"/>
    <w:rsid w:val="00DA5F6E"/>
    <w:rsid w:val="00DA634D"/>
    <w:rsid w:val="00DA63CA"/>
    <w:rsid w:val="00DA6D87"/>
    <w:rsid w:val="00DA6F22"/>
    <w:rsid w:val="00DB01FF"/>
    <w:rsid w:val="00DB024F"/>
    <w:rsid w:val="00DB089E"/>
    <w:rsid w:val="00DB0B33"/>
    <w:rsid w:val="00DB121D"/>
    <w:rsid w:val="00DB12E0"/>
    <w:rsid w:val="00DB1E40"/>
    <w:rsid w:val="00DB24B0"/>
    <w:rsid w:val="00DB284F"/>
    <w:rsid w:val="00DB2AA0"/>
    <w:rsid w:val="00DB2D80"/>
    <w:rsid w:val="00DB3268"/>
    <w:rsid w:val="00DB3535"/>
    <w:rsid w:val="00DB355B"/>
    <w:rsid w:val="00DB35E4"/>
    <w:rsid w:val="00DB3E88"/>
    <w:rsid w:val="00DB4593"/>
    <w:rsid w:val="00DB4A71"/>
    <w:rsid w:val="00DB598C"/>
    <w:rsid w:val="00DB734E"/>
    <w:rsid w:val="00DB78D7"/>
    <w:rsid w:val="00DB7F91"/>
    <w:rsid w:val="00DC0ED8"/>
    <w:rsid w:val="00DC12DC"/>
    <w:rsid w:val="00DC1356"/>
    <w:rsid w:val="00DC1478"/>
    <w:rsid w:val="00DC14AA"/>
    <w:rsid w:val="00DC1A71"/>
    <w:rsid w:val="00DC203A"/>
    <w:rsid w:val="00DC2BC4"/>
    <w:rsid w:val="00DC2D43"/>
    <w:rsid w:val="00DC35C7"/>
    <w:rsid w:val="00DC39C8"/>
    <w:rsid w:val="00DC39ED"/>
    <w:rsid w:val="00DC3B28"/>
    <w:rsid w:val="00DC3DBC"/>
    <w:rsid w:val="00DC42D0"/>
    <w:rsid w:val="00DC44F8"/>
    <w:rsid w:val="00DC50A7"/>
    <w:rsid w:val="00DC5B41"/>
    <w:rsid w:val="00DC5F20"/>
    <w:rsid w:val="00DC5FD8"/>
    <w:rsid w:val="00DC6049"/>
    <w:rsid w:val="00DC6789"/>
    <w:rsid w:val="00DC67D9"/>
    <w:rsid w:val="00DC6B31"/>
    <w:rsid w:val="00DC7010"/>
    <w:rsid w:val="00DC7144"/>
    <w:rsid w:val="00DC76CE"/>
    <w:rsid w:val="00DC7D92"/>
    <w:rsid w:val="00DD0217"/>
    <w:rsid w:val="00DD058B"/>
    <w:rsid w:val="00DD05C9"/>
    <w:rsid w:val="00DD0E4C"/>
    <w:rsid w:val="00DD1256"/>
    <w:rsid w:val="00DD1506"/>
    <w:rsid w:val="00DD156F"/>
    <w:rsid w:val="00DD25B7"/>
    <w:rsid w:val="00DD26BE"/>
    <w:rsid w:val="00DD288F"/>
    <w:rsid w:val="00DD291E"/>
    <w:rsid w:val="00DD2C05"/>
    <w:rsid w:val="00DD2CFF"/>
    <w:rsid w:val="00DD3471"/>
    <w:rsid w:val="00DD4503"/>
    <w:rsid w:val="00DD51D5"/>
    <w:rsid w:val="00DD51F6"/>
    <w:rsid w:val="00DD5481"/>
    <w:rsid w:val="00DD55F5"/>
    <w:rsid w:val="00DD5612"/>
    <w:rsid w:val="00DD599C"/>
    <w:rsid w:val="00DD648D"/>
    <w:rsid w:val="00DD65D8"/>
    <w:rsid w:val="00DD6E59"/>
    <w:rsid w:val="00DD73BB"/>
    <w:rsid w:val="00DD76FD"/>
    <w:rsid w:val="00DD7D46"/>
    <w:rsid w:val="00DE02CB"/>
    <w:rsid w:val="00DE090B"/>
    <w:rsid w:val="00DE0974"/>
    <w:rsid w:val="00DE09BB"/>
    <w:rsid w:val="00DE0A92"/>
    <w:rsid w:val="00DE0D89"/>
    <w:rsid w:val="00DE1349"/>
    <w:rsid w:val="00DE18E2"/>
    <w:rsid w:val="00DE193B"/>
    <w:rsid w:val="00DE19F3"/>
    <w:rsid w:val="00DE1D52"/>
    <w:rsid w:val="00DE2215"/>
    <w:rsid w:val="00DE2F61"/>
    <w:rsid w:val="00DE4206"/>
    <w:rsid w:val="00DE45E2"/>
    <w:rsid w:val="00DE48FB"/>
    <w:rsid w:val="00DE4E9E"/>
    <w:rsid w:val="00DE5D09"/>
    <w:rsid w:val="00DE5E99"/>
    <w:rsid w:val="00DE6AEA"/>
    <w:rsid w:val="00DE6CAB"/>
    <w:rsid w:val="00DF03BD"/>
    <w:rsid w:val="00DF0466"/>
    <w:rsid w:val="00DF0736"/>
    <w:rsid w:val="00DF0F20"/>
    <w:rsid w:val="00DF0F5F"/>
    <w:rsid w:val="00DF11EC"/>
    <w:rsid w:val="00DF121D"/>
    <w:rsid w:val="00DF19C0"/>
    <w:rsid w:val="00DF28B0"/>
    <w:rsid w:val="00DF2A29"/>
    <w:rsid w:val="00DF2DD0"/>
    <w:rsid w:val="00DF31BA"/>
    <w:rsid w:val="00DF396F"/>
    <w:rsid w:val="00DF3C0F"/>
    <w:rsid w:val="00DF3CF7"/>
    <w:rsid w:val="00DF3D89"/>
    <w:rsid w:val="00DF44E1"/>
    <w:rsid w:val="00DF45C5"/>
    <w:rsid w:val="00DF51B8"/>
    <w:rsid w:val="00DF58AD"/>
    <w:rsid w:val="00DF5AB9"/>
    <w:rsid w:val="00DF6537"/>
    <w:rsid w:val="00DF6557"/>
    <w:rsid w:val="00DF6BCD"/>
    <w:rsid w:val="00DF6C5B"/>
    <w:rsid w:val="00DF72FC"/>
    <w:rsid w:val="00DF748F"/>
    <w:rsid w:val="00DF76CC"/>
    <w:rsid w:val="00E00005"/>
    <w:rsid w:val="00E0037A"/>
    <w:rsid w:val="00E01959"/>
    <w:rsid w:val="00E02131"/>
    <w:rsid w:val="00E0255B"/>
    <w:rsid w:val="00E0261D"/>
    <w:rsid w:val="00E03247"/>
    <w:rsid w:val="00E03590"/>
    <w:rsid w:val="00E03849"/>
    <w:rsid w:val="00E05474"/>
    <w:rsid w:val="00E05593"/>
    <w:rsid w:val="00E0595A"/>
    <w:rsid w:val="00E05A6C"/>
    <w:rsid w:val="00E06C9C"/>
    <w:rsid w:val="00E07521"/>
    <w:rsid w:val="00E10616"/>
    <w:rsid w:val="00E107C9"/>
    <w:rsid w:val="00E1096A"/>
    <w:rsid w:val="00E10D63"/>
    <w:rsid w:val="00E11084"/>
    <w:rsid w:val="00E112A6"/>
    <w:rsid w:val="00E11711"/>
    <w:rsid w:val="00E11CDE"/>
    <w:rsid w:val="00E1250D"/>
    <w:rsid w:val="00E1267D"/>
    <w:rsid w:val="00E126A5"/>
    <w:rsid w:val="00E12F34"/>
    <w:rsid w:val="00E13115"/>
    <w:rsid w:val="00E13432"/>
    <w:rsid w:val="00E13EBF"/>
    <w:rsid w:val="00E13FDF"/>
    <w:rsid w:val="00E14BE7"/>
    <w:rsid w:val="00E14D5D"/>
    <w:rsid w:val="00E14E36"/>
    <w:rsid w:val="00E15D4C"/>
    <w:rsid w:val="00E16A76"/>
    <w:rsid w:val="00E16BA5"/>
    <w:rsid w:val="00E16F42"/>
    <w:rsid w:val="00E17072"/>
    <w:rsid w:val="00E172F6"/>
    <w:rsid w:val="00E17793"/>
    <w:rsid w:val="00E200A4"/>
    <w:rsid w:val="00E203EA"/>
    <w:rsid w:val="00E20842"/>
    <w:rsid w:val="00E20A5E"/>
    <w:rsid w:val="00E21B98"/>
    <w:rsid w:val="00E2223F"/>
    <w:rsid w:val="00E2225F"/>
    <w:rsid w:val="00E225D3"/>
    <w:rsid w:val="00E229EB"/>
    <w:rsid w:val="00E241E9"/>
    <w:rsid w:val="00E2499A"/>
    <w:rsid w:val="00E25335"/>
    <w:rsid w:val="00E25453"/>
    <w:rsid w:val="00E25D3B"/>
    <w:rsid w:val="00E262BE"/>
    <w:rsid w:val="00E26A66"/>
    <w:rsid w:val="00E27603"/>
    <w:rsid w:val="00E27B31"/>
    <w:rsid w:val="00E302D4"/>
    <w:rsid w:val="00E303F5"/>
    <w:rsid w:val="00E308EC"/>
    <w:rsid w:val="00E30936"/>
    <w:rsid w:val="00E30B3A"/>
    <w:rsid w:val="00E3112A"/>
    <w:rsid w:val="00E326CF"/>
    <w:rsid w:val="00E32E68"/>
    <w:rsid w:val="00E330C6"/>
    <w:rsid w:val="00E3387A"/>
    <w:rsid w:val="00E33A7B"/>
    <w:rsid w:val="00E34652"/>
    <w:rsid w:val="00E34B3C"/>
    <w:rsid w:val="00E34BFC"/>
    <w:rsid w:val="00E3560F"/>
    <w:rsid w:val="00E35DC8"/>
    <w:rsid w:val="00E3604F"/>
    <w:rsid w:val="00E36923"/>
    <w:rsid w:val="00E36BFA"/>
    <w:rsid w:val="00E36DD6"/>
    <w:rsid w:val="00E37DF0"/>
    <w:rsid w:val="00E4024D"/>
    <w:rsid w:val="00E4044A"/>
    <w:rsid w:val="00E4045F"/>
    <w:rsid w:val="00E4102B"/>
    <w:rsid w:val="00E41354"/>
    <w:rsid w:val="00E414DF"/>
    <w:rsid w:val="00E41921"/>
    <w:rsid w:val="00E41AD5"/>
    <w:rsid w:val="00E41B69"/>
    <w:rsid w:val="00E41EFC"/>
    <w:rsid w:val="00E42060"/>
    <w:rsid w:val="00E42C07"/>
    <w:rsid w:val="00E43189"/>
    <w:rsid w:val="00E437A6"/>
    <w:rsid w:val="00E437D7"/>
    <w:rsid w:val="00E43C4F"/>
    <w:rsid w:val="00E43F4D"/>
    <w:rsid w:val="00E455C0"/>
    <w:rsid w:val="00E4569E"/>
    <w:rsid w:val="00E45C1C"/>
    <w:rsid w:val="00E468E0"/>
    <w:rsid w:val="00E472C7"/>
    <w:rsid w:val="00E508EC"/>
    <w:rsid w:val="00E521AF"/>
    <w:rsid w:val="00E525F7"/>
    <w:rsid w:val="00E52AD1"/>
    <w:rsid w:val="00E52F42"/>
    <w:rsid w:val="00E5492C"/>
    <w:rsid w:val="00E54FD3"/>
    <w:rsid w:val="00E55AEF"/>
    <w:rsid w:val="00E55B13"/>
    <w:rsid w:val="00E55B42"/>
    <w:rsid w:val="00E56430"/>
    <w:rsid w:val="00E57112"/>
    <w:rsid w:val="00E60BDC"/>
    <w:rsid w:val="00E60C28"/>
    <w:rsid w:val="00E60FB0"/>
    <w:rsid w:val="00E619DF"/>
    <w:rsid w:val="00E62D5D"/>
    <w:rsid w:val="00E630A8"/>
    <w:rsid w:val="00E64C00"/>
    <w:rsid w:val="00E65004"/>
    <w:rsid w:val="00E6511E"/>
    <w:rsid w:val="00E653F0"/>
    <w:rsid w:val="00E65967"/>
    <w:rsid w:val="00E65E7D"/>
    <w:rsid w:val="00E667C6"/>
    <w:rsid w:val="00E66864"/>
    <w:rsid w:val="00E66F0A"/>
    <w:rsid w:val="00E66F77"/>
    <w:rsid w:val="00E6779E"/>
    <w:rsid w:val="00E67830"/>
    <w:rsid w:val="00E6793B"/>
    <w:rsid w:val="00E67D90"/>
    <w:rsid w:val="00E7021D"/>
    <w:rsid w:val="00E7030D"/>
    <w:rsid w:val="00E704E8"/>
    <w:rsid w:val="00E70B32"/>
    <w:rsid w:val="00E7170E"/>
    <w:rsid w:val="00E724B3"/>
    <w:rsid w:val="00E7279A"/>
    <w:rsid w:val="00E73928"/>
    <w:rsid w:val="00E7394D"/>
    <w:rsid w:val="00E740CC"/>
    <w:rsid w:val="00E7520F"/>
    <w:rsid w:val="00E75502"/>
    <w:rsid w:val="00E759CD"/>
    <w:rsid w:val="00E76A1C"/>
    <w:rsid w:val="00E773B3"/>
    <w:rsid w:val="00E77A55"/>
    <w:rsid w:val="00E77B9A"/>
    <w:rsid w:val="00E8056A"/>
    <w:rsid w:val="00E805CF"/>
    <w:rsid w:val="00E80674"/>
    <w:rsid w:val="00E80D75"/>
    <w:rsid w:val="00E814D8"/>
    <w:rsid w:val="00E82792"/>
    <w:rsid w:val="00E82E98"/>
    <w:rsid w:val="00E8413D"/>
    <w:rsid w:val="00E842FD"/>
    <w:rsid w:val="00E8432A"/>
    <w:rsid w:val="00E8436B"/>
    <w:rsid w:val="00E845C8"/>
    <w:rsid w:val="00E852D9"/>
    <w:rsid w:val="00E8538B"/>
    <w:rsid w:val="00E854E2"/>
    <w:rsid w:val="00E85B91"/>
    <w:rsid w:val="00E863C3"/>
    <w:rsid w:val="00E86D7D"/>
    <w:rsid w:val="00E90394"/>
    <w:rsid w:val="00E9175E"/>
    <w:rsid w:val="00E919C6"/>
    <w:rsid w:val="00E91BEC"/>
    <w:rsid w:val="00E91C7F"/>
    <w:rsid w:val="00E92B90"/>
    <w:rsid w:val="00E943B2"/>
    <w:rsid w:val="00E9440C"/>
    <w:rsid w:val="00E94581"/>
    <w:rsid w:val="00E95451"/>
    <w:rsid w:val="00E9597C"/>
    <w:rsid w:val="00E95D54"/>
    <w:rsid w:val="00E96B49"/>
    <w:rsid w:val="00E97A28"/>
    <w:rsid w:val="00E97DFD"/>
    <w:rsid w:val="00EA00B2"/>
    <w:rsid w:val="00EA04F7"/>
    <w:rsid w:val="00EA0F4D"/>
    <w:rsid w:val="00EA15CC"/>
    <w:rsid w:val="00EA17B3"/>
    <w:rsid w:val="00EA1A20"/>
    <w:rsid w:val="00EA1F50"/>
    <w:rsid w:val="00EA1FCB"/>
    <w:rsid w:val="00EA22A5"/>
    <w:rsid w:val="00EA266F"/>
    <w:rsid w:val="00EA289A"/>
    <w:rsid w:val="00EA333E"/>
    <w:rsid w:val="00EA3469"/>
    <w:rsid w:val="00EA389F"/>
    <w:rsid w:val="00EA3D03"/>
    <w:rsid w:val="00EA400B"/>
    <w:rsid w:val="00EA41E8"/>
    <w:rsid w:val="00EA4862"/>
    <w:rsid w:val="00EA4C9A"/>
    <w:rsid w:val="00EA4D9E"/>
    <w:rsid w:val="00EA4EB1"/>
    <w:rsid w:val="00EA5EF4"/>
    <w:rsid w:val="00EA615E"/>
    <w:rsid w:val="00EA65A4"/>
    <w:rsid w:val="00EA673C"/>
    <w:rsid w:val="00EA70B1"/>
    <w:rsid w:val="00EA71CF"/>
    <w:rsid w:val="00EA767E"/>
    <w:rsid w:val="00EA7836"/>
    <w:rsid w:val="00EA7A99"/>
    <w:rsid w:val="00EB0535"/>
    <w:rsid w:val="00EB0B88"/>
    <w:rsid w:val="00EB0CAD"/>
    <w:rsid w:val="00EB10D9"/>
    <w:rsid w:val="00EB12AE"/>
    <w:rsid w:val="00EB1752"/>
    <w:rsid w:val="00EB23E2"/>
    <w:rsid w:val="00EB2C24"/>
    <w:rsid w:val="00EB2CB0"/>
    <w:rsid w:val="00EB34E5"/>
    <w:rsid w:val="00EB404F"/>
    <w:rsid w:val="00EB4063"/>
    <w:rsid w:val="00EB4514"/>
    <w:rsid w:val="00EB4617"/>
    <w:rsid w:val="00EB4C13"/>
    <w:rsid w:val="00EB4C87"/>
    <w:rsid w:val="00EB4F52"/>
    <w:rsid w:val="00EB5301"/>
    <w:rsid w:val="00EB5B28"/>
    <w:rsid w:val="00EB6629"/>
    <w:rsid w:val="00EB7442"/>
    <w:rsid w:val="00EB7A50"/>
    <w:rsid w:val="00EB7E10"/>
    <w:rsid w:val="00EC0683"/>
    <w:rsid w:val="00EC1D82"/>
    <w:rsid w:val="00EC1E00"/>
    <w:rsid w:val="00EC2467"/>
    <w:rsid w:val="00EC2870"/>
    <w:rsid w:val="00EC28D9"/>
    <w:rsid w:val="00EC3240"/>
    <w:rsid w:val="00EC352F"/>
    <w:rsid w:val="00EC43B0"/>
    <w:rsid w:val="00EC48B5"/>
    <w:rsid w:val="00EC4DC8"/>
    <w:rsid w:val="00EC5938"/>
    <w:rsid w:val="00EC5B5B"/>
    <w:rsid w:val="00EC5D78"/>
    <w:rsid w:val="00EC6EFE"/>
    <w:rsid w:val="00EC70B7"/>
    <w:rsid w:val="00EC7228"/>
    <w:rsid w:val="00EC7292"/>
    <w:rsid w:val="00EC7A66"/>
    <w:rsid w:val="00EC7E13"/>
    <w:rsid w:val="00ED0490"/>
    <w:rsid w:val="00ED06AF"/>
    <w:rsid w:val="00ED2146"/>
    <w:rsid w:val="00ED229C"/>
    <w:rsid w:val="00ED28B9"/>
    <w:rsid w:val="00ED2A1C"/>
    <w:rsid w:val="00ED2B3C"/>
    <w:rsid w:val="00ED2EBA"/>
    <w:rsid w:val="00ED300C"/>
    <w:rsid w:val="00ED31F9"/>
    <w:rsid w:val="00ED4747"/>
    <w:rsid w:val="00ED5482"/>
    <w:rsid w:val="00ED5C21"/>
    <w:rsid w:val="00ED61C8"/>
    <w:rsid w:val="00ED6CB0"/>
    <w:rsid w:val="00ED6FD8"/>
    <w:rsid w:val="00ED79F4"/>
    <w:rsid w:val="00ED7D14"/>
    <w:rsid w:val="00EE00E5"/>
    <w:rsid w:val="00EE0199"/>
    <w:rsid w:val="00EE0864"/>
    <w:rsid w:val="00EE0D6E"/>
    <w:rsid w:val="00EE0DB7"/>
    <w:rsid w:val="00EE0E9D"/>
    <w:rsid w:val="00EE1550"/>
    <w:rsid w:val="00EE176D"/>
    <w:rsid w:val="00EE1D73"/>
    <w:rsid w:val="00EE20FF"/>
    <w:rsid w:val="00EE26A6"/>
    <w:rsid w:val="00EE320B"/>
    <w:rsid w:val="00EE4984"/>
    <w:rsid w:val="00EE57EF"/>
    <w:rsid w:val="00EE5B24"/>
    <w:rsid w:val="00EE75B7"/>
    <w:rsid w:val="00EF064F"/>
    <w:rsid w:val="00EF0A65"/>
    <w:rsid w:val="00EF0AF3"/>
    <w:rsid w:val="00EF136C"/>
    <w:rsid w:val="00EF2362"/>
    <w:rsid w:val="00EF2F9D"/>
    <w:rsid w:val="00EF37F8"/>
    <w:rsid w:val="00EF3B7E"/>
    <w:rsid w:val="00EF3C1B"/>
    <w:rsid w:val="00EF3D29"/>
    <w:rsid w:val="00EF3F27"/>
    <w:rsid w:val="00EF449E"/>
    <w:rsid w:val="00EF4C49"/>
    <w:rsid w:val="00EF4C96"/>
    <w:rsid w:val="00EF51FB"/>
    <w:rsid w:val="00EF5D4F"/>
    <w:rsid w:val="00EF668F"/>
    <w:rsid w:val="00EF6C9B"/>
    <w:rsid w:val="00EF6D71"/>
    <w:rsid w:val="00EF6F3C"/>
    <w:rsid w:val="00EF77E7"/>
    <w:rsid w:val="00F0079A"/>
    <w:rsid w:val="00F0099D"/>
    <w:rsid w:val="00F00E98"/>
    <w:rsid w:val="00F0120F"/>
    <w:rsid w:val="00F01BCA"/>
    <w:rsid w:val="00F022AC"/>
    <w:rsid w:val="00F024BF"/>
    <w:rsid w:val="00F0261D"/>
    <w:rsid w:val="00F02B93"/>
    <w:rsid w:val="00F02C41"/>
    <w:rsid w:val="00F03516"/>
    <w:rsid w:val="00F041F3"/>
    <w:rsid w:val="00F048E6"/>
    <w:rsid w:val="00F04A28"/>
    <w:rsid w:val="00F066E3"/>
    <w:rsid w:val="00F0682E"/>
    <w:rsid w:val="00F076EB"/>
    <w:rsid w:val="00F10153"/>
    <w:rsid w:val="00F10313"/>
    <w:rsid w:val="00F10A48"/>
    <w:rsid w:val="00F11436"/>
    <w:rsid w:val="00F1184E"/>
    <w:rsid w:val="00F12514"/>
    <w:rsid w:val="00F12921"/>
    <w:rsid w:val="00F12A04"/>
    <w:rsid w:val="00F12BF1"/>
    <w:rsid w:val="00F12F04"/>
    <w:rsid w:val="00F13404"/>
    <w:rsid w:val="00F1343A"/>
    <w:rsid w:val="00F138E4"/>
    <w:rsid w:val="00F13A32"/>
    <w:rsid w:val="00F13B85"/>
    <w:rsid w:val="00F14526"/>
    <w:rsid w:val="00F14680"/>
    <w:rsid w:val="00F1520F"/>
    <w:rsid w:val="00F15384"/>
    <w:rsid w:val="00F155DD"/>
    <w:rsid w:val="00F15695"/>
    <w:rsid w:val="00F15E74"/>
    <w:rsid w:val="00F16229"/>
    <w:rsid w:val="00F16D14"/>
    <w:rsid w:val="00F16D78"/>
    <w:rsid w:val="00F17226"/>
    <w:rsid w:val="00F17A4E"/>
    <w:rsid w:val="00F20E6E"/>
    <w:rsid w:val="00F211F8"/>
    <w:rsid w:val="00F222EB"/>
    <w:rsid w:val="00F22ED9"/>
    <w:rsid w:val="00F23032"/>
    <w:rsid w:val="00F23B2E"/>
    <w:rsid w:val="00F24F52"/>
    <w:rsid w:val="00F25372"/>
    <w:rsid w:val="00F256C2"/>
    <w:rsid w:val="00F257DE"/>
    <w:rsid w:val="00F271BE"/>
    <w:rsid w:val="00F27AB5"/>
    <w:rsid w:val="00F27F90"/>
    <w:rsid w:val="00F301EE"/>
    <w:rsid w:val="00F309EC"/>
    <w:rsid w:val="00F30CC4"/>
    <w:rsid w:val="00F30D71"/>
    <w:rsid w:val="00F30DAC"/>
    <w:rsid w:val="00F31389"/>
    <w:rsid w:val="00F31886"/>
    <w:rsid w:val="00F31B25"/>
    <w:rsid w:val="00F32531"/>
    <w:rsid w:val="00F32D2C"/>
    <w:rsid w:val="00F3305B"/>
    <w:rsid w:val="00F3358B"/>
    <w:rsid w:val="00F3375B"/>
    <w:rsid w:val="00F337C8"/>
    <w:rsid w:val="00F339DB"/>
    <w:rsid w:val="00F33C9F"/>
    <w:rsid w:val="00F33D05"/>
    <w:rsid w:val="00F342AE"/>
    <w:rsid w:val="00F3457C"/>
    <w:rsid w:val="00F35190"/>
    <w:rsid w:val="00F35D23"/>
    <w:rsid w:val="00F35FFD"/>
    <w:rsid w:val="00F362BA"/>
    <w:rsid w:val="00F36B7E"/>
    <w:rsid w:val="00F3738A"/>
    <w:rsid w:val="00F3779D"/>
    <w:rsid w:val="00F379DF"/>
    <w:rsid w:val="00F37ACB"/>
    <w:rsid w:val="00F4024E"/>
    <w:rsid w:val="00F402A4"/>
    <w:rsid w:val="00F40597"/>
    <w:rsid w:val="00F414D1"/>
    <w:rsid w:val="00F41687"/>
    <w:rsid w:val="00F418D1"/>
    <w:rsid w:val="00F41CFF"/>
    <w:rsid w:val="00F41FC3"/>
    <w:rsid w:val="00F4256F"/>
    <w:rsid w:val="00F42768"/>
    <w:rsid w:val="00F428CD"/>
    <w:rsid w:val="00F429B2"/>
    <w:rsid w:val="00F42E68"/>
    <w:rsid w:val="00F433D7"/>
    <w:rsid w:val="00F437BE"/>
    <w:rsid w:val="00F43978"/>
    <w:rsid w:val="00F43EED"/>
    <w:rsid w:val="00F44046"/>
    <w:rsid w:val="00F44207"/>
    <w:rsid w:val="00F44A2B"/>
    <w:rsid w:val="00F450B0"/>
    <w:rsid w:val="00F454B7"/>
    <w:rsid w:val="00F45A19"/>
    <w:rsid w:val="00F45CF8"/>
    <w:rsid w:val="00F45D63"/>
    <w:rsid w:val="00F45D8C"/>
    <w:rsid w:val="00F46CEA"/>
    <w:rsid w:val="00F46DA0"/>
    <w:rsid w:val="00F478E3"/>
    <w:rsid w:val="00F50078"/>
    <w:rsid w:val="00F502B0"/>
    <w:rsid w:val="00F50F35"/>
    <w:rsid w:val="00F5168D"/>
    <w:rsid w:val="00F5244C"/>
    <w:rsid w:val="00F52A94"/>
    <w:rsid w:val="00F52FCD"/>
    <w:rsid w:val="00F53230"/>
    <w:rsid w:val="00F534B5"/>
    <w:rsid w:val="00F536E9"/>
    <w:rsid w:val="00F53C68"/>
    <w:rsid w:val="00F5434F"/>
    <w:rsid w:val="00F55805"/>
    <w:rsid w:val="00F562C1"/>
    <w:rsid w:val="00F562F2"/>
    <w:rsid w:val="00F565C5"/>
    <w:rsid w:val="00F56808"/>
    <w:rsid w:val="00F56824"/>
    <w:rsid w:val="00F56D18"/>
    <w:rsid w:val="00F56E27"/>
    <w:rsid w:val="00F57851"/>
    <w:rsid w:val="00F57920"/>
    <w:rsid w:val="00F57C8C"/>
    <w:rsid w:val="00F57D47"/>
    <w:rsid w:val="00F600AA"/>
    <w:rsid w:val="00F60177"/>
    <w:rsid w:val="00F606C8"/>
    <w:rsid w:val="00F60A90"/>
    <w:rsid w:val="00F6119E"/>
    <w:rsid w:val="00F616D0"/>
    <w:rsid w:val="00F61AB8"/>
    <w:rsid w:val="00F62448"/>
    <w:rsid w:val="00F624A5"/>
    <w:rsid w:val="00F62E4C"/>
    <w:rsid w:val="00F63560"/>
    <w:rsid w:val="00F63D6E"/>
    <w:rsid w:val="00F64164"/>
    <w:rsid w:val="00F64F1C"/>
    <w:rsid w:val="00F65526"/>
    <w:rsid w:val="00F65577"/>
    <w:rsid w:val="00F66106"/>
    <w:rsid w:val="00F6624A"/>
    <w:rsid w:val="00F66983"/>
    <w:rsid w:val="00F66D66"/>
    <w:rsid w:val="00F66F73"/>
    <w:rsid w:val="00F67018"/>
    <w:rsid w:val="00F6713F"/>
    <w:rsid w:val="00F67B35"/>
    <w:rsid w:val="00F70251"/>
    <w:rsid w:val="00F707E8"/>
    <w:rsid w:val="00F70E46"/>
    <w:rsid w:val="00F7173E"/>
    <w:rsid w:val="00F719AE"/>
    <w:rsid w:val="00F71E21"/>
    <w:rsid w:val="00F71E3A"/>
    <w:rsid w:val="00F71E43"/>
    <w:rsid w:val="00F72615"/>
    <w:rsid w:val="00F72640"/>
    <w:rsid w:val="00F72D1D"/>
    <w:rsid w:val="00F732EB"/>
    <w:rsid w:val="00F74120"/>
    <w:rsid w:val="00F74261"/>
    <w:rsid w:val="00F75761"/>
    <w:rsid w:val="00F76068"/>
    <w:rsid w:val="00F763D9"/>
    <w:rsid w:val="00F76723"/>
    <w:rsid w:val="00F76888"/>
    <w:rsid w:val="00F77039"/>
    <w:rsid w:val="00F8055E"/>
    <w:rsid w:val="00F8075C"/>
    <w:rsid w:val="00F8097F"/>
    <w:rsid w:val="00F81473"/>
    <w:rsid w:val="00F8160F"/>
    <w:rsid w:val="00F818A6"/>
    <w:rsid w:val="00F81DD9"/>
    <w:rsid w:val="00F820D2"/>
    <w:rsid w:val="00F821D0"/>
    <w:rsid w:val="00F826B3"/>
    <w:rsid w:val="00F827D6"/>
    <w:rsid w:val="00F836DF"/>
    <w:rsid w:val="00F839E2"/>
    <w:rsid w:val="00F83A9D"/>
    <w:rsid w:val="00F83E45"/>
    <w:rsid w:val="00F84938"/>
    <w:rsid w:val="00F85A8B"/>
    <w:rsid w:val="00F85FAC"/>
    <w:rsid w:val="00F86EDF"/>
    <w:rsid w:val="00F872A7"/>
    <w:rsid w:val="00F875C9"/>
    <w:rsid w:val="00F90552"/>
    <w:rsid w:val="00F90B54"/>
    <w:rsid w:val="00F91473"/>
    <w:rsid w:val="00F915DA"/>
    <w:rsid w:val="00F91C52"/>
    <w:rsid w:val="00F9207F"/>
    <w:rsid w:val="00F920FD"/>
    <w:rsid w:val="00F933A7"/>
    <w:rsid w:val="00F9385A"/>
    <w:rsid w:val="00F93C23"/>
    <w:rsid w:val="00F940A0"/>
    <w:rsid w:val="00F94138"/>
    <w:rsid w:val="00F942E3"/>
    <w:rsid w:val="00F9461B"/>
    <w:rsid w:val="00F95C29"/>
    <w:rsid w:val="00F95C7D"/>
    <w:rsid w:val="00F96950"/>
    <w:rsid w:val="00F96CA8"/>
    <w:rsid w:val="00F96CC3"/>
    <w:rsid w:val="00F96DDE"/>
    <w:rsid w:val="00F97E57"/>
    <w:rsid w:val="00FA0397"/>
    <w:rsid w:val="00FA0A06"/>
    <w:rsid w:val="00FA0A25"/>
    <w:rsid w:val="00FA0D5F"/>
    <w:rsid w:val="00FA0EAB"/>
    <w:rsid w:val="00FA12B1"/>
    <w:rsid w:val="00FA1BFC"/>
    <w:rsid w:val="00FA1FE4"/>
    <w:rsid w:val="00FA23EF"/>
    <w:rsid w:val="00FA256A"/>
    <w:rsid w:val="00FA2632"/>
    <w:rsid w:val="00FA3111"/>
    <w:rsid w:val="00FA35B5"/>
    <w:rsid w:val="00FA4160"/>
    <w:rsid w:val="00FA44A0"/>
    <w:rsid w:val="00FA57B7"/>
    <w:rsid w:val="00FA62F0"/>
    <w:rsid w:val="00FA64C1"/>
    <w:rsid w:val="00FA663B"/>
    <w:rsid w:val="00FA6950"/>
    <w:rsid w:val="00FA6BAA"/>
    <w:rsid w:val="00FA6C06"/>
    <w:rsid w:val="00FA77AC"/>
    <w:rsid w:val="00FA799D"/>
    <w:rsid w:val="00FB008F"/>
    <w:rsid w:val="00FB117F"/>
    <w:rsid w:val="00FB11B2"/>
    <w:rsid w:val="00FB2281"/>
    <w:rsid w:val="00FB2570"/>
    <w:rsid w:val="00FB26DA"/>
    <w:rsid w:val="00FB2EEF"/>
    <w:rsid w:val="00FB2FF5"/>
    <w:rsid w:val="00FB3074"/>
    <w:rsid w:val="00FB34A1"/>
    <w:rsid w:val="00FB36DF"/>
    <w:rsid w:val="00FB3A0C"/>
    <w:rsid w:val="00FB3D83"/>
    <w:rsid w:val="00FB4537"/>
    <w:rsid w:val="00FB4658"/>
    <w:rsid w:val="00FB51DA"/>
    <w:rsid w:val="00FB535D"/>
    <w:rsid w:val="00FB56CA"/>
    <w:rsid w:val="00FB58CF"/>
    <w:rsid w:val="00FB5D04"/>
    <w:rsid w:val="00FB6144"/>
    <w:rsid w:val="00FB62EC"/>
    <w:rsid w:val="00FB6A48"/>
    <w:rsid w:val="00FB737D"/>
    <w:rsid w:val="00FB7F28"/>
    <w:rsid w:val="00FC0477"/>
    <w:rsid w:val="00FC06E1"/>
    <w:rsid w:val="00FC09B8"/>
    <w:rsid w:val="00FC16FC"/>
    <w:rsid w:val="00FC1A7E"/>
    <w:rsid w:val="00FC1DC6"/>
    <w:rsid w:val="00FC257D"/>
    <w:rsid w:val="00FC2B4C"/>
    <w:rsid w:val="00FC313B"/>
    <w:rsid w:val="00FC3167"/>
    <w:rsid w:val="00FC3557"/>
    <w:rsid w:val="00FC3723"/>
    <w:rsid w:val="00FC3C83"/>
    <w:rsid w:val="00FC3CAB"/>
    <w:rsid w:val="00FC3F39"/>
    <w:rsid w:val="00FC3FB4"/>
    <w:rsid w:val="00FC471F"/>
    <w:rsid w:val="00FC47D7"/>
    <w:rsid w:val="00FC4F31"/>
    <w:rsid w:val="00FC512A"/>
    <w:rsid w:val="00FC529D"/>
    <w:rsid w:val="00FC56EE"/>
    <w:rsid w:val="00FC57D3"/>
    <w:rsid w:val="00FC5811"/>
    <w:rsid w:val="00FC5C44"/>
    <w:rsid w:val="00FC5CB4"/>
    <w:rsid w:val="00FC6613"/>
    <w:rsid w:val="00FC6B88"/>
    <w:rsid w:val="00FC6BCF"/>
    <w:rsid w:val="00FC7C05"/>
    <w:rsid w:val="00FD02D4"/>
    <w:rsid w:val="00FD1C15"/>
    <w:rsid w:val="00FD1FFE"/>
    <w:rsid w:val="00FD2273"/>
    <w:rsid w:val="00FD23B4"/>
    <w:rsid w:val="00FD28E0"/>
    <w:rsid w:val="00FD2CE8"/>
    <w:rsid w:val="00FD2FD1"/>
    <w:rsid w:val="00FD330A"/>
    <w:rsid w:val="00FD3D7E"/>
    <w:rsid w:val="00FD437D"/>
    <w:rsid w:val="00FD67E3"/>
    <w:rsid w:val="00FD788E"/>
    <w:rsid w:val="00FD7AD5"/>
    <w:rsid w:val="00FD7B84"/>
    <w:rsid w:val="00FD7D1F"/>
    <w:rsid w:val="00FE0117"/>
    <w:rsid w:val="00FE03B5"/>
    <w:rsid w:val="00FE03E6"/>
    <w:rsid w:val="00FE07D3"/>
    <w:rsid w:val="00FE0C53"/>
    <w:rsid w:val="00FE0D33"/>
    <w:rsid w:val="00FE2123"/>
    <w:rsid w:val="00FE22B3"/>
    <w:rsid w:val="00FE2E98"/>
    <w:rsid w:val="00FE3370"/>
    <w:rsid w:val="00FE443E"/>
    <w:rsid w:val="00FE44E9"/>
    <w:rsid w:val="00FE4A59"/>
    <w:rsid w:val="00FE4B2B"/>
    <w:rsid w:val="00FE4B70"/>
    <w:rsid w:val="00FE5F49"/>
    <w:rsid w:val="00FE6433"/>
    <w:rsid w:val="00FE70D9"/>
    <w:rsid w:val="00FE722E"/>
    <w:rsid w:val="00FE723C"/>
    <w:rsid w:val="00FE7A1A"/>
    <w:rsid w:val="00FF082A"/>
    <w:rsid w:val="00FF1289"/>
    <w:rsid w:val="00FF1375"/>
    <w:rsid w:val="00FF1B82"/>
    <w:rsid w:val="00FF2A98"/>
    <w:rsid w:val="00FF3DEA"/>
    <w:rsid w:val="00FF3EB7"/>
    <w:rsid w:val="00FF42A6"/>
    <w:rsid w:val="00FF449A"/>
    <w:rsid w:val="00FF45B9"/>
    <w:rsid w:val="00FF48E8"/>
    <w:rsid w:val="00FF4BAB"/>
    <w:rsid w:val="00FF540E"/>
    <w:rsid w:val="00FF554F"/>
    <w:rsid w:val="00FF5699"/>
    <w:rsid w:val="00FF573B"/>
    <w:rsid w:val="00FF6BC3"/>
    <w:rsid w:val="00FF6C55"/>
    <w:rsid w:val="00FF741D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25AE"/>
  <w15:chartTrackingRefBased/>
  <w15:docId w15:val="{FB177010-E9D2-4CC6-BD99-46865E1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56"/>
    <w:pPr>
      <w:spacing w:before="120" w:after="120" w:line="276" w:lineRule="auto"/>
      <w:ind w:firstLine="708"/>
      <w:jc w:val="both"/>
    </w:pPr>
    <w:rPr>
      <w:rFonts w:ascii="GHEA Grapalat" w:eastAsia="SimSun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56"/>
    <w:pPr>
      <w:numPr>
        <w:numId w:val="1"/>
      </w:numPr>
      <w:spacing w:before="0" w:line="240" w:lineRule="auto"/>
      <w:ind w:right="29"/>
      <w:jc w:val="center"/>
      <w:outlineLvl w:val="0"/>
    </w:pPr>
    <w:rPr>
      <w:rFonts w:cs="Sylfaen"/>
      <w:b/>
      <w:bCs/>
      <w:color w:val="000000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41"/>
    <w:pPr>
      <w:keepNext/>
      <w:keepLines/>
      <w:spacing w:before="40" w:after="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B89"/>
    <w:pPr>
      <w:keepNext/>
      <w:keepLines/>
      <w:numPr>
        <w:ilvl w:val="2"/>
        <w:numId w:val="29"/>
      </w:numPr>
      <w:spacing w:before="40" w:after="0" w:line="240" w:lineRule="auto"/>
      <w:outlineLvl w:val="2"/>
    </w:pPr>
    <w:rPr>
      <w:b/>
      <w:i/>
      <w:sz w:val="20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B89"/>
    <w:pPr>
      <w:keepNext/>
      <w:keepLines/>
      <w:numPr>
        <w:ilvl w:val="3"/>
        <w:numId w:val="29"/>
      </w:numPr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B89"/>
    <w:pPr>
      <w:keepNext/>
      <w:keepLines/>
      <w:numPr>
        <w:ilvl w:val="4"/>
        <w:numId w:val="29"/>
      </w:numPr>
      <w:spacing w:before="40" w:after="0" w:line="240" w:lineRule="auto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B89"/>
    <w:pPr>
      <w:keepNext/>
      <w:keepLines/>
      <w:numPr>
        <w:ilvl w:val="5"/>
        <w:numId w:val="29"/>
      </w:numPr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B89"/>
    <w:pPr>
      <w:keepNext/>
      <w:keepLines/>
      <w:numPr>
        <w:ilvl w:val="6"/>
        <w:numId w:val="29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B89"/>
    <w:pPr>
      <w:keepNext/>
      <w:keepLines/>
      <w:numPr>
        <w:ilvl w:val="7"/>
        <w:numId w:val="29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B89"/>
    <w:pPr>
      <w:keepNext/>
      <w:keepLines/>
      <w:numPr>
        <w:ilvl w:val="8"/>
        <w:numId w:val="29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656"/>
    <w:rPr>
      <w:rFonts w:ascii="GHEA Grapalat" w:eastAsia="SimSun" w:hAnsi="GHEA Grapalat" w:cs="Sylfaen"/>
      <w:b/>
      <w:bCs/>
      <w:color w:val="000000"/>
      <w:sz w:val="28"/>
      <w:szCs w:val="2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2665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26656"/>
    <w:rPr>
      <w:rFonts w:ascii="GHEA Grapalat" w:eastAsia="SimSun" w:hAnsi="GHEA Grapalat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5266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26656"/>
    <w:rPr>
      <w:rFonts w:ascii="GHEA Grapalat" w:eastAsia="SimSun" w:hAnsi="GHEA Grapalat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39"/>
    <w:rsid w:val="00526656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26656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656"/>
    <w:rPr>
      <w:rFonts w:ascii="GHEA Grapalat" w:eastAsia="SimSun" w:hAnsi="GHEA Grapalat" w:cs="Times New Roman"/>
      <w:sz w:val="20"/>
      <w:szCs w:val="20"/>
      <w:lang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656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656"/>
    <w:rPr>
      <w:rFonts w:ascii="GHEA Grapalat" w:eastAsia="SimSun" w:hAnsi="GHEA Grapalat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52665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526656"/>
    <w:pPr>
      <w:keepNext/>
      <w:keepLines/>
      <w:numPr>
        <w:numId w:val="0"/>
      </w:numPr>
      <w:spacing w:before="240" w:after="0" w:line="259" w:lineRule="auto"/>
      <w:ind w:right="0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26656"/>
    <w:pPr>
      <w:tabs>
        <w:tab w:val="left" w:pos="360"/>
        <w:tab w:val="right" w:leader="dot" w:pos="9288"/>
      </w:tabs>
      <w:ind w:firstLine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26656"/>
    <w:pPr>
      <w:tabs>
        <w:tab w:val="left" w:pos="1540"/>
        <w:tab w:val="right" w:leader="dot" w:pos="9288"/>
      </w:tabs>
      <w:ind w:left="240" w:firstLine="120"/>
    </w:pPr>
  </w:style>
  <w:style w:type="character" w:styleId="Hyperlink">
    <w:name w:val="Hyperlink"/>
    <w:uiPriority w:val="99"/>
    <w:unhideWhenUsed/>
    <w:rsid w:val="00526656"/>
    <w:rPr>
      <w:color w:val="0563C1"/>
      <w:u w:val="single"/>
    </w:rPr>
  </w:style>
  <w:style w:type="character" w:styleId="Strong">
    <w:name w:val="Strong"/>
    <w:uiPriority w:val="22"/>
    <w:qFormat/>
    <w:rsid w:val="00526656"/>
    <w:rPr>
      <w:b/>
      <w:bCs/>
    </w:rPr>
  </w:style>
  <w:style w:type="paragraph" w:styleId="ListParagraph">
    <w:name w:val="List Paragraph"/>
    <w:aliases w:val="List Paragraph (numbered (a)),Bullets,List Paragraph nowy,Liste 1,ECDC AF Paragraph,List_Paragraph,Multilevel para_II,List Paragraph1,List Paragraph-ExecSummary,Paragraphe de liste PBLH,Akapit z listą BS,List Paragraph 1,References"/>
    <w:basedOn w:val="Normal"/>
    <w:link w:val="ListParagraphChar"/>
    <w:uiPriority w:val="34"/>
    <w:qFormat/>
    <w:rsid w:val="00AA1818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istParagraphChar">
    <w:name w:val="List Paragraph Char"/>
    <w:aliases w:val="List Paragraph (numbered (a)) Char,Bullets Char,List Paragraph nowy Char,Liste 1 Char,ECDC AF Paragraph Char,List_Paragraph Char,Multilevel para_II Char,List Paragraph1 Char,List Paragraph-ExecSummary Char,Akapit z listą BS Char"/>
    <w:link w:val="ListParagraph"/>
    <w:uiPriority w:val="34"/>
    <w:locked/>
    <w:rsid w:val="00AA1818"/>
  </w:style>
  <w:style w:type="paragraph" w:styleId="BodyText">
    <w:name w:val="Body Text"/>
    <w:basedOn w:val="Normal"/>
    <w:link w:val="BodyTextChar"/>
    <w:unhideWhenUsed/>
    <w:rsid w:val="007E5A05"/>
    <w:pPr>
      <w:spacing w:before="0" w:after="0" w:line="240" w:lineRule="auto"/>
      <w:ind w:firstLine="0"/>
      <w:jc w:val="center"/>
    </w:pPr>
    <w:rPr>
      <w:rFonts w:ascii="Arial Armenian" w:eastAsia="Times New Roman" w:hAnsi="Arial Armenian"/>
      <w:szCs w:val="24"/>
    </w:rPr>
  </w:style>
  <w:style w:type="character" w:customStyle="1" w:styleId="BodyTextChar">
    <w:name w:val="Body Text Char"/>
    <w:basedOn w:val="DefaultParagraphFont"/>
    <w:link w:val="BodyText"/>
    <w:rsid w:val="007E5A05"/>
    <w:rPr>
      <w:rFonts w:ascii="Arial Armenian" w:eastAsia="Times New Roman" w:hAnsi="Arial Armeni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5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D2A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B89"/>
    <w:rPr>
      <w:rFonts w:ascii="GHEA Grapalat" w:eastAsia="SimSun" w:hAnsi="GHEA Grapalat" w:cs="Times New Roman"/>
      <w:b/>
      <w:i/>
      <w:sz w:val="20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B89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B89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B89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B89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B89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B89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39"/>
    <w:rPr>
      <w:rFonts w:ascii="Segoe UI" w:eastAsia="SimSu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3D0960"/>
    <w:rPr>
      <w:rFonts w:ascii="Cambria" w:eastAsia="Cambria" w:hAnsi="Cambria" w:cs="Cambria"/>
    </w:rPr>
  </w:style>
  <w:style w:type="paragraph" w:customStyle="1" w:styleId="Bodytext20">
    <w:name w:val="Body text (2)"/>
    <w:basedOn w:val="Normal"/>
    <w:link w:val="Bodytext2"/>
    <w:rsid w:val="003D0960"/>
    <w:pPr>
      <w:widowControl w:val="0"/>
      <w:spacing w:before="0" w:after="0" w:line="240" w:lineRule="auto"/>
      <w:ind w:firstLine="0"/>
      <w:jc w:val="left"/>
    </w:pPr>
    <w:rPr>
      <w:rFonts w:ascii="Cambria" w:eastAsia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8534-986D-4B40-B068-BC3FDAF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10809</Words>
  <Characters>61617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 Gevorgyan</dc:creator>
  <cp:keywords/>
  <dc:description/>
  <cp:lastModifiedBy>NARA</cp:lastModifiedBy>
  <cp:revision>6</cp:revision>
  <cp:lastPrinted>2021-04-27T11:30:00Z</cp:lastPrinted>
  <dcterms:created xsi:type="dcterms:W3CDTF">2021-05-13T07:26:00Z</dcterms:created>
  <dcterms:modified xsi:type="dcterms:W3CDTF">2021-05-13T07:29:00Z</dcterms:modified>
</cp:coreProperties>
</file>