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0C" w:rsidRPr="00903086" w:rsidRDefault="00CC0C0C" w:rsidP="00393404">
      <w:pPr>
        <w:tabs>
          <w:tab w:val="left" w:pos="720"/>
        </w:tabs>
        <w:ind w:left="-270" w:right="-334"/>
        <w:jc w:val="center"/>
        <w:rPr>
          <w:rFonts w:ascii="GHEA Grapalat" w:hAnsi="GHEA Grapalat"/>
          <w:sz w:val="28"/>
          <w:szCs w:val="28"/>
        </w:rPr>
      </w:pPr>
      <w:bookmarkStart w:id="0" w:name="_Hlk336802"/>
      <w:r w:rsidRPr="00E72A15">
        <w:rPr>
          <w:rFonts w:ascii="GHEA Grapalat" w:hAnsi="GHEA Grapalat" w:cs="Sylfaen"/>
          <w:b/>
          <w:bCs/>
          <w:sz w:val="28"/>
          <w:szCs w:val="28"/>
        </w:rPr>
        <w:t>ՀԱՅԱՍՏԱՆԻ</w:t>
      </w:r>
      <w:r w:rsidRPr="00E72A15">
        <w:rPr>
          <w:rFonts w:ascii="GHEA Grapalat" w:hAnsi="GHEA Grapalat"/>
          <w:b/>
          <w:bCs/>
          <w:sz w:val="28"/>
          <w:szCs w:val="28"/>
        </w:rPr>
        <w:t xml:space="preserve"> </w:t>
      </w:r>
      <w:r w:rsidRPr="00E72A15">
        <w:rPr>
          <w:rFonts w:ascii="GHEA Grapalat" w:hAnsi="GHEA Grapalat" w:cs="Sylfaen"/>
          <w:b/>
          <w:bCs/>
          <w:sz w:val="28"/>
          <w:szCs w:val="28"/>
        </w:rPr>
        <w:t>ՀԱՆՐԱՊԵՏՈՒԹՅԱՆ</w:t>
      </w:r>
      <w:r>
        <w:rPr>
          <w:rFonts w:ascii="GHEA Grapalat" w:hAnsi="GHEA Grapalat"/>
          <w:sz w:val="28"/>
          <w:szCs w:val="28"/>
        </w:rPr>
        <w:t xml:space="preserve"> </w:t>
      </w:r>
      <w:r w:rsidRPr="00E72A15">
        <w:rPr>
          <w:rFonts w:ascii="GHEA Grapalat" w:hAnsi="GHEA Grapalat" w:cs="Sylfaen"/>
          <w:b/>
          <w:bCs/>
          <w:sz w:val="28"/>
          <w:szCs w:val="28"/>
          <w:lang w:val="hy-AM"/>
        </w:rPr>
        <w:t>ՀԱՇՎԵՔՆՆԻՉ</w:t>
      </w:r>
      <w:r w:rsidRPr="00E72A15">
        <w:rPr>
          <w:rFonts w:ascii="GHEA Grapalat" w:hAnsi="GHEA Grapalat"/>
          <w:b/>
          <w:bCs/>
          <w:sz w:val="28"/>
          <w:szCs w:val="28"/>
        </w:rPr>
        <w:t xml:space="preserve"> </w:t>
      </w:r>
      <w:r w:rsidRPr="00E72A15">
        <w:rPr>
          <w:rFonts w:ascii="GHEA Grapalat" w:hAnsi="GHEA Grapalat" w:cs="Sylfaen"/>
          <w:b/>
          <w:bCs/>
          <w:sz w:val="28"/>
          <w:szCs w:val="28"/>
        </w:rPr>
        <w:t>ՊԱԼԱՏ</w:t>
      </w:r>
    </w:p>
    <w:p w:rsidR="00CC0C0C" w:rsidRPr="004B34E6" w:rsidRDefault="00CC0C0C" w:rsidP="00393404">
      <w:pPr>
        <w:tabs>
          <w:tab w:val="left" w:pos="720"/>
        </w:tabs>
        <w:jc w:val="center"/>
        <w:rPr>
          <w:rFonts w:ascii="GHEA Grapalat" w:hAnsi="GHEA Grapalat"/>
          <w:sz w:val="28"/>
        </w:rPr>
      </w:pPr>
    </w:p>
    <w:p w:rsidR="00CC0C0C" w:rsidRPr="004B34E6" w:rsidRDefault="00CC0C0C" w:rsidP="00393404">
      <w:pPr>
        <w:tabs>
          <w:tab w:val="left" w:pos="720"/>
          <w:tab w:val="left" w:pos="9180"/>
        </w:tabs>
        <w:ind w:right="29"/>
        <w:jc w:val="center"/>
        <w:rPr>
          <w:rFonts w:ascii="GHEA Grapalat" w:hAnsi="GHEA Grapalat" w:cs="Sylfaen"/>
          <w:b/>
          <w:bCs/>
          <w:sz w:val="28"/>
        </w:rPr>
      </w:pPr>
      <w:r w:rsidRPr="004B34E6">
        <w:rPr>
          <w:rFonts w:ascii="GHEA Grapalat" w:hAnsi="GHEA Grapalat"/>
          <w:noProof/>
          <w:lang w:val="en-US" w:eastAsia="en-US"/>
        </w:rPr>
        <w:drawing>
          <wp:inline distT="0" distB="0" distL="0" distR="0" wp14:anchorId="5F7537EA" wp14:editId="2EEEE792">
            <wp:extent cx="1095375" cy="1019175"/>
            <wp:effectExtent l="0" t="0" r="9525" b="9525"/>
            <wp:docPr id="2" name="Рисунок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CC0C0C" w:rsidRPr="004B34E6" w:rsidRDefault="00CC0C0C" w:rsidP="00393404">
      <w:pPr>
        <w:tabs>
          <w:tab w:val="left" w:pos="720"/>
          <w:tab w:val="left" w:pos="9180"/>
        </w:tabs>
        <w:ind w:right="29"/>
        <w:jc w:val="center"/>
        <w:rPr>
          <w:rFonts w:ascii="GHEA Grapalat" w:hAnsi="GHEA Grapalat" w:cs="Sylfaen"/>
          <w:b/>
          <w:bCs/>
          <w:sz w:val="28"/>
        </w:rPr>
      </w:pPr>
    </w:p>
    <w:p w:rsidR="00CC0C0C" w:rsidRDefault="00CC0C0C" w:rsidP="00393404">
      <w:pPr>
        <w:tabs>
          <w:tab w:val="left" w:pos="720"/>
          <w:tab w:val="left" w:pos="9180"/>
        </w:tabs>
        <w:ind w:right="29"/>
        <w:jc w:val="center"/>
        <w:rPr>
          <w:rFonts w:ascii="GHEA Grapalat" w:hAnsi="GHEA Grapalat" w:cs="Sylfaen"/>
          <w:b/>
          <w:bCs/>
          <w:sz w:val="28"/>
        </w:rPr>
      </w:pPr>
    </w:p>
    <w:p w:rsidR="00CC0C0C" w:rsidRPr="004B34E6" w:rsidRDefault="00CC0C0C" w:rsidP="00393404">
      <w:pPr>
        <w:tabs>
          <w:tab w:val="left" w:pos="720"/>
          <w:tab w:val="left" w:pos="9180"/>
        </w:tabs>
        <w:ind w:right="29"/>
        <w:jc w:val="center"/>
        <w:rPr>
          <w:rFonts w:ascii="GHEA Grapalat" w:hAnsi="GHEA Grapalat" w:cs="Sylfaen"/>
          <w:b/>
          <w:bCs/>
          <w:sz w:val="28"/>
        </w:rPr>
      </w:pPr>
    </w:p>
    <w:p w:rsidR="00CC0C0C" w:rsidRPr="004B34E6" w:rsidRDefault="00CC0C0C" w:rsidP="00393404">
      <w:pPr>
        <w:tabs>
          <w:tab w:val="left" w:pos="720"/>
          <w:tab w:val="left" w:pos="9180"/>
        </w:tabs>
        <w:ind w:right="29"/>
        <w:rPr>
          <w:rFonts w:ascii="GHEA Grapalat" w:hAnsi="GHEA Grapalat" w:cs="Sylfaen"/>
          <w:b/>
          <w:bCs/>
          <w:sz w:val="28"/>
        </w:rPr>
      </w:pPr>
    </w:p>
    <w:p w:rsidR="00CC0C0C" w:rsidRDefault="00CC0C0C" w:rsidP="00393404">
      <w:pPr>
        <w:tabs>
          <w:tab w:val="left" w:pos="720"/>
          <w:tab w:val="left" w:pos="9180"/>
        </w:tabs>
        <w:ind w:right="29"/>
        <w:jc w:val="center"/>
        <w:rPr>
          <w:rFonts w:ascii="GHEA Grapalat" w:hAnsi="GHEA Grapalat" w:cs="Sylfaen"/>
          <w:b/>
          <w:bCs/>
          <w:sz w:val="36"/>
          <w:lang w:val="hy-AM"/>
        </w:rPr>
      </w:pPr>
      <w:r w:rsidRPr="00C4412C">
        <w:rPr>
          <w:rFonts w:ascii="GHEA Grapalat" w:hAnsi="GHEA Grapalat" w:cs="Sylfaen"/>
          <w:b/>
          <w:bCs/>
          <w:sz w:val="36"/>
        </w:rPr>
        <w:t>ԸՆԹԱՑԻԿ</w:t>
      </w:r>
      <w:r w:rsidRPr="00C4412C">
        <w:rPr>
          <w:rFonts w:ascii="GHEA Grapalat" w:hAnsi="GHEA Grapalat"/>
          <w:b/>
          <w:bCs/>
          <w:sz w:val="36"/>
        </w:rPr>
        <w:t xml:space="preserve"> </w:t>
      </w:r>
      <w:r w:rsidRPr="00C4412C">
        <w:rPr>
          <w:rFonts w:ascii="GHEA Grapalat" w:hAnsi="GHEA Grapalat" w:cs="Sylfaen"/>
          <w:b/>
          <w:bCs/>
          <w:sz w:val="36"/>
          <w:lang w:val="hy-AM"/>
        </w:rPr>
        <w:t>ԵԶՐԱԿԱՑՈՒԹՅՈՒՆ</w:t>
      </w:r>
    </w:p>
    <w:p w:rsidR="005156C1" w:rsidRPr="00903086" w:rsidRDefault="005156C1" w:rsidP="00393404">
      <w:pPr>
        <w:tabs>
          <w:tab w:val="left" w:pos="720"/>
          <w:tab w:val="left" w:pos="9180"/>
        </w:tabs>
        <w:ind w:right="29"/>
        <w:jc w:val="center"/>
        <w:rPr>
          <w:rFonts w:ascii="GHEA Grapalat" w:hAnsi="GHEA Grapalat" w:cs="Sylfaen"/>
          <w:b/>
          <w:bCs/>
          <w:sz w:val="36"/>
          <w:lang w:val="hy-AM"/>
        </w:rPr>
      </w:pPr>
    </w:p>
    <w:p w:rsidR="00CC0C0C" w:rsidRPr="00CC0C0C" w:rsidRDefault="005F11C6" w:rsidP="00393404">
      <w:pPr>
        <w:tabs>
          <w:tab w:val="left" w:pos="720"/>
          <w:tab w:val="left" w:pos="1440"/>
          <w:tab w:val="left" w:pos="1800"/>
          <w:tab w:val="left" w:pos="1980"/>
          <w:tab w:val="left" w:pos="2700"/>
        </w:tabs>
        <w:jc w:val="center"/>
        <w:rPr>
          <w:rFonts w:ascii="GHEA Grapalat" w:hAnsi="GHEA Grapalat" w:cs="Sylfaen"/>
          <w:b/>
          <w:bCs/>
          <w:iCs/>
          <w:shd w:val="clear" w:color="auto" w:fill="FFFFFF"/>
          <w:lang w:val="hy-AM"/>
        </w:rPr>
      </w:pPr>
      <w:r w:rsidRPr="005F11C6">
        <w:rPr>
          <w:rStyle w:val="Strong"/>
          <w:rFonts w:ascii="GHEA Grapalat" w:hAnsi="GHEA Grapalat"/>
          <w:color w:val="7F7F7F"/>
          <w:sz w:val="28"/>
          <w:szCs w:val="28"/>
          <w:lang w:val="hy-AM"/>
        </w:rPr>
        <w:t xml:space="preserve">ՀՀ ԱԶԳԱՅԻՆ ԱՆՎՏԱՆԳՈՒԹՅԱՆ ԾԱՌԱՅՈՒԹՅԱՆ 2020 ԹՎԱԿԱՆԻ ՊԵՏԱԿԱՆ ԲՅՈՒՋԵԻ </w:t>
      </w:r>
      <w:r w:rsidR="003220A3" w:rsidRPr="003220A3">
        <w:rPr>
          <w:rStyle w:val="Strong"/>
          <w:rFonts w:ascii="GHEA Grapalat" w:hAnsi="GHEA Grapalat"/>
          <w:color w:val="7F7F7F"/>
          <w:sz w:val="28"/>
          <w:szCs w:val="28"/>
          <w:lang w:val="hy-AM"/>
        </w:rPr>
        <w:t xml:space="preserve">ՏԱՐԵԿԱՆ </w:t>
      </w:r>
      <w:r w:rsidR="00572CA2">
        <w:rPr>
          <w:rStyle w:val="Strong"/>
          <w:rFonts w:ascii="GHEA Grapalat" w:hAnsi="GHEA Grapalat"/>
          <w:color w:val="7F7F7F"/>
          <w:sz w:val="28"/>
          <w:szCs w:val="28"/>
          <w:lang w:val="hy-AM"/>
        </w:rPr>
        <w:t xml:space="preserve">ԿԱՏԱՐՄԱՆ </w:t>
      </w:r>
      <w:bookmarkStart w:id="1" w:name="_GoBack"/>
      <w:bookmarkEnd w:id="1"/>
      <w:r w:rsidR="00CC0C0C" w:rsidRPr="00CC0C0C">
        <w:rPr>
          <w:rStyle w:val="Strong"/>
          <w:rFonts w:ascii="GHEA Grapalat" w:hAnsi="GHEA Grapalat"/>
          <w:color w:val="7F7F7F"/>
          <w:sz w:val="28"/>
          <w:szCs w:val="28"/>
          <w:lang w:val="hy-AM"/>
        </w:rPr>
        <w:t xml:space="preserve"> ՀԱՇՎԵՔՆՆՈՒԹՅԱՆ ԱՐԴՅՈՒՆՔՆԵՐԻ ՎԵՐԱԲԵՐՅԱԼ</w:t>
      </w: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016769" w:rsidRDefault="00016769" w:rsidP="00393404">
      <w:pPr>
        <w:tabs>
          <w:tab w:val="left" w:pos="720"/>
        </w:tabs>
        <w:rPr>
          <w:rFonts w:ascii="GHEA Grapalat" w:hAnsi="GHEA Grapalat"/>
          <w:lang w:val="hy-AM"/>
        </w:rPr>
      </w:pPr>
    </w:p>
    <w:p w:rsidR="00016769" w:rsidRDefault="00016769" w:rsidP="00393404">
      <w:pPr>
        <w:tabs>
          <w:tab w:val="left" w:pos="720"/>
        </w:tabs>
        <w:rPr>
          <w:rFonts w:ascii="GHEA Grapalat" w:hAnsi="GHEA Grapalat"/>
          <w:lang w:val="hy-AM"/>
        </w:rPr>
      </w:pPr>
    </w:p>
    <w:p w:rsidR="00016769" w:rsidRDefault="00016769" w:rsidP="00393404">
      <w:pPr>
        <w:tabs>
          <w:tab w:val="left" w:pos="720"/>
        </w:tabs>
        <w:rPr>
          <w:rFonts w:ascii="GHEA Grapalat" w:hAnsi="GHEA Grapalat"/>
          <w:lang w:val="hy-AM"/>
        </w:rPr>
      </w:pPr>
    </w:p>
    <w:p w:rsidR="00EF067E" w:rsidRPr="003220A3" w:rsidRDefault="00CC0C0C" w:rsidP="00393404">
      <w:pPr>
        <w:tabs>
          <w:tab w:val="left" w:pos="720"/>
        </w:tabs>
        <w:jc w:val="center"/>
        <w:rPr>
          <w:rFonts w:ascii="GHEA Grapalat" w:hAnsi="GHEA Grapalat"/>
          <w:sz w:val="28"/>
          <w:szCs w:val="28"/>
          <w:lang w:val="hy-AM"/>
        </w:rPr>
      </w:pPr>
      <w:r w:rsidRPr="003220A3">
        <w:rPr>
          <w:rFonts w:ascii="GHEA Grapalat" w:hAnsi="GHEA Grapalat"/>
          <w:sz w:val="28"/>
          <w:szCs w:val="28"/>
          <w:lang w:val="hy-AM"/>
        </w:rPr>
        <w:t>20</w:t>
      </w:r>
      <w:r w:rsidR="007D586F" w:rsidRPr="003220A3">
        <w:rPr>
          <w:rFonts w:ascii="GHEA Grapalat" w:hAnsi="GHEA Grapalat"/>
          <w:sz w:val="28"/>
          <w:szCs w:val="28"/>
          <w:lang w:val="hy-AM"/>
        </w:rPr>
        <w:t>21</w:t>
      </w:r>
    </w:p>
    <w:p w:rsidR="00827AB6" w:rsidRPr="003220A3" w:rsidRDefault="00827AB6" w:rsidP="00393404">
      <w:pPr>
        <w:tabs>
          <w:tab w:val="left" w:pos="720"/>
        </w:tabs>
        <w:jc w:val="center"/>
        <w:rPr>
          <w:rFonts w:ascii="GHEA Grapalat" w:hAnsi="GHEA Grapalat"/>
          <w:sz w:val="28"/>
          <w:szCs w:val="28"/>
          <w:lang w:val="hy-AM"/>
        </w:rPr>
      </w:pPr>
    </w:p>
    <w:p w:rsidR="00827AB6" w:rsidRPr="003220A3" w:rsidRDefault="00827AB6" w:rsidP="00393404">
      <w:pPr>
        <w:tabs>
          <w:tab w:val="left" w:pos="720"/>
        </w:tabs>
        <w:jc w:val="center"/>
        <w:rPr>
          <w:rFonts w:ascii="GHEA Grapalat" w:hAnsi="GHEA Grapalat"/>
          <w:sz w:val="28"/>
          <w:szCs w:val="28"/>
          <w:lang w:val="hy-AM"/>
        </w:rPr>
      </w:pPr>
    </w:p>
    <w:p w:rsidR="00827AB6" w:rsidRPr="003220A3" w:rsidRDefault="00827AB6" w:rsidP="00393404">
      <w:pPr>
        <w:tabs>
          <w:tab w:val="left" w:pos="720"/>
        </w:tabs>
        <w:jc w:val="center"/>
        <w:rPr>
          <w:rFonts w:ascii="GHEA Grapalat" w:hAnsi="GHEA Grapalat"/>
          <w:sz w:val="28"/>
          <w:szCs w:val="28"/>
          <w:lang w:val="hy-AM"/>
        </w:rPr>
      </w:pPr>
    </w:p>
    <w:p w:rsidR="00827AB6" w:rsidRPr="003220A3"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Pr="003220A3"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Pr="003220A3"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Pr="003220A3"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r w:rsidRPr="003220A3">
        <w:rPr>
          <w:rFonts w:ascii="GHEA Grapalat" w:hAnsi="GHEA Grapalat" w:cs="Sylfaen"/>
          <w:b/>
          <w:bCs/>
          <w:iCs/>
          <w:color w:val="0070C0"/>
          <w:sz w:val="28"/>
          <w:szCs w:val="24"/>
          <w:shd w:val="clear" w:color="auto" w:fill="FFFFFF"/>
          <w:lang w:val="hy-AM"/>
        </w:rPr>
        <w:t>Բովանդակություն</w:t>
      </w:r>
    </w:p>
    <w:p w:rsidR="00827AB6" w:rsidRPr="003220A3"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Default="00827AB6" w:rsidP="00827AB6">
      <w:pPr>
        <w:pStyle w:val="ListParagraph"/>
        <w:tabs>
          <w:tab w:val="left" w:pos="720"/>
        </w:tabs>
        <w:ind w:left="1080"/>
        <w:rPr>
          <w:rFonts w:ascii="GHEA Grapalat" w:hAnsi="GHEA Grapalat" w:cs="Sylfaen"/>
          <w:b/>
          <w:bCs/>
          <w:iCs/>
          <w:color w:val="0070C0"/>
          <w:sz w:val="28"/>
          <w:szCs w:val="24"/>
          <w:shd w:val="clear" w:color="auto" w:fill="FFFFFF"/>
          <w:lang w:val="hy-AM"/>
        </w:rPr>
      </w:pPr>
    </w:p>
    <w:p w:rsidR="00365981" w:rsidRPr="003220A3" w:rsidRDefault="00365981" w:rsidP="00365981">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3220A3">
        <w:rPr>
          <w:rFonts w:ascii="GHEA Grapalat" w:hAnsi="GHEA Grapalat" w:cs="Sylfaen"/>
          <w:bCs/>
          <w:iCs/>
          <w:sz w:val="24"/>
          <w:szCs w:val="24"/>
          <w:u w:val="single"/>
          <w:shd w:val="clear" w:color="auto" w:fill="FFFFFF"/>
          <w:lang w:val="hy-AM"/>
        </w:rPr>
        <w:t>Ներածական մաս                                                                                          3 էջ</w:t>
      </w:r>
    </w:p>
    <w:p w:rsidR="00365981" w:rsidRPr="003220A3" w:rsidRDefault="00365981" w:rsidP="00365981">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3220A3">
        <w:rPr>
          <w:rFonts w:ascii="GHEA Grapalat" w:hAnsi="GHEA Grapalat" w:cs="Sylfaen"/>
          <w:bCs/>
          <w:iCs/>
          <w:sz w:val="24"/>
          <w:szCs w:val="24"/>
          <w:u w:val="single"/>
          <w:shd w:val="clear" w:color="auto" w:fill="FFFFFF"/>
          <w:lang w:val="hy-AM"/>
        </w:rPr>
        <w:t>Ամփոփագիր                                                                                                 4 էջ</w:t>
      </w:r>
    </w:p>
    <w:p w:rsidR="002F3B54" w:rsidRPr="003220A3" w:rsidRDefault="002F3B54" w:rsidP="002F3B54">
      <w:pPr>
        <w:pStyle w:val="ListParagraph"/>
        <w:tabs>
          <w:tab w:val="left" w:pos="720"/>
        </w:tabs>
        <w:spacing w:line="276" w:lineRule="auto"/>
        <w:ind w:left="0"/>
        <w:rPr>
          <w:rFonts w:ascii="GHEA Grapalat" w:hAnsi="GHEA Grapalat" w:cs="Sylfaen"/>
          <w:bCs/>
          <w:iCs/>
          <w:sz w:val="24"/>
          <w:szCs w:val="24"/>
          <w:shd w:val="clear" w:color="auto" w:fill="FFFFFF"/>
          <w:lang w:val="hy-AM"/>
        </w:rPr>
      </w:pPr>
      <w:r w:rsidRPr="003220A3">
        <w:rPr>
          <w:rFonts w:ascii="GHEA Grapalat" w:hAnsi="GHEA Grapalat" w:cs="Sylfaen"/>
          <w:bCs/>
          <w:iCs/>
          <w:sz w:val="24"/>
          <w:szCs w:val="24"/>
          <w:shd w:val="clear" w:color="auto" w:fill="FFFFFF"/>
          <w:lang w:val="hy-AM"/>
        </w:rPr>
        <w:t xml:space="preserve">Հաշվեքննության օբյեկտի </w:t>
      </w:r>
    </w:p>
    <w:p w:rsidR="002F3B54" w:rsidRPr="003220A3" w:rsidRDefault="002F3B54" w:rsidP="002F3B54">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3220A3">
        <w:rPr>
          <w:rFonts w:ascii="GHEA Grapalat" w:hAnsi="GHEA Grapalat" w:cs="Sylfaen"/>
          <w:bCs/>
          <w:iCs/>
          <w:sz w:val="24"/>
          <w:szCs w:val="24"/>
          <w:u w:val="single"/>
          <w:shd w:val="clear" w:color="auto" w:fill="FFFFFF"/>
          <w:lang w:val="hy-AM"/>
        </w:rPr>
        <w:t>ֆինանսական ցուցանիշները                                                                5 - 7 էջեր</w:t>
      </w:r>
    </w:p>
    <w:p w:rsidR="002F3B54" w:rsidRPr="003220A3" w:rsidRDefault="002F3B54" w:rsidP="002F3B54">
      <w:pPr>
        <w:pStyle w:val="ListParagraph"/>
        <w:tabs>
          <w:tab w:val="left" w:pos="720"/>
        </w:tabs>
        <w:spacing w:line="276" w:lineRule="auto"/>
        <w:ind w:left="0"/>
        <w:rPr>
          <w:rFonts w:ascii="GHEA Grapalat" w:hAnsi="GHEA Grapalat" w:cs="Sylfaen"/>
          <w:bCs/>
          <w:iCs/>
          <w:sz w:val="24"/>
          <w:szCs w:val="24"/>
          <w:shd w:val="clear" w:color="auto" w:fill="FFFFFF"/>
          <w:lang w:val="hy-AM"/>
        </w:rPr>
      </w:pPr>
      <w:r w:rsidRPr="003220A3">
        <w:rPr>
          <w:rFonts w:ascii="GHEA Grapalat" w:hAnsi="GHEA Grapalat" w:cs="Sylfaen"/>
          <w:bCs/>
          <w:iCs/>
          <w:sz w:val="24"/>
          <w:szCs w:val="24"/>
          <w:shd w:val="clear" w:color="auto" w:fill="FFFFFF"/>
          <w:lang w:val="hy-AM"/>
        </w:rPr>
        <w:t xml:space="preserve">Հաշվեքննության օբյեկտի </w:t>
      </w:r>
    </w:p>
    <w:p w:rsidR="00365981" w:rsidRPr="003220A3" w:rsidRDefault="00231AE9" w:rsidP="002F3B54">
      <w:pPr>
        <w:tabs>
          <w:tab w:val="left" w:pos="720"/>
        </w:tabs>
        <w:spacing w:after="360"/>
        <w:rPr>
          <w:rFonts w:ascii="GHEA Grapalat" w:hAnsi="GHEA Grapalat"/>
          <w:sz w:val="28"/>
          <w:szCs w:val="28"/>
          <w:u w:val="single"/>
          <w:lang w:val="hy-AM"/>
        </w:rPr>
      </w:pPr>
      <w:r w:rsidRPr="00231AE9">
        <w:rPr>
          <w:rFonts w:ascii="GHEA Grapalat" w:hAnsi="GHEA Grapalat"/>
          <w:sz w:val="24"/>
          <w:szCs w:val="24"/>
          <w:u w:val="single"/>
          <w:lang w:val="hy-AM"/>
        </w:rPr>
        <w:t>արդյունքային</w:t>
      </w:r>
      <w:r w:rsidRPr="003220A3">
        <w:rPr>
          <w:rFonts w:ascii="GHEA Grapalat" w:hAnsi="GHEA Grapalat"/>
          <w:sz w:val="24"/>
          <w:szCs w:val="24"/>
          <w:u w:val="single"/>
          <w:lang w:val="hy-AM"/>
        </w:rPr>
        <w:t xml:space="preserve"> (կատարողական)</w:t>
      </w:r>
      <w:r w:rsidR="002F3B54" w:rsidRPr="003220A3">
        <w:rPr>
          <w:rFonts w:ascii="GHEA Grapalat" w:hAnsi="GHEA Grapalat" w:cs="Sylfaen"/>
          <w:bCs/>
          <w:iCs/>
          <w:sz w:val="24"/>
          <w:szCs w:val="24"/>
          <w:u w:val="single"/>
          <w:shd w:val="clear" w:color="auto" w:fill="FFFFFF"/>
          <w:lang w:val="hy-AM"/>
        </w:rPr>
        <w:t xml:space="preserve"> ցուցանիշները    </w:t>
      </w:r>
      <w:r w:rsidRPr="003220A3">
        <w:rPr>
          <w:rFonts w:ascii="GHEA Grapalat" w:hAnsi="GHEA Grapalat" w:cs="Sylfaen"/>
          <w:bCs/>
          <w:iCs/>
          <w:sz w:val="24"/>
          <w:szCs w:val="24"/>
          <w:u w:val="single"/>
          <w:shd w:val="clear" w:color="auto" w:fill="FFFFFF"/>
          <w:lang w:val="hy-AM"/>
        </w:rPr>
        <w:t xml:space="preserve">   </w:t>
      </w:r>
      <w:r w:rsidR="002F3B54" w:rsidRPr="003220A3">
        <w:rPr>
          <w:rFonts w:ascii="GHEA Grapalat" w:hAnsi="GHEA Grapalat" w:cs="Sylfaen"/>
          <w:bCs/>
          <w:iCs/>
          <w:sz w:val="24"/>
          <w:szCs w:val="24"/>
          <w:u w:val="single"/>
          <w:shd w:val="clear" w:color="auto" w:fill="FFFFFF"/>
          <w:lang w:val="hy-AM"/>
        </w:rPr>
        <w:t xml:space="preserve">                              7 - 8 էջեր</w:t>
      </w:r>
    </w:p>
    <w:p w:rsidR="002F3B54" w:rsidRPr="003220A3" w:rsidRDefault="002F3B54" w:rsidP="002F3B54">
      <w:pPr>
        <w:pStyle w:val="ListParagraph"/>
        <w:tabs>
          <w:tab w:val="left" w:pos="720"/>
        </w:tabs>
        <w:spacing w:line="276" w:lineRule="auto"/>
        <w:ind w:left="0"/>
        <w:rPr>
          <w:rFonts w:ascii="GHEA Grapalat" w:hAnsi="GHEA Grapalat" w:cs="Sylfaen"/>
          <w:bCs/>
          <w:iCs/>
          <w:sz w:val="24"/>
          <w:szCs w:val="24"/>
          <w:shd w:val="clear" w:color="auto" w:fill="FFFFFF"/>
          <w:lang w:val="hy-AM"/>
        </w:rPr>
      </w:pPr>
      <w:r w:rsidRPr="003220A3">
        <w:rPr>
          <w:rFonts w:ascii="GHEA Grapalat" w:hAnsi="GHEA Grapalat" w:cs="Sylfaen"/>
          <w:bCs/>
          <w:iCs/>
          <w:sz w:val="24"/>
          <w:szCs w:val="24"/>
          <w:shd w:val="clear" w:color="auto" w:fill="FFFFFF"/>
          <w:lang w:val="hy-AM"/>
        </w:rPr>
        <w:t>Անհամապատասխանությունների և խեղաթյուրումների կամ դրանց</w:t>
      </w:r>
    </w:p>
    <w:p w:rsidR="002F3B54" w:rsidRPr="003220A3" w:rsidRDefault="002F3B54" w:rsidP="002F3B54">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3220A3">
        <w:rPr>
          <w:rFonts w:ascii="GHEA Grapalat" w:hAnsi="GHEA Grapalat" w:cs="Sylfaen"/>
          <w:bCs/>
          <w:iCs/>
          <w:sz w:val="24"/>
          <w:szCs w:val="24"/>
          <w:u w:val="single"/>
          <w:shd w:val="clear" w:color="auto" w:fill="FFFFFF"/>
          <w:lang w:val="hy-AM"/>
        </w:rPr>
        <w:t>բացակայության վերաբերյալ գրառումներ                                            8 -12 էջեր</w:t>
      </w:r>
    </w:p>
    <w:p w:rsidR="002F3B54" w:rsidRPr="003220A3" w:rsidRDefault="002F3B54" w:rsidP="002F3B54">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3220A3">
        <w:rPr>
          <w:rFonts w:ascii="GHEA Grapalat" w:hAnsi="GHEA Grapalat" w:cs="Sylfaen"/>
          <w:bCs/>
          <w:iCs/>
          <w:sz w:val="24"/>
          <w:szCs w:val="24"/>
          <w:u w:val="single"/>
          <w:shd w:val="clear" w:color="auto" w:fill="FFFFFF"/>
          <w:lang w:val="hy-AM"/>
        </w:rPr>
        <w:t>Արձանագրված այլ փաստեր                                                                        12 էջ</w:t>
      </w:r>
    </w:p>
    <w:p w:rsidR="002F3B54" w:rsidRPr="00F0323B" w:rsidRDefault="002F3B54" w:rsidP="002F3B54">
      <w:pPr>
        <w:pStyle w:val="ListParagraph"/>
        <w:tabs>
          <w:tab w:val="left" w:pos="720"/>
        </w:tabs>
        <w:spacing w:line="600" w:lineRule="auto"/>
        <w:ind w:left="0"/>
        <w:rPr>
          <w:rFonts w:ascii="GHEA Grapalat" w:hAnsi="GHEA Grapalat" w:cs="Sylfaen"/>
          <w:bCs/>
          <w:iCs/>
          <w:sz w:val="24"/>
          <w:szCs w:val="24"/>
          <w:u w:val="single"/>
          <w:shd w:val="clear" w:color="auto" w:fill="FFFFFF"/>
          <w:lang w:val="en-US"/>
        </w:rPr>
      </w:pPr>
      <w:r>
        <w:rPr>
          <w:rFonts w:ascii="GHEA Grapalat" w:hAnsi="GHEA Grapalat" w:cs="Sylfaen"/>
          <w:bCs/>
          <w:iCs/>
          <w:sz w:val="24"/>
          <w:szCs w:val="24"/>
          <w:u w:val="single"/>
          <w:shd w:val="clear" w:color="auto" w:fill="FFFFFF"/>
          <w:lang w:val="en-US"/>
        </w:rPr>
        <w:t xml:space="preserve">Հետհսկողական գործընթաց                                                                       12 էջ  </w:t>
      </w:r>
    </w:p>
    <w:p w:rsidR="00231AE9" w:rsidRPr="00F0323B" w:rsidRDefault="00231AE9" w:rsidP="00231AE9">
      <w:pPr>
        <w:pStyle w:val="ListParagraph"/>
        <w:tabs>
          <w:tab w:val="left" w:pos="720"/>
        </w:tabs>
        <w:spacing w:line="600" w:lineRule="auto"/>
        <w:ind w:left="0"/>
        <w:rPr>
          <w:rFonts w:ascii="GHEA Grapalat" w:hAnsi="GHEA Grapalat" w:cs="Sylfaen"/>
          <w:bCs/>
          <w:iCs/>
          <w:sz w:val="24"/>
          <w:szCs w:val="24"/>
          <w:u w:val="single"/>
          <w:shd w:val="clear" w:color="auto" w:fill="FFFFFF"/>
          <w:lang w:val="en-US"/>
        </w:rPr>
      </w:pPr>
      <w:r w:rsidRPr="00F0323B">
        <w:rPr>
          <w:rFonts w:ascii="GHEA Grapalat" w:hAnsi="GHEA Grapalat" w:cs="Sylfaen"/>
          <w:bCs/>
          <w:iCs/>
          <w:sz w:val="24"/>
          <w:szCs w:val="24"/>
          <w:u w:val="single"/>
          <w:shd w:val="clear" w:color="auto" w:fill="FFFFFF"/>
          <w:lang w:val="en-US"/>
        </w:rPr>
        <w:t xml:space="preserve">Առաջարկություններ                                                                                    </w:t>
      </w:r>
      <w:r w:rsidR="0097325F">
        <w:rPr>
          <w:rFonts w:ascii="GHEA Grapalat" w:hAnsi="GHEA Grapalat" w:cs="Sylfaen"/>
          <w:bCs/>
          <w:iCs/>
          <w:sz w:val="24"/>
          <w:szCs w:val="24"/>
          <w:u w:val="single"/>
          <w:shd w:val="clear" w:color="auto" w:fill="FFFFFF"/>
          <w:lang w:val="en-US"/>
        </w:rPr>
        <w:t>13</w:t>
      </w:r>
      <w:r w:rsidRPr="00F0323B">
        <w:rPr>
          <w:rFonts w:ascii="GHEA Grapalat" w:hAnsi="GHEA Grapalat" w:cs="Sylfaen"/>
          <w:bCs/>
          <w:iCs/>
          <w:sz w:val="24"/>
          <w:szCs w:val="24"/>
          <w:u w:val="single"/>
          <w:shd w:val="clear" w:color="auto" w:fill="FFFFFF"/>
          <w:lang w:val="en-US"/>
        </w:rPr>
        <w:t xml:space="preserve"> էջ</w:t>
      </w:r>
    </w:p>
    <w:p w:rsidR="00365981" w:rsidRDefault="00365981" w:rsidP="00393404">
      <w:pPr>
        <w:tabs>
          <w:tab w:val="left" w:pos="720"/>
        </w:tabs>
        <w:jc w:val="center"/>
        <w:rPr>
          <w:rFonts w:ascii="GHEA Grapalat" w:hAnsi="GHEA Grapalat"/>
          <w:sz w:val="28"/>
          <w:szCs w:val="28"/>
        </w:rPr>
      </w:pPr>
    </w:p>
    <w:p w:rsidR="002F3B54" w:rsidRDefault="002F3B54" w:rsidP="00393404">
      <w:pPr>
        <w:tabs>
          <w:tab w:val="left" w:pos="720"/>
        </w:tabs>
        <w:jc w:val="center"/>
        <w:rPr>
          <w:rFonts w:ascii="GHEA Grapalat" w:hAnsi="GHEA Grapalat"/>
          <w:sz w:val="28"/>
          <w:szCs w:val="28"/>
        </w:rPr>
      </w:pPr>
    </w:p>
    <w:p w:rsidR="00365981" w:rsidRDefault="00365981" w:rsidP="00393404">
      <w:pPr>
        <w:tabs>
          <w:tab w:val="left" w:pos="720"/>
        </w:tabs>
        <w:jc w:val="center"/>
        <w:rPr>
          <w:rFonts w:ascii="GHEA Grapalat" w:hAnsi="GHEA Grapalat"/>
          <w:sz w:val="28"/>
          <w:szCs w:val="28"/>
        </w:rPr>
      </w:pPr>
    </w:p>
    <w:p w:rsidR="00827AB6" w:rsidRDefault="00827AB6" w:rsidP="00393404">
      <w:pPr>
        <w:tabs>
          <w:tab w:val="left" w:pos="720"/>
        </w:tabs>
        <w:jc w:val="center"/>
        <w:rPr>
          <w:rFonts w:ascii="GHEA Grapalat" w:hAnsi="GHEA Grapalat"/>
          <w:sz w:val="28"/>
          <w:szCs w:val="28"/>
        </w:rPr>
      </w:pPr>
    </w:p>
    <w:p w:rsidR="00827AB6" w:rsidRDefault="00827AB6" w:rsidP="00393404">
      <w:pPr>
        <w:tabs>
          <w:tab w:val="left" w:pos="720"/>
        </w:tabs>
        <w:jc w:val="center"/>
        <w:rPr>
          <w:rFonts w:ascii="GHEA Grapalat" w:hAnsi="GHEA Grapalat"/>
          <w:sz w:val="28"/>
          <w:szCs w:val="28"/>
        </w:rPr>
      </w:pPr>
    </w:p>
    <w:p w:rsidR="003B4BD0" w:rsidRDefault="003B4BD0" w:rsidP="00393404">
      <w:pPr>
        <w:tabs>
          <w:tab w:val="left" w:pos="720"/>
        </w:tabs>
        <w:jc w:val="center"/>
        <w:rPr>
          <w:rFonts w:ascii="GHEA Grapalat" w:hAnsi="GHEA Grapalat"/>
          <w:sz w:val="28"/>
          <w:szCs w:val="28"/>
        </w:rPr>
      </w:pPr>
    </w:p>
    <w:p w:rsidR="00E515B7" w:rsidRDefault="00E515B7" w:rsidP="00EF067E">
      <w:pPr>
        <w:tabs>
          <w:tab w:val="left" w:pos="720"/>
        </w:tabs>
        <w:spacing w:line="276" w:lineRule="auto"/>
        <w:jc w:val="center"/>
        <w:rPr>
          <w:rFonts w:ascii="GHEA Grapalat" w:hAnsi="GHEA Grapalat" w:cs="Sylfaen"/>
          <w:b/>
          <w:bCs/>
          <w:iCs/>
          <w:color w:val="0070C0"/>
          <w:sz w:val="28"/>
          <w:szCs w:val="24"/>
          <w:shd w:val="clear" w:color="auto" w:fill="FFFFFF"/>
          <w:lang w:val="hy-AM"/>
        </w:rPr>
      </w:pPr>
    </w:p>
    <w:tbl>
      <w:tblPr>
        <w:tblpPr w:leftFromText="180" w:rightFromText="180" w:vertAnchor="page" w:horzAnchor="margin" w:tblpY="2069"/>
        <w:tblW w:w="9648" w:type="dxa"/>
        <w:tblLayout w:type="fixed"/>
        <w:tblLook w:val="04A0" w:firstRow="1" w:lastRow="0" w:firstColumn="1" w:lastColumn="0" w:noHBand="0" w:noVBand="1"/>
      </w:tblPr>
      <w:tblGrid>
        <w:gridCol w:w="2628"/>
        <w:gridCol w:w="32"/>
        <w:gridCol w:w="238"/>
        <w:gridCol w:w="6660"/>
        <w:gridCol w:w="90"/>
      </w:tblGrid>
      <w:tr w:rsidR="00590DD2" w:rsidRPr="00F0323B" w:rsidTr="00590DD2">
        <w:trPr>
          <w:trHeight w:val="971"/>
        </w:trPr>
        <w:tc>
          <w:tcPr>
            <w:tcW w:w="2660" w:type="dxa"/>
            <w:gridSpan w:val="2"/>
            <w:shd w:val="clear" w:color="auto" w:fill="auto"/>
          </w:tcPr>
          <w:p w:rsidR="00590DD2" w:rsidRPr="00F0323B" w:rsidRDefault="00590DD2" w:rsidP="00590DD2">
            <w:pPr>
              <w:tabs>
                <w:tab w:val="left" w:pos="720"/>
              </w:tabs>
              <w:jc w:val="both"/>
              <w:rPr>
                <w:rFonts w:ascii="GHEA Grapalat" w:hAnsi="GHEA Grapalat"/>
                <w:b/>
                <w:bCs/>
                <w:color w:val="0070C0"/>
                <w:sz w:val="24"/>
                <w:szCs w:val="24"/>
              </w:rPr>
            </w:pPr>
            <w:r w:rsidRPr="00F0323B">
              <w:rPr>
                <w:rFonts w:ascii="GHEA Grapalat" w:hAnsi="GHEA Grapalat"/>
                <w:b/>
                <w:bCs/>
                <w:color w:val="0070C0"/>
                <w:sz w:val="24"/>
                <w:szCs w:val="24"/>
              </w:rPr>
              <w:lastRenderedPageBreak/>
              <w:br w:type="page"/>
            </w:r>
            <w:r w:rsidRPr="00F0323B">
              <w:rPr>
                <w:rFonts w:ascii="GHEA Grapalat" w:hAnsi="GHEA Grapalat"/>
                <w:b/>
                <w:bCs/>
                <w:iCs/>
                <w:color w:val="0070C0"/>
                <w:sz w:val="24"/>
                <w:szCs w:val="24"/>
                <w:lang w:val="hy-AM"/>
              </w:rPr>
              <w:t>Հաշվեքննության</w:t>
            </w:r>
            <w:r w:rsidRPr="00F0323B">
              <w:rPr>
                <w:rFonts w:ascii="GHEA Grapalat" w:hAnsi="GHEA Grapalat"/>
                <w:b/>
                <w:bCs/>
                <w:iCs/>
                <w:color w:val="0070C0"/>
                <w:sz w:val="24"/>
                <w:szCs w:val="24"/>
              </w:rPr>
              <w:t xml:space="preserve"> հիմքը</w:t>
            </w:r>
          </w:p>
        </w:tc>
        <w:tc>
          <w:tcPr>
            <w:tcW w:w="238" w:type="dxa"/>
            <w:shd w:val="clear" w:color="auto" w:fill="auto"/>
          </w:tcPr>
          <w:p w:rsidR="00590DD2" w:rsidRPr="00F0323B" w:rsidRDefault="00590DD2" w:rsidP="00590DD2">
            <w:pPr>
              <w:tabs>
                <w:tab w:val="left" w:pos="720"/>
              </w:tabs>
              <w:rPr>
                <w:rFonts w:ascii="GHEA Grapalat" w:hAnsi="GHEA Grapalat" w:cs="Sylfaen"/>
                <w:sz w:val="24"/>
                <w:szCs w:val="24"/>
              </w:rPr>
            </w:pPr>
          </w:p>
        </w:tc>
        <w:tc>
          <w:tcPr>
            <w:tcW w:w="6750" w:type="dxa"/>
            <w:gridSpan w:val="2"/>
            <w:shd w:val="clear" w:color="auto" w:fill="auto"/>
          </w:tcPr>
          <w:p w:rsidR="00590DD2" w:rsidRPr="00F0323B" w:rsidRDefault="00590DD2" w:rsidP="00590DD2">
            <w:pPr>
              <w:tabs>
                <w:tab w:val="left" w:pos="720"/>
              </w:tabs>
              <w:jc w:val="both"/>
              <w:rPr>
                <w:rFonts w:ascii="GHEA Grapalat" w:hAnsi="GHEA Grapalat" w:cs="Sylfaen"/>
                <w:color w:val="595959"/>
                <w:sz w:val="22"/>
                <w:szCs w:val="22"/>
              </w:rPr>
            </w:pPr>
            <w:r w:rsidRPr="00F0323B">
              <w:rPr>
                <w:rFonts w:ascii="GHEA Grapalat" w:hAnsi="GHEA Grapalat" w:cs="Sylfaen"/>
                <w:color w:val="595959"/>
                <w:sz w:val="22"/>
                <w:szCs w:val="22"/>
                <w:lang w:val="hy-AM"/>
              </w:rPr>
              <w:t>ՀՀ</w:t>
            </w:r>
            <w:r w:rsidRPr="00F0323B">
              <w:rPr>
                <w:rFonts w:ascii="GHEA Grapalat" w:hAnsi="GHEA Grapalat" w:cs="Sylfaen"/>
                <w:color w:val="595959"/>
                <w:sz w:val="22"/>
                <w:szCs w:val="22"/>
              </w:rPr>
              <w:t xml:space="preserve"> հաշվեքննիչ պալատի </w:t>
            </w:r>
            <w:r w:rsidRPr="00417608">
              <w:rPr>
                <w:rFonts w:ascii="GHEA Grapalat" w:hAnsi="GHEA Grapalat" w:cs="Sylfaen"/>
                <w:color w:val="595959"/>
                <w:sz w:val="22"/>
                <w:szCs w:val="22"/>
              </w:rPr>
              <w:t>2021 թվականի փետրվարի 10-ի թիվ 25-Ա</w:t>
            </w:r>
            <w:r w:rsidRPr="00F0323B">
              <w:rPr>
                <w:rFonts w:ascii="GHEA Grapalat" w:hAnsi="GHEA Grapalat" w:cs="Sylfaen"/>
                <w:color w:val="595959"/>
                <w:sz w:val="22"/>
                <w:szCs w:val="22"/>
              </w:rPr>
              <w:t xml:space="preserve">   որոշում:</w:t>
            </w:r>
          </w:p>
          <w:p w:rsidR="00590DD2" w:rsidRPr="005745AC" w:rsidRDefault="00590DD2" w:rsidP="00590DD2">
            <w:pPr>
              <w:tabs>
                <w:tab w:val="left" w:pos="720"/>
              </w:tabs>
              <w:jc w:val="both"/>
              <w:rPr>
                <w:rFonts w:ascii="GHEA Grapalat" w:hAnsi="GHEA Grapalat"/>
                <w:b/>
                <w:bCs/>
                <w:color w:val="595959"/>
                <w:sz w:val="16"/>
                <w:szCs w:val="16"/>
              </w:rPr>
            </w:pPr>
          </w:p>
        </w:tc>
      </w:tr>
      <w:tr w:rsidR="00590DD2" w:rsidRPr="00F0323B" w:rsidTr="00590DD2">
        <w:tc>
          <w:tcPr>
            <w:tcW w:w="2660" w:type="dxa"/>
            <w:gridSpan w:val="2"/>
            <w:shd w:val="clear" w:color="auto" w:fill="auto"/>
          </w:tcPr>
          <w:p w:rsidR="00590DD2" w:rsidRPr="00F0323B" w:rsidRDefault="00590DD2" w:rsidP="00590DD2">
            <w:pPr>
              <w:tabs>
                <w:tab w:val="left" w:pos="720"/>
              </w:tabs>
              <w:jc w:val="both"/>
              <w:rPr>
                <w:rFonts w:ascii="GHEA Grapalat" w:hAnsi="GHEA Grapalat" w:cs="Sylfaen"/>
                <w:b/>
                <w:bCs/>
                <w:iCs/>
                <w:color w:val="0070C0"/>
                <w:sz w:val="24"/>
                <w:szCs w:val="24"/>
                <w:lang w:val="fr-FR"/>
              </w:rPr>
            </w:pPr>
            <w:r w:rsidRPr="00F0323B">
              <w:rPr>
                <w:rFonts w:ascii="GHEA Grapalat" w:hAnsi="GHEA Grapalat"/>
                <w:b/>
                <w:bCs/>
                <w:iCs/>
                <w:color w:val="0070C0"/>
                <w:sz w:val="24"/>
                <w:szCs w:val="24"/>
                <w:lang w:val="hy-AM"/>
              </w:rPr>
              <w:t>Հաշվեքննության</w:t>
            </w:r>
            <w:r w:rsidRPr="00F0323B">
              <w:rPr>
                <w:rFonts w:ascii="GHEA Grapalat" w:hAnsi="GHEA Grapalat"/>
                <w:b/>
                <w:bCs/>
                <w:iCs/>
                <w:color w:val="0070C0"/>
                <w:sz w:val="24"/>
                <w:szCs w:val="24"/>
              </w:rPr>
              <w:t xml:space="preserve"> </w:t>
            </w:r>
            <w:r w:rsidRPr="00F0323B">
              <w:rPr>
                <w:rFonts w:ascii="GHEA Grapalat" w:hAnsi="GHEA Grapalat" w:cs="Sylfaen"/>
                <w:b/>
                <w:bCs/>
                <w:iCs/>
                <w:color w:val="0070C0"/>
                <w:sz w:val="24"/>
                <w:szCs w:val="24"/>
                <w:lang w:val="fr-FR"/>
              </w:rPr>
              <w:t>օբյեկտը</w:t>
            </w:r>
          </w:p>
          <w:p w:rsidR="00590DD2" w:rsidRPr="005745AC" w:rsidRDefault="00590DD2" w:rsidP="00590DD2">
            <w:pPr>
              <w:tabs>
                <w:tab w:val="left" w:pos="720"/>
              </w:tabs>
              <w:jc w:val="both"/>
              <w:rPr>
                <w:rFonts w:ascii="GHEA Grapalat" w:hAnsi="GHEA Grapalat"/>
                <w:b/>
                <w:bCs/>
                <w:color w:val="0070C0"/>
                <w:sz w:val="16"/>
                <w:szCs w:val="16"/>
              </w:rPr>
            </w:pPr>
          </w:p>
        </w:tc>
        <w:tc>
          <w:tcPr>
            <w:tcW w:w="238" w:type="dxa"/>
            <w:shd w:val="clear" w:color="auto" w:fill="auto"/>
          </w:tcPr>
          <w:p w:rsidR="00590DD2" w:rsidRPr="00F0323B" w:rsidRDefault="00590DD2" w:rsidP="00590DD2">
            <w:pPr>
              <w:tabs>
                <w:tab w:val="left" w:pos="720"/>
              </w:tabs>
              <w:rPr>
                <w:rFonts w:ascii="GHEA Grapalat" w:hAnsi="GHEA Grapalat" w:cs="Sylfaen"/>
                <w:sz w:val="24"/>
                <w:szCs w:val="24"/>
                <w:lang w:val="fr-FR"/>
              </w:rPr>
            </w:pPr>
          </w:p>
        </w:tc>
        <w:tc>
          <w:tcPr>
            <w:tcW w:w="6750" w:type="dxa"/>
            <w:gridSpan w:val="2"/>
            <w:shd w:val="clear" w:color="auto" w:fill="auto"/>
          </w:tcPr>
          <w:p w:rsidR="00590DD2" w:rsidRPr="00F0323B" w:rsidRDefault="00590DD2" w:rsidP="00590DD2">
            <w:pPr>
              <w:tabs>
                <w:tab w:val="left" w:pos="720"/>
              </w:tabs>
              <w:jc w:val="both"/>
              <w:rPr>
                <w:rFonts w:ascii="GHEA Grapalat" w:hAnsi="GHEA Grapalat"/>
                <w:b/>
                <w:bCs/>
                <w:color w:val="595959"/>
                <w:sz w:val="24"/>
                <w:szCs w:val="24"/>
                <w:lang w:val="hy-AM"/>
              </w:rPr>
            </w:pPr>
            <w:r w:rsidRPr="00F0323B">
              <w:rPr>
                <w:rFonts w:ascii="GHEA Grapalat" w:hAnsi="GHEA Grapalat" w:cs="Sylfaen"/>
                <w:color w:val="595959"/>
                <w:sz w:val="22"/>
                <w:szCs w:val="22"/>
              </w:rPr>
              <w:t xml:space="preserve">ՀՀ </w:t>
            </w:r>
            <w:r w:rsidRPr="00570DAC">
              <w:rPr>
                <w:rFonts w:ascii="GHEA Grapalat" w:hAnsi="GHEA Grapalat" w:cs="Sylfaen"/>
                <w:color w:val="595959"/>
                <w:sz w:val="22"/>
                <w:szCs w:val="22"/>
              </w:rPr>
              <w:t>ազգային անվտանգության ծառայությ</w:t>
            </w:r>
            <w:r>
              <w:rPr>
                <w:rFonts w:ascii="GHEA Grapalat" w:hAnsi="GHEA Grapalat" w:cs="Sylfaen"/>
                <w:color w:val="595959"/>
                <w:sz w:val="22"/>
                <w:szCs w:val="22"/>
              </w:rPr>
              <w:t>ու</w:t>
            </w:r>
            <w:r w:rsidRPr="00570DAC">
              <w:rPr>
                <w:rFonts w:ascii="GHEA Grapalat" w:hAnsi="GHEA Grapalat" w:cs="Sylfaen"/>
                <w:color w:val="595959"/>
                <w:sz w:val="22"/>
                <w:szCs w:val="22"/>
              </w:rPr>
              <w:t>ն</w:t>
            </w:r>
            <w:r w:rsidRPr="00F0323B">
              <w:rPr>
                <w:rFonts w:ascii="GHEA Grapalat" w:hAnsi="GHEA Grapalat" w:cs="Sylfaen"/>
                <w:color w:val="595959"/>
                <w:sz w:val="22"/>
                <w:szCs w:val="22"/>
              </w:rPr>
              <w:t>։</w:t>
            </w:r>
          </w:p>
        </w:tc>
      </w:tr>
      <w:tr w:rsidR="00590DD2" w:rsidRPr="003220A3" w:rsidTr="00590DD2">
        <w:tc>
          <w:tcPr>
            <w:tcW w:w="2660" w:type="dxa"/>
            <w:gridSpan w:val="2"/>
            <w:shd w:val="clear" w:color="auto" w:fill="auto"/>
          </w:tcPr>
          <w:p w:rsidR="00590DD2" w:rsidRPr="00F0323B" w:rsidRDefault="00590DD2" w:rsidP="00590DD2">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Հաշվեքննության առարկան</w:t>
            </w:r>
          </w:p>
          <w:p w:rsidR="00590DD2" w:rsidRPr="00F0323B" w:rsidRDefault="00590DD2" w:rsidP="00590DD2">
            <w:pPr>
              <w:tabs>
                <w:tab w:val="left" w:pos="720"/>
              </w:tabs>
              <w:jc w:val="both"/>
              <w:rPr>
                <w:rFonts w:ascii="GHEA Grapalat" w:hAnsi="GHEA Grapalat"/>
                <w:b/>
                <w:bCs/>
                <w:iCs/>
                <w:color w:val="0070C0"/>
                <w:sz w:val="24"/>
                <w:szCs w:val="24"/>
                <w:lang w:val="hy-AM"/>
              </w:rPr>
            </w:pPr>
          </w:p>
        </w:tc>
        <w:tc>
          <w:tcPr>
            <w:tcW w:w="238" w:type="dxa"/>
            <w:shd w:val="clear" w:color="auto" w:fill="auto"/>
          </w:tcPr>
          <w:p w:rsidR="00590DD2" w:rsidRPr="00F0323B" w:rsidRDefault="00590DD2" w:rsidP="00590DD2">
            <w:pPr>
              <w:tabs>
                <w:tab w:val="left" w:pos="720"/>
              </w:tabs>
              <w:rPr>
                <w:rFonts w:ascii="GHEA Grapalat" w:hAnsi="GHEA Grapalat" w:cs="Sylfaen"/>
                <w:sz w:val="24"/>
                <w:szCs w:val="24"/>
                <w:lang w:val="fr-FR"/>
              </w:rPr>
            </w:pPr>
          </w:p>
        </w:tc>
        <w:tc>
          <w:tcPr>
            <w:tcW w:w="6750" w:type="dxa"/>
            <w:gridSpan w:val="2"/>
            <w:shd w:val="clear" w:color="auto" w:fill="auto"/>
          </w:tcPr>
          <w:p w:rsidR="00590DD2" w:rsidRPr="003220A3" w:rsidRDefault="00590DD2" w:rsidP="00590DD2">
            <w:pPr>
              <w:tabs>
                <w:tab w:val="left" w:pos="720"/>
              </w:tabs>
              <w:jc w:val="both"/>
              <w:rPr>
                <w:rFonts w:ascii="GHEA Grapalat" w:hAnsi="GHEA Grapalat" w:cs="Sylfaen"/>
                <w:color w:val="595959"/>
                <w:sz w:val="22"/>
                <w:szCs w:val="22"/>
                <w:lang w:val="fr-FR"/>
              </w:rPr>
            </w:pPr>
            <w:r w:rsidRPr="003220A3">
              <w:rPr>
                <w:rFonts w:ascii="GHEA Grapalat" w:hAnsi="GHEA Grapalat" w:cs="Sylfaen"/>
                <w:color w:val="595959"/>
                <w:sz w:val="22"/>
                <w:szCs w:val="22"/>
                <w:lang w:val="fr-FR"/>
              </w:rPr>
              <w:t xml:space="preserve">2020 </w:t>
            </w:r>
            <w:r w:rsidRPr="00F0323B">
              <w:rPr>
                <w:rFonts w:ascii="GHEA Grapalat" w:hAnsi="GHEA Grapalat" w:cs="Sylfaen"/>
                <w:color w:val="595959"/>
                <w:sz w:val="22"/>
                <w:szCs w:val="22"/>
              </w:rPr>
              <w:t>թվականի</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պետական</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բյուջեի</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մուտքերի</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ձևավորման</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և</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ելքերի</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իրականացման</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կանոնակարգված</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գործունեություն</w:t>
            </w:r>
            <w:r w:rsidRPr="003220A3">
              <w:rPr>
                <w:rFonts w:ascii="GHEA Grapalat" w:hAnsi="GHEA Grapalat" w:cs="Sylfaen"/>
                <w:color w:val="595959"/>
                <w:sz w:val="22"/>
                <w:szCs w:val="22"/>
                <w:lang w:val="fr-FR"/>
              </w:rPr>
              <w:t>:</w:t>
            </w:r>
          </w:p>
          <w:p w:rsidR="00590DD2" w:rsidRPr="005745AC" w:rsidRDefault="00590DD2" w:rsidP="00590DD2">
            <w:pPr>
              <w:tabs>
                <w:tab w:val="left" w:pos="720"/>
              </w:tabs>
              <w:jc w:val="both"/>
              <w:rPr>
                <w:rFonts w:ascii="GHEA Grapalat" w:hAnsi="GHEA Grapalat" w:cs="Sylfaen"/>
                <w:color w:val="595959"/>
                <w:sz w:val="16"/>
                <w:szCs w:val="16"/>
                <w:lang w:val="fr-FR"/>
              </w:rPr>
            </w:pPr>
          </w:p>
        </w:tc>
      </w:tr>
      <w:tr w:rsidR="00590DD2" w:rsidRPr="003220A3" w:rsidTr="00590DD2">
        <w:tc>
          <w:tcPr>
            <w:tcW w:w="2660" w:type="dxa"/>
            <w:gridSpan w:val="2"/>
            <w:shd w:val="clear" w:color="auto" w:fill="auto"/>
          </w:tcPr>
          <w:p w:rsidR="00590DD2" w:rsidRDefault="00590DD2" w:rsidP="00590DD2">
            <w:pPr>
              <w:tabs>
                <w:tab w:val="left" w:pos="720"/>
              </w:tabs>
              <w:jc w:val="both"/>
              <w:rPr>
                <w:rFonts w:ascii="GHEA Grapalat" w:hAnsi="GHEA Grapalat"/>
                <w:b/>
                <w:bCs/>
                <w:iCs/>
                <w:color w:val="0070C0"/>
                <w:sz w:val="24"/>
                <w:szCs w:val="24"/>
                <w:lang w:val="en-US"/>
              </w:rPr>
            </w:pPr>
            <w:r>
              <w:rPr>
                <w:rFonts w:ascii="GHEA Grapalat" w:hAnsi="GHEA Grapalat"/>
                <w:b/>
                <w:bCs/>
                <w:iCs/>
                <w:color w:val="0070C0"/>
                <w:sz w:val="24"/>
                <w:szCs w:val="24"/>
                <w:lang w:val="en-US"/>
              </w:rPr>
              <w:t xml:space="preserve">Հաշվեքննության առարկայի </w:t>
            </w:r>
          </w:p>
          <w:p w:rsidR="00590DD2" w:rsidRPr="00B633CB" w:rsidRDefault="00590DD2" w:rsidP="00590DD2">
            <w:pPr>
              <w:tabs>
                <w:tab w:val="left" w:pos="720"/>
              </w:tabs>
              <w:jc w:val="both"/>
              <w:rPr>
                <w:rFonts w:ascii="GHEA Grapalat" w:hAnsi="GHEA Grapalat"/>
                <w:b/>
                <w:bCs/>
                <w:iCs/>
                <w:color w:val="0070C0"/>
                <w:sz w:val="24"/>
                <w:szCs w:val="24"/>
                <w:lang w:val="en-US"/>
              </w:rPr>
            </w:pPr>
            <w:r>
              <w:rPr>
                <w:rFonts w:ascii="GHEA Grapalat" w:hAnsi="GHEA Grapalat"/>
                <w:b/>
                <w:bCs/>
                <w:iCs/>
                <w:color w:val="0070C0"/>
                <w:sz w:val="24"/>
                <w:szCs w:val="24"/>
                <w:lang w:val="en-US"/>
              </w:rPr>
              <w:t>չափանիշները</w:t>
            </w:r>
          </w:p>
        </w:tc>
        <w:tc>
          <w:tcPr>
            <w:tcW w:w="238" w:type="dxa"/>
            <w:shd w:val="clear" w:color="auto" w:fill="auto"/>
          </w:tcPr>
          <w:p w:rsidR="00590DD2" w:rsidRPr="00F0323B" w:rsidRDefault="00590DD2" w:rsidP="00590DD2">
            <w:pPr>
              <w:tabs>
                <w:tab w:val="left" w:pos="720"/>
              </w:tabs>
              <w:rPr>
                <w:rFonts w:ascii="GHEA Grapalat" w:hAnsi="GHEA Grapalat" w:cs="Sylfaen"/>
                <w:sz w:val="24"/>
                <w:szCs w:val="24"/>
                <w:lang w:val="fr-FR"/>
              </w:rPr>
            </w:pPr>
          </w:p>
        </w:tc>
        <w:tc>
          <w:tcPr>
            <w:tcW w:w="6750" w:type="dxa"/>
            <w:gridSpan w:val="2"/>
            <w:shd w:val="clear" w:color="auto" w:fill="auto"/>
          </w:tcPr>
          <w:p w:rsidR="00590DD2" w:rsidRPr="003220A3" w:rsidRDefault="00590DD2" w:rsidP="00590DD2">
            <w:pPr>
              <w:tabs>
                <w:tab w:val="left" w:pos="720"/>
              </w:tabs>
              <w:jc w:val="both"/>
              <w:rPr>
                <w:rFonts w:ascii="GHEA Grapalat" w:hAnsi="GHEA Grapalat" w:cs="Sylfaen"/>
                <w:color w:val="595959"/>
                <w:sz w:val="22"/>
                <w:szCs w:val="22"/>
                <w:lang w:val="fr-FR"/>
              </w:rPr>
            </w:pPr>
            <w:r w:rsidRPr="003220A3">
              <w:rPr>
                <w:rFonts w:ascii="GHEA Grapalat" w:hAnsi="GHEA Grapalat" w:cs="Sylfaen"/>
                <w:color w:val="595959"/>
                <w:sz w:val="22"/>
                <w:szCs w:val="22"/>
                <w:lang w:val="fr-FR"/>
              </w:rPr>
              <w:t>«</w:t>
            </w:r>
            <w:r>
              <w:rPr>
                <w:rFonts w:ascii="GHEA Grapalat" w:hAnsi="GHEA Grapalat" w:cs="Sylfaen"/>
                <w:color w:val="595959"/>
                <w:sz w:val="22"/>
                <w:szCs w:val="22"/>
              </w:rPr>
              <w:t>Աշխատանքային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օրենսգիրք</w:t>
            </w:r>
            <w:r w:rsidRPr="003220A3">
              <w:rPr>
                <w:rFonts w:ascii="GHEA Grapalat" w:hAnsi="GHEA Grapalat" w:cs="Sylfaen"/>
                <w:color w:val="595959"/>
                <w:sz w:val="22"/>
                <w:szCs w:val="22"/>
                <w:lang w:val="fr-FR"/>
              </w:rPr>
              <w:t>», «</w:t>
            </w:r>
            <w:r>
              <w:rPr>
                <w:rFonts w:ascii="GHEA Grapalat" w:hAnsi="GHEA Grapalat" w:cs="Sylfaen"/>
                <w:color w:val="595959"/>
                <w:sz w:val="22"/>
                <w:szCs w:val="22"/>
              </w:rPr>
              <w:t>Պետական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պաշտոններ</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և</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ծառայու</w:t>
            </w:r>
            <w:r w:rsidR="00231AE9">
              <w:rPr>
                <w:rFonts w:ascii="GHEA Grapalat" w:hAnsi="GHEA Grapalat" w:cs="Sylfaen"/>
                <w:color w:val="595959"/>
                <w:sz w:val="22"/>
                <w:szCs w:val="22"/>
              </w:rPr>
              <w:t>թ</w:t>
            </w:r>
            <w:r>
              <w:rPr>
                <w:rFonts w:ascii="GHEA Grapalat" w:hAnsi="GHEA Grapalat" w:cs="Sylfaen"/>
                <w:color w:val="595959"/>
                <w:sz w:val="22"/>
                <w:szCs w:val="22"/>
              </w:rPr>
              <w:t>յան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պաշտոններ</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զբաղեցնող</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անձանց</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վարձատրության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3220A3">
              <w:rPr>
                <w:rFonts w:ascii="GHEA Grapalat" w:hAnsi="GHEA Grapalat" w:cs="Sylfaen"/>
                <w:color w:val="595959"/>
                <w:sz w:val="22"/>
                <w:szCs w:val="22"/>
                <w:lang w:val="fr-FR"/>
              </w:rPr>
              <w:t>, «</w:t>
            </w:r>
            <w:r>
              <w:rPr>
                <w:rFonts w:ascii="GHEA Grapalat" w:hAnsi="GHEA Grapalat" w:cs="Sylfaen"/>
                <w:color w:val="595959"/>
                <w:sz w:val="22"/>
                <w:szCs w:val="22"/>
              </w:rPr>
              <w:t>Բյուջետային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համակարգի</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3220A3">
              <w:rPr>
                <w:rFonts w:ascii="GHEA Grapalat" w:hAnsi="GHEA Grapalat" w:cs="Sylfaen"/>
                <w:color w:val="595959"/>
                <w:sz w:val="22"/>
                <w:szCs w:val="22"/>
                <w:lang w:val="fr-FR"/>
              </w:rPr>
              <w:t>, «</w:t>
            </w:r>
            <w:r>
              <w:rPr>
                <w:rFonts w:ascii="GHEA Grapalat" w:hAnsi="GHEA Grapalat" w:cs="Sylfaen"/>
                <w:color w:val="595959"/>
                <w:sz w:val="22"/>
                <w:szCs w:val="22"/>
              </w:rPr>
              <w:t>Գնումների</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գնման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պայմանագրեր</w:t>
            </w:r>
            <w:r w:rsidRPr="003220A3">
              <w:rPr>
                <w:rFonts w:ascii="GHEA Grapalat" w:hAnsi="GHEA Grapalat" w:cs="Sylfaen"/>
                <w:color w:val="595959"/>
                <w:sz w:val="22"/>
                <w:szCs w:val="22"/>
                <w:lang w:val="fr-FR"/>
              </w:rPr>
              <w:t>:</w:t>
            </w:r>
          </w:p>
          <w:p w:rsidR="00590DD2" w:rsidRPr="003220A3" w:rsidRDefault="00590DD2" w:rsidP="00590DD2">
            <w:pPr>
              <w:tabs>
                <w:tab w:val="left" w:pos="720"/>
              </w:tabs>
              <w:jc w:val="both"/>
              <w:rPr>
                <w:rFonts w:ascii="GHEA Grapalat" w:hAnsi="GHEA Grapalat" w:cs="Sylfaen"/>
                <w:color w:val="595959"/>
                <w:sz w:val="16"/>
                <w:szCs w:val="16"/>
                <w:lang w:val="fr-FR"/>
              </w:rPr>
            </w:pPr>
          </w:p>
        </w:tc>
      </w:tr>
      <w:tr w:rsidR="00590DD2" w:rsidRPr="00F0323B" w:rsidTr="00590DD2">
        <w:tc>
          <w:tcPr>
            <w:tcW w:w="2660" w:type="dxa"/>
            <w:gridSpan w:val="2"/>
            <w:shd w:val="clear" w:color="auto" w:fill="auto"/>
          </w:tcPr>
          <w:p w:rsidR="00590DD2" w:rsidRPr="00F0323B" w:rsidRDefault="00590DD2" w:rsidP="00590DD2">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Հաշվեքննությունն ընդգրկող ժամանակաշրջանը</w:t>
            </w:r>
          </w:p>
          <w:p w:rsidR="00590DD2" w:rsidRPr="005745AC" w:rsidRDefault="00590DD2" w:rsidP="00590DD2">
            <w:pPr>
              <w:tabs>
                <w:tab w:val="left" w:pos="720"/>
              </w:tabs>
              <w:jc w:val="both"/>
              <w:rPr>
                <w:rFonts w:ascii="GHEA Grapalat" w:hAnsi="GHEA Grapalat"/>
                <w:b/>
                <w:bCs/>
                <w:color w:val="0070C0"/>
                <w:sz w:val="16"/>
                <w:szCs w:val="16"/>
              </w:rPr>
            </w:pPr>
          </w:p>
        </w:tc>
        <w:tc>
          <w:tcPr>
            <w:tcW w:w="238" w:type="dxa"/>
            <w:shd w:val="clear" w:color="auto" w:fill="auto"/>
          </w:tcPr>
          <w:p w:rsidR="00590DD2" w:rsidRPr="00F0323B" w:rsidRDefault="00590DD2" w:rsidP="00590DD2">
            <w:pPr>
              <w:tabs>
                <w:tab w:val="left" w:pos="720"/>
              </w:tabs>
              <w:jc w:val="both"/>
              <w:rPr>
                <w:rFonts w:ascii="GHEA Grapalat" w:hAnsi="GHEA Grapalat" w:cs="Sylfaen"/>
                <w:color w:val="767171"/>
                <w:sz w:val="22"/>
                <w:szCs w:val="22"/>
              </w:rPr>
            </w:pPr>
          </w:p>
        </w:tc>
        <w:tc>
          <w:tcPr>
            <w:tcW w:w="6750" w:type="dxa"/>
            <w:gridSpan w:val="2"/>
            <w:shd w:val="clear" w:color="auto" w:fill="auto"/>
          </w:tcPr>
          <w:p w:rsidR="00590DD2" w:rsidRPr="00F0323B" w:rsidRDefault="00590DD2" w:rsidP="00590DD2">
            <w:pPr>
              <w:tabs>
                <w:tab w:val="left" w:pos="720"/>
              </w:tabs>
              <w:jc w:val="both"/>
              <w:rPr>
                <w:rFonts w:ascii="GHEA Grapalat" w:hAnsi="GHEA Grapalat" w:cs="Sylfaen"/>
                <w:color w:val="595959"/>
                <w:sz w:val="22"/>
                <w:szCs w:val="22"/>
              </w:rPr>
            </w:pPr>
            <w:r w:rsidRPr="00F0323B">
              <w:rPr>
                <w:rFonts w:ascii="GHEA Grapalat" w:hAnsi="GHEA Grapalat" w:cs="Sylfaen"/>
                <w:color w:val="595959"/>
                <w:sz w:val="22"/>
                <w:szCs w:val="22"/>
              </w:rPr>
              <w:t xml:space="preserve">2020 թվականի  հունվարի 1-ից մինչև 2020 թվականի  </w:t>
            </w:r>
            <w:r w:rsidRPr="00417608">
              <w:rPr>
                <w:rFonts w:ascii="GHEA Grapalat" w:hAnsi="GHEA Grapalat" w:cs="Sylfaen"/>
                <w:color w:val="595959"/>
                <w:sz w:val="22"/>
                <w:szCs w:val="22"/>
              </w:rPr>
              <w:t xml:space="preserve"> դեկտեմբերի 31</w:t>
            </w:r>
            <w:r>
              <w:rPr>
                <w:rFonts w:ascii="GHEA Grapalat" w:hAnsi="GHEA Grapalat" w:cs="Sylfaen"/>
                <w:color w:val="595959"/>
                <w:sz w:val="22"/>
                <w:szCs w:val="22"/>
              </w:rPr>
              <w:t>-ը</w:t>
            </w:r>
            <w:r w:rsidRPr="00F0323B">
              <w:rPr>
                <w:rFonts w:ascii="GHEA Grapalat" w:hAnsi="GHEA Grapalat" w:cs="Sylfaen"/>
                <w:color w:val="595959"/>
                <w:sz w:val="22"/>
                <w:szCs w:val="22"/>
              </w:rPr>
              <w:t>:</w:t>
            </w:r>
          </w:p>
        </w:tc>
      </w:tr>
      <w:tr w:rsidR="00590DD2" w:rsidRPr="003220A3" w:rsidTr="00590DD2">
        <w:tc>
          <w:tcPr>
            <w:tcW w:w="2660" w:type="dxa"/>
            <w:gridSpan w:val="2"/>
            <w:shd w:val="clear" w:color="auto" w:fill="auto"/>
          </w:tcPr>
          <w:p w:rsidR="00590DD2" w:rsidRPr="00F0323B" w:rsidRDefault="00590DD2" w:rsidP="00590DD2">
            <w:pPr>
              <w:tabs>
                <w:tab w:val="left" w:pos="720"/>
              </w:tabs>
              <w:jc w:val="both"/>
              <w:rPr>
                <w:rFonts w:ascii="GHEA Grapalat" w:hAnsi="GHEA Grapalat" w:cs="Sylfaen"/>
                <w:b/>
                <w:bCs/>
                <w:iCs/>
                <w:color w:val="0070C0"/>
                <w:sz w:val="24"/>
                <w:szCs w:val="24"/>
                <w:lang w:val="hy-AM"/>
              </w:rPr>
            </w:pPr>
            <w:r w:rsidRPr="00F0323B">
              <w:rPr>
                <w:rFonts w:ascii="GHEA Grapalat" w:hAnsi="GHEA Grapalat"/>
                <w:b/>
                <w:bCs/>
                <w:iCs/>
                <w:color w:val="0070C0"/>
                <w:sz w:val="24"/>
                <w:szCs w:val="24"/>
                <w:lang w:val="hy-AM"/>
              </w:rPr>
              <w:t>Հաշվեքննության</w:t>
            </w:r>
            <w:r w:rsidRPr="00F0323B">
              <w:rPr>
                <w:rFonts w:ascii="GHEA Grapalat" w:hAnsi="GHEA Grapalat"/>
                <w:b/>
                <w:bCs/>
                <w:iCs/>
                <w:color w:val="0070C0"/>
                <w:sz w:val="24"/>
                <w:szCs w:val="24"/>
              </w:rPr>
              <w:t xml:space="preserve"> </w:t>
            </w:r>
            <w:r w:rsidRPr="00F0323B">
              <w:rPr>
                <w:rFonts w:ascii="GHEA Grapalat" w:hAnsi="GHEA Grapalat" w:cs="Sylfaen"/>
                <w:b/>
                <w:bCs/>
                <w:iCs/>
                <w:color w:val="0070C0"/>
                <w:sz w:val="24"/>
                <w:szCs w:val="24"/>
                <w:lang w:val="hy-AM"/>
              </w:rPr>
              <w:t>կատարման</w:t>
            </w:r>
            <w:r w:rsidRPr="00F0323B">
              <w:rPr>
                <w:rFonts w:ascii="GHEA Grapalat" w:hAnsi="GHEA Grapalat"/>
                <w:b/>
                <w:bCs/>
                <w:iCs/>
                <w:color w:val="0070C0"/>
                <w:sz w:val="24"/>
                <w:szCs w:val="24"/>
                <w:lang w:val="hy-AM"/>
              </w:rPr>
              <w:t xml:space="preserve"> </w:t>
            </w:r>
            <w:r w:rsidRPr="00F0323B">
              <w:rPr>
                <w:rFonts w:ascii="GHEA Grapalat" w:hAnsi="GHEA Grapalat" w:cs="Sylfaen"/>
                <w:b/>
                <w:bCs/>
                <w:iCs/>
                <w:color w:val="0070C0"/>
                <w:sz w:val="24"/>
                <w:szCs w:val="24"/>
                <w:lang w:val="hy-AM"/>
              </w:rPr>
              <w:t>ժամկետը</w:t>
            </w:r>
          </w:p>
          <w:p w:rsidR="00590DD2" w:rsidRPr="005745AC" w:rsidRDefault="00590DD2" w:rsidP="00590DD2">
            <w:pPr>
              <w:tabs>
                <w:tab w:val="left" w:pos="720"/>
              </w:tabs>
              <w:jc w:val="both"/>
              <w:rPr>
                <w:rFonts w:ascii="GHEA Grapalat" w:hAnsi="GHEA Grapalat"/>
                <w:b/>
                <w:bCs/>
                <w:color w:val="0070C0"/>
                <w:sz w:val="16"/>
                <w:szCs w:val="16"/>
              </w:rPr>
            </w:pPr>
          </w:p>
        </w:tc>
        <w:tc>
          <w:tcPr>
            <w:tcW w:w="238" w:type="dxa"/>
            <w:shd w:val="clear" w:color="auto" w:fill="auto"/>
          </w:tcPr>
          <w:p w:rsidR="00590DD2" w:rsidRPr="00F0323B" w:rsidRDefault="00590DD2" w:rsidP="00590DD2">
            <w:pPr>
              <w:tabs>
                <w:tab w:val="left" w:pos="720"/>
              </w:tabs>
              <w:rPr>
                <w:rFonts w:ascii="GHEA Grapalat" w:hAnsi="GHEA Grapalat"/>
                <w:sz w:val="22"/>
                <w:szCs w:val="22"/>
                <w:lang w:val="fr-FR"/>
              </w:rPr>
            </w:pPr>
          </w:p>
        </w:tc>
        <w:tc>
          <w:tcPr>
            <w:tcW w:w="6750" w:type="dxa"/>
            <w:gridSpan w:val="2"/>
            <w:shd w:val="clear" w:color="auto" w:fill="auto"/>
          </w:tcPr>
          <w:p w:rsidR="00590DD2" w:rsidRPr="00F0323B" w:rsidRDefault="00590DD2" w:rsidP="00590DD2">
            <w:pPr>
              <w:tabs>
                <w:tab w:val="left" w:pos="720"/>
              </w:tabs>
              <w:jc w:val="both"/>
              <w:rPr>
                <w:rFonts w:ascii="GHEA Grapalat" w:hAnsi="GHEA Grapalat"/>
                <w:color w:val="595959"/>
                <w:sz w:val="22"/>
                <w:szCs w:val="22"/>
                <w:lang w:val="fr-FR"/>
              </w:rPr>
            </w:pPr>
            <w:r w:rsidRPr="00F0323B">
              <w:rPr>
                <w:rFonts w:ascii="GHEA Grapalat" w:hAnsi="GHEA Grapalat" w:cs="Sylfaen"/>
                <w:color w:val="595959"/>
                <w:sz w:val="22"/>
                <w:szCs w:val="22"/>
              </w:rPr>
              <w:t>Նախատեսված</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էր</w:t>
            </w:r>
            <w:r w:rsidRPr="003220A3">
              <w:rPr>
                <w:rFonts w:ascii="GHEA Grapalat" w:hAnsi="GHEA Grapalat" w:cs="Sylfaen"/>
                <w:color w:val="595959"/>
                <w:sz w:val="22"/>
                <w:szCs w:val="22"/>
                <w:lang w:val="fr-FR"/>
              </w:rPr>
              <w:t xml:space="preserve"> 2021 </w:t>
            </w:r>
            <w:r w:rsidRPr="00417608">
              <w:rPr>
                <w:rFonts w:ascii="GHEA Grapalat" w:hAnsi="GHEA Grapalat" w:cs="Sylfaen"/>
                <w:color w:val="595959"/>
                <w:sz w:val="22"/>
                <w:szCs w:val="22"/>
              </w:rPr>
              <w:t>թվականի</w:t>
            </w:r>
            <w:r w:rsidRPr="003220A3">
              <w:rPr>
                <w:rFonts w:ascii="GHEA Grapalat" w:hAnsi="GHEA Grapalat" w:cs="Sylfaen"/>
                <w:color w:val="595959"/>
                <w:sz w:val="22"/>
                <w:szCs w:val="22"/>
                <w:lang w:val="fr-FR"/>
              </w:rPr>
              <w:t xml:space="preserve"> </w:t>
            </w:r>
            <w:r w:rsidRPr="00417608">
              <w:rPr>
                <w:rFonts w:ascii="GHEA Grapalat" w:hAnsi="GHEA Grapalat" w:cs="Sylfaen"/>
                <w:color w:val="595959"/>
                <w:sz w:val="22"/>
                <w:szCs w:val="22"/>
              </w:rPr>
              <w:t>փետրվարի</w:t>
            </w:r>
            <w:r w:rsidRPr="003220A3">
              <w:rPr>
                <w:rFonts w:ascii="GHEA Grapalat" w:hAnsi="GHEA Grapalat" w:cs="Sylfaen"/>
                <w:color w:val="595959"/>
                <w:sz w:val="22"/>
                <w:szCs w:val="22"/>
                <w:lang w:val="fr-FR"/>
              </w:rPr>
              <w:t xml:space="preserve"> 16-</w:t>
            </w:r>
            <w:r w:rsidRPr="00417608">
              <w:rPr>
                <w:rFonts w:ascii="GHEA Grapalat" w:hAnsi="GHEA Grapalat" w:cs="Sylfaen"/>
                <w:color w:val="595959"/>
                <w:sz w:val="22"/>
                <w:szCs w:val="22"/>
              </w:rPr>
              <w:t>ից</w:t>
            </w:r>
            <w:r w:rsidRPr="003220A3">
              <w:rPr>
                <w:rFonts w:ascii="GHEA Grapalat" w:hAnsi="GHEA Grapalat" w:cs="Sylfaen"/>
                <w:color w:val="595959"/>
                <w:sz w:val="22"/>
                <w:szCs w:val="22"/>
                <w:lang w:val="fr-FR"/>
              </w:rPr>
              <w:t xml:space="preserve"> </w:t>
            </w:r>
            <w:r w:rsidRPr="00417608">
              <w:rPr>
                <w:rFonts w:ascii="GHEA Grapalat" w:hAnsi="GHEA Grapalat" w:cs="Sylfaen"/>
                <w:color w:val="595959"/>
                <w:sz w:val="22"/>
                <w:szCs w:val="22"/>
              </w:rPr>
              <w:t>մինչև</w:t>
            </w:r>
            <w:r w:rsidRPr="003220A3">
              <w:rPr>
                <w:rFonts w:ascii="GHEA Grapalat" w:hAnsi="GHEA Grapalat" w:cs="Sylfaen"/>
                <w:color w:val="595959"/>
                <w:sz w:val="22"/>
                <w:szCs w:val="22"/>
                <w:lang w:val="fr-FR"/>
              </w:rPr>
              <w:t xml:space="preserve"> </w:t>
            </w:r>
            <w:r w:rsidRPr="00417608">
              <w:rPr>
                <w:rFonts w:ascii="GHEA Grapalat" w:hAnsi="GHEA Grapalat" w:cs="Sylfaen"/>
                <w:color w:val="595959"/>
                <w:sz w:val="22"/>
                <w:szCs w:val="22"/>
              </w:rPr>
              <w:t>ապրիլի</w:t>
            </w:r>
            <w:r w:rsidRPr="003220A3">
              <w:rPr>
                <w:rFonts w:ascii="GHEA Grapalat" w:hAnsi="GHEA Grapalat" w:cs="Sylfaen"/>
                <w:color w:val="595959"/>
                <w:sz w:val="22"/>
                <w:szCs w:val="22"/>
                <w:lang w:val="fr-FR"/>
              </w:rPr>
              <w:t xml:space="preserve"> 15-</w:t>
            </w:r>
            <w:r w:rsidRPr="00417608">
              <w:rPr>
                <w:rFonts w:ascii="GHEA Grapalat" w:hAnsi="GHEA Grapalat" w:cs="Sylfaen"/>
                <w:color w:val="595959"/>
                <w:sz w:val="22"/>
                <w:szCs w:val="22"/>
              </w:rPr>
              <w:t>ը</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Հաշվեքննության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կատարման</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ժամկետը</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հաշվեքննիչ</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պալատի</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3220A3">
              <w:rPr>
                <w:rFonts w:ascii="GHEA Grapalat" w:hAnsi="GHEA Grapalat" w:cs="Sylfaen"/>
                <w:color w:val="595959"/>
                <w:sz w:val="22"/>
                <w:szCs w:val="22"/>
                <w:lang w:val="fr-FR"/>
              </w:rPr>
              <w:t xml:space="preserve"> 102-</w:t>
            </w:r>
            <w:r>
              <w:rPr>
                <w:rFonts w:ascii="GHEA Grapalat" w:hAnsi="GHEA Grapalat" w:cs="Sylfaen"/>
                <w:color w:val="595959"/>
                <w:sz w:val="22"/>
                <w:szCs w:val="22"/>
              </w:rPr>
              <w:t>Ա</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որոշմամբ</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երկարաձգվել</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է</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մինչև</w:t>
            </w:r>
            <w:r w:rsidRPr="003220A3">
              <w:rPr>
                <w:rFonts w:ascii="GHEA Grapalat" w:hAnsi="GHEA Grapalat" w:cs="Sylfaen"/>
                <w:color w:val="595959"/>
                <w:sz w:val="22"/>
                <w:szCs w:val="22"/>
                <w:lang w:val="fr-FR"/>
              </w:rPr>
              <w:t xml:space="preserve"> 2021 </w:t>
            </w:r>
            <w:r>
              <w:rPr>
                <w:rFonts w:ascii="GHEA Grapalat" w:hAnsi="GHEA Grapalat" w:cs="Sylfaen"/>
                <w:color w:val="595959"/>
                <w:sz w:val="22"/>
                <w:szCs w:val="22"/>
              </w:rPr>
              <w:t>թվականի</w:t>
            </w:r>
            <w:r w:rsidRPr="003220A3">
              <w:rPr>
                <w:rFonts w:ascii="GHEA Grapalat" w:hAnsi="GHEA Grapalat" w:cs="Sylfaen"/>
                <w:color w:val="595959"/>
                <w:sz w:val="22"/>
                <w:szCs w:val="22"/>
                <w:lang w:val="fr-FR"/>
              </w:rPr>
              <w:t xml:space="preserve"> </w:t>
            </w:r>
            <w:r>
              <w:rPr>
                <w:rFonts w:ascii="GHEA Grapalat" w:hAnsi="GHEA Grapalat" w:cs="Sylfaen"/>
                <w:color w:val="595959"/>
                <w:sz w:val="22"/>
                <w:szCs w:val="22"/>
              </w:rPr>
              <w:t>ապրիլի</w:t>
            </w:r>
            <w:r w:rsidRPr="003220A3">
              <w:rPr>
                <w:rFonts w:ascii="GHEA Grapalat" w:hAnsi="GHEA Grapalat" w:cs="Sylfaen"/>
                <w:color w:val="595959"/>
                <w:sz w:val="22"/>
                <w:szCs w:val="22"/>
                <w:lang w:val="fr-FR"/>
              </w:rPr>
              <w:t xml:space="preserve"> 30-</w:t>
            </w:r>
            <w:r>
              <w:rPr>
                <w:rFonts w:ascii="GHEA Grapalat" w:hAnsi="GHEA Grapalat" w:cs="Sylfaen"/>
                <w:color w:val="595959"/>
                <w:sz w:val="22"/>
                <w:szCs w:val="22"/>
              </w:rPr>
              <w:t>ը</w:t>
            </w:r>
            <w:r w:rsidRPr="003220A3">
              <w:rPr>
                <w:rFonts w:ascii="GHEA Grapalat" w:hAnsi="GHEA Grapalat" w:cs="Sylfaen"/>
                <w:color w:val="595959"/>
                <w:sz w:val="22"/>
                <w:szCs w:val="22"/>
                <w:lang w:val="fr-FR"/>
              </w:rPr>
              <w:t>:</w:t>
            </w:r>
          </w:p>
        </w:tc>
      </w:tr>
      <w:tr w:rsidR="00590DD2" w:rsidRPr="003220A3" w:rsidTr="00590DD2">
        <w:trPr>
          <w:trHeight w:val="1584"/>
        </w:trPr>
        <w:tc>
          <w:tcPr>
            <w:tcW w:w="2660" w:type="dxa"/>
            <w:gridSpan w:val="2"/>
            <w:shd w:val="clear" w:color="auto" w:fill="auto"/>
          </w:tcPr>
          <w:p w:rsidR="00590DD2" w:rsidRPr="00F0323B" w:rsidRDefault="00590DD2" w:rsidP="00590DD2">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Հաշվեքննության մեթոդաբանությունը</w:t>
            </w:r>
          </w:p>
          <w:p w:rsidR="00590DD2" w:rsidRPr="00F0323B" w:rsidRDefault="00590DD2" w:rsidP="00590DD2">
            <w:pPr>
              <w:tabs>
                <w:tab w:val="left" w:pos="720"/>
              </w:tabs>
              <w:jc w:val="both"/>
              <w:rPr>
                <w:rFonts w:ascii="GHEA Grapalat" w:hAnsi="GHEA Grapalat"/>
                <w:b/>
                <w:bCs/>
                <w:iCs/>
                <w:color w:val="0070C0"/>
                <w:sz w:val="24"/>
                <w:szCs w:val="24"/>
                <w:lang w:val="hy-AM"/>
              </w:rPr>
            </w:pPr>
          </w:p>
          <w:p w:rsidR="00590DD2" w:rsidRPr="00F0323B" w:rsidRDefault="00590DD2" w:rsidP="00590DD2">
            <w:pPr>
              <w:tabs>
                <w:tab w:val="left" w:pos="720"/>
              </w:tabs>
              <w:jc w:val="both"/>
              <w:rPr>
                <w:rFonts w:ascii="GHEA Grapalat" w:hAnsi="GHEA Grapalat"/>
                <w:b/>
                <w:bCs/>
                <w:iCs/>
                <w:color w:val="0070C0"/>
                <w:sz w:val="24"/>
                <w:szCs w:val="24"/>
                <w:lang w:val="hy-AM"/>
              </w:rPr>
            </w:pPr>
          </w:p>
          <w:p w:rsidR="00590DD2" w:rsidRPr="00F0323B" w:rsidRDefault="00590DD2" w:rsidP="00590DD2">
            <w:pPr>
              <w:tabs>
                <w:tab w:val="left" w:pos="720"/>
              </w:tabs>
              <w:jc w:val="both"/>
              <w:rPr>
                <w:rFonts w:ascii="GHEA Grapalat" w:hAnsi="GHEA Grapalat"/>
                <w:b/>
                <w:bCs/>
                <w:color w:val="0070C0"/>
                <w:sz w:val="24"/>
                <w:szCs w:val="24"/>
              </w:rPr>
            </w:pPr>
          </w:p>
        </w:tc>
        <w:tc>
          <w:tcPr>
            <w:tcW w:w="238" w:type="dxa"/>
            <w:shd w:val="clear" w:color="auto" w:fill="auto"/>
          </w:tcPr>
          <w:p w:rsidR="00590DD2" w:rsidRPr="00F0323B" w:rsidRDefault="00590DD2" w:rsidP="00590DD2">
            <w:pPr>
              <w:tabs>
                <w:tab w:val="left" w:pos="720"/>
              </w:tabs>
              <w:rPr>
                <w:rFonts w:ascii="GHEA Grapalat" w:hAnsi="GHEA Grapalat" w:cs="Sylfaen"/>
                <w:sz w:val="24"/>
                <w:szCs w:val="24"/>
                <w:lang w:val="fr-FR"/>
              </w:rPr>
            </w:pPr>
          </w:p>
        </w:tc>
        <w:tc>
          <w:tcPr>
            <w:tcW w:w="6750" w:type="dxa"/>
            <w:gridSpan w:val="2"/>
            <w:shd w:val="clear" w:color="auto" w:fill="auto"/>
          </w:tcPr>
          <w:p w:rsidR="00590DD2" w:rsidRPr="00F0323B" w:rsidRDefault="00590DD2" w:rsidP="00590DD2">
            <w:pPr>
              <w:tabs>
                <w:tab w:val="left" w:pos="720"/>
              </w:tabs>
              <w:jc w:val="both"/>
              <w:rPr>
                <w:rFonts w:ascii="GHEA Grapalat" w:hAnsi="GHEA Grapalat" w:cs="Sylfaen"/>
                <w:color w:val="595959"/>
                <w:sz w:val="22"/>
                <w:szCs w:val="22"/>
                <w:lang w:val="fr-FR"/>
              </w:rPr>
            </w:pPr>
            <w:r w:rsidRPr="00F0323B">
              <w:rPr>
                <w:rFonts w:ascii="GHEA Grapalat" w:hAnsi="GHEA Grapalat" w:cs="Sylfaen"/>
                <w:color w:val="595959"/>
                <w:sz w:val="22"/>
                <w:szCs w:val="22"/>
                <w:lang w:val="fr-FR"/>
              </w:rPr>
              <w:t xml:space="preserve">Հաշվեքննությունն իրականացվել է «Հաշվեքննիչ պալատի </w:t>
            </w:r>
            <w:r w:rsidR="00231AE9">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lang w:val="fr-FR"/>
              </w:rPr>
              <w:t>մա</w:t>
            </w:r>
            <w:r w:rsidRPr="00F0323B">
              <w:rPr>
                <w:rFonts w:ascii="GHEA Grapalat" w:hAnsi="GHEA Grapalat" w:cs="Sylfaen"/>
                <w:color w:val="595959"/>
                <w:sz w:val="22"/>
                <w:szCs w:val="22"/>
                <w:lang w:val="fr-FR"/>
              </w:rPr>
              <w:softHyphen/>
              <w:t>սին» ՀՀ օրենքին, Հաշվեքննիչ պալատի ֆինանսական և համա</w:t>
            </w:r>
            <w:r w:rsidRPr="00F0323B">
              <w:rPr>
                <w:rFonts w:ascii="GHEA Grapalat" w:hAnsi="GHEA Grapalat" w:cs="Sylfaen"/>
                <w:color w:val="595959"/>
                <w:sz w:val="22"/>
                <w:szCs w:val="22"/>
                <w:lang w:val="fr-FR"/>
              </w:rPr>
              <w:softHyphen/>
              <w:t>պա</w:t>
            </w:r>
            <w:r w:rsidRPr="00F0323B">
              <w:rPr>
                <w:rFonts w:ascii="GHEA Grapalat" w:hAnsi="GHEA Grapalat" w:cs="Sylfaen"/>
                <w:color w:val="595959"/>
                <w:sz w:val="22"/>
                <w:szCs w:val="22"/>
                <w:lang w:val="fr-FR"/>
              </w:rPr>
              <w:softHyphen/>
              <w:t>տասխանության հաշվեքննության մեթոդաբանություններին, «Պետական բյուջեի երեք, վեց, ինն ամիսների և տարեկան կատարման հաշվեքննության ուղեցույցի» համաձայն</w:t>
            </w:r>
            <w:r>
              <w:rPr>
                <w:rFonts w:ascii="GHEA Grapalat" w:hAnsi="GHEA Grapalat" w:cs="Sylfaen"/>
                <w:color w:val="595959"/>
                <w:sz w:val="22"/>
                <w:szCs w:val="22"/>
                <w:lang w:val="fr-FR"/>
              </w:rPr>
              <w:t>:</w:t>
            </w:r>
            <w:r w:rsidRPr="00F0323B">
              <w:rPr>
                <w:rFonts w:ascii="GHEA Grapalat" w:hAnsi="GHEA Grapalat" w:cs="Sylfaen"/>
                <w:color w:val="595959"/>
                <w:sz w:val="22"/>
                <w:szCs w:val="22"/>
                <w:lang w:val="fr-FR"/>
              </w:rPr>
              <w:t xml:space="preserve"> </w:t>
            </w:r>
          </w:p>
          <w:p w:rsidR="00590DD2" w:rsidRPr="00F0323B" w:rsidRDefault="00590DD2" w:rsidP="00590DD2">
            <w:pPr>
              <w:tabs>
                <w:tab w:val="left" w:pos="720"/>
              </w:tabs>
              <w:jc w:val="both"/>
              <w:rPr>
                <w:rFonts w:ascii="GHEA Grapalat" w:hAnsi="GHEA Grapalat" w:cs="Sylfaen"/>
                <w:color w:val="595959"/>
                <w:sz w:val="16"/>
                <w:szCs w:val="16"/>
                <w:lang w:val="fr-FR"/>
              </w:rPr>
            </w:pPr>
          </w:p>
          <w:p w:rsidR="00590DD2" w:rsidRPr="00F0323B" w:rsidRDefault="00590DD2" w:rsidP="00590DD2">
            <w:pPr>
              <w:tabs>
                <w:tab w:val="left" w:pos="720"/>
              </w:tabs>
              <w:jc w:val="both"/>
              <w:rPr>
                <w:rFonts w:ascii="GHEA Grapalat" w:hAnsi="GHEA Grapalat" w:cs="Sylfaen"/>
                <w:color w:val="595959"/>
                <w:sz w:val="22"/>
                <w:szCs w:val="22"/>
                <w:lang w:val="fr-FR"/>
              </w:rPr>
            </w:pPr>
            <w:r w:rsidRPr="00F0323B">
              <w:rPr>
                <w:rFonts w:ascii="GHEA Grapalat" w:hAnsi="GHEA Grapalat" w:cs="Sylfaen"/>
                <w:color w:val="595959"/>
                <w:sz w:val="22"/>
                <w:szCs w:val="22"/>
                <w:lang w:val="fr-FR"/>
              </w:rPr>
              <w:t>Իրականացվել է ֆինանսական և համապատասխանութ</w:t>
            </w:r>
            <w:r w:rsidRPr="00F0323B">
              <w:rPr>
                <w:rFonts w:ascii="GHEA Grapalat" w:hAnsi="GHEA Grapalat" w:cs="Sylfaen"/>
                <w:color w:val="595959"/>
                <w:sz w:val="22"/>
                <w:szCs w:val="22"/>
                <w:lang w:val="fr-FR"/>
              </w:rPr>
              <w:softHyphen/>
              <w:t>յան հաշ</w:t>
            </w:r>
            <w:r w:rsidRPr="00F0323B">
              <w:rPr>
                <w:rFonts w:ascii="GHEA Grapalat" w:hAnsi="GHEA Grapalat" w:cs="Sylfaen"/>
                <w:color w:val="595959"/>
                <w:sz w:val="22"/>
                <w:szCs w:val="22"/>
                <w:lang w:val="fr-FR"/>
              </w:rPr>
              <w:softHyphen/>
              <w:t>վեքննություն, որի ընթացքում կիրառվել են  հարցում, արտաքին հաստատում, վերլուծական ընթացա</w:t>
            </w:r>
            <w:r w:rsidRPr="00F0323B">
              <w:rPr>
                <w:rFonts w:ascii="GHEA Grapalat" w:hAnsi="GHEA Grapalat" w:cs="Sylfaen"/>
                <w:color w:val="595959"/>
                <w:sz w:val="22"/>
                <w:szCs w:val="22"/>
                <w:lang w:val="fr-FR"/>
              </w:rPr>
              <w:softHyphen/>
              <w:t>կարգ, վերահաշվարկ ընթացակարգերը</w:t>
            </w:r>
            <w:r w:rsidRPr="00F0323B">
              <w:rPr>
                <w:rFonts w:ascii="Calibri" w:hAnsi="Calibri" w:cs="Calibri"/>
                <w:color w:val="595959"/>
                <w:sz w:val="22"/>
                <w:szCs w:val="22"/>
                <w:lang w:val="fr-FR"/>
              </w:rPr>
              <w:t> </w:t>
            </w:r>
            <w:r w:rsidRPr="00F0323B">
              <w:rPr>
                <w:rFonts w:ascii="GHEA Grapalat" w:hAnsi="GHEA Grapalat" w:cs="Sylfaen"/>
                <w:color w:val="595959"/>
                <w:sz w:val="22"/>
                <w:szCs w:val="22"/>
                <w:lang w:val="fr-FR"/>
              </w:rPr>
              <w:t>:</w:t>
            </w:r>
          </w:p>
          <w:p w:rsidR="00590DD2" w:rsidRPr="005745AC" w:rsidRDefault="00590DD2" w:rsidP="00590DD2">
            <w:pPr>
              <w:tabs>
                <w:tab w:val="left" w:pos="720"/>
              </w:tabs>
              <w:jc w:val="both"/>
              <w:rPr>
                <w:rFonts w:ascii="GHEA Grapalat" w:hAnsi="GHEA Grapalat" w:cs="Sylfaen"/>
                <w:color w:val="595959"/>
                <w:sz w:val="16"/>
                <w:szCs w:val="16"/>
                <w:lang w:val="hy-AM"/>
              </w:rPr>
            </w:pPr>
          </w:p>
        </w:tc>
      </w:tr>
      <w:tr w:rsidR="00590DD2" w:rsidRPr="003220A3" w:rsidTr="00590DD2">
        <w:trPr>
          <w:gridAfter w:val="1"/>
          <w:wAfter w:w="90" w:type="dxa"/>
          <w:trHeight w:val="2304"/>
        </w:trPr>
        <w:tc>
          <w:tcPr>
            <w:tcW w:w="2628" w:type="dxa"/>
            <w:shd w:val="clear" w:color="auto" w:fill="auto"/>
          </w:tcPr>
          <w:p w:rsidR="00590DD2" w:rsidRPr="00F0323B" w:rsidRDefault="00590DD2" w:rsidP="00590DD2">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Հաշվեքննություն իրականացնող կառուցվածքային ստորաբաժանում</w:t>
            </w:r>
          </w:p>
        </w:tc>
        <w:tc>
          <w:tcPr>
            <w:tcW w:w="270" w:type="dxa"/>
            <w:gridSpan w:val="2"/>
            <w:shd w:val="clear" w:color="auto" w:fill="auto"/>
          </w:tcPr>
          <w:p w:rsidR="00590DD2" w:rsidRPr="00F0323B" w:rsidRDefault="00590DD2" w:rsidP="00590DD2">
            <w:pPr>
              <w:tabs>
                <w:tab w:val="left" w:pos="720"/>
              </w:tabs>
              <w:rPr>
                <w:rFonts w:ascii="GHEA Grapalat" w:hAnsi="GHEA Grapalat" w:cs="Sylfaen"/>
                <w:color w:val="000000"/>
                <w:sz w:val="24"/>
                <w:szCs w:val="24"/>
                <w:lang w:val="fr-FR"/>
              </w:rPr>
            </w:pPr>
          </w:p>
        </w:tc>
        <w:tc>
          <w:tcPr>
            <w:tcW w:w="6660" w:type="dxa"/>
            <w:shd w:val="clear" w:color="auto" w:fill="auto"/>
          </w:tcPr>
          <w:p w:rsidR="00590DD2" w:rsidRPr="00F0323B" w:rsidRDefault="00590DD2" w:rsidP="00590DD2">
            <w:pPr>
              <w:tabs>
                <w:tab w:val="left" w:pos="720"/>
              </w:tabs>
              <w:jc w:val="both"/>
              <w:rPr>
                <w:rFonts w:ascii="GHEA Grapalat" w:hAnsi="GHEA Grapalat"/>
                <w:color w:val="595959"/>
                <w:sz w:val="22"/>
                <w:szCs w:val="22"/>
                <w:lang w:val="fr-FR"/>
              </w:rPr>
            </w:pPr>
            <w:r w:rsidRPr="00F0323B">
              <w:rPr>
                <w:rFonts w:ascii="GHEA Grapalat" w:hAnsi="GHEA Grapalat" w:cs="Sylfaen"/>
                <w:color w:val="595959"/>
                <w:sz w:val="22"/>
                <w:szCs w:val="22"/>
              </w:rPr>
              <w:t>Հաշվեքննությունն</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իրականացվել</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ՀՀ</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հաշվեքննիչ</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պալատի</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lang w:val="hy-AM"/>
              </w:rPr>
              <w:t>իններորդ</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վարչության</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կողմից</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որի</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աշխատանքները</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համա</w:t>
            </w:r>
            <w:r w:rsidRPr="00F0323B">
              <w:rPr>
                <w:rFonts w:ascii="GHEA Grapalat" w:hAnsi="GHEA Grapalat" w:cs="Sylfaen"/>
                <w:color w:val="595959"/>
                <w:sz w:val="22"/>
                <w:szCs w:val="22"/>
                <w:lang w:val="hy-AM"/>
              </w:rPr>
              <w:t>-</w:t>
            </w:r>
            <w:r w:rsidRPr="00F0323B">
              <w:rPr>
                <w:rFonts w:ascii="GHEA Grapalat" w:hAnsi="GHEA Grapalat" w:cs="Sylfaen"/>
                <w:color w:val="595959"/>
                <w:sz w:val="22"/>
                <w:szCs w:val="22"/>
              </w:rPr>
              <w:t>կարգում</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Հաշվեքննիչ</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պալատի</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անդամ</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Դավիթ</w:t>
            </w:r>
            <w:r w:rsidRPr="003220A3">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Չիբուխչյանը։</w:t>
            </w:r>
            <w:r w:rsidRPr="00F0323B">
              <w:rPr>
                <w:rFonts w:ascii="GHEA Grapalat" w:hAnsi="GHEA Grapalat"/>
                <w:color w:val="595959"/>
                <w:sz w:val="22"/>
                <w:szCs w:val="22"/>
                <w:lang w:val="fr-FR"/>
              </w:rPr>
              <w:t xml:space="preserve"> </w:t>
            </w:r>
          </w:p>
        </w:tc>
      </w:tr>
    </w:tbl>
    <w:p w:rsidR="00EF067E" w:rsidRDefault="00590DD2" w:rsidP="00EF067E">
      <w:pPr>
        <w:tabs>
          <w:tab w:val="left" w:pos="720"/>
        </w:tabs>
        <w:spacing w:line="276" w:lineRule="auto"/>
        <w:jc w:val="center"/>
        <w:rPr>
          <w:rFonts w:ascii="GHEA Grapalat" w:hAnsi="GHEA Grapalat" w:cs="Sylfaen"/>
          <w:b/>
          <w:bCs/>
          <w:iCs/>
          <w:color w:val="0070C0"/>
          <w:sz w:val="28"/>
          <w:szCs w:val="24"/>
          <w:shd w:val="clear" w:color="auto" w:fill="FFFFFF"/>
          <w:lang w:val="hy-AM"/>
        </w:rPr>
      </w:pPr>
      <w:r w:rsidRPr="00F0323B">
        <w:rPr>
          <w:rFonts w:ascii="GHEA Grapalat" w:hAnsi="GHEA Grapalat" w:cs="Sylfaen"/>
          <w:b/>
          <w:bCs/>
          <w:iCs/>
          <w:color w:val="0070C0"/>
          <w:sz w:val="28"/>
          <w:szCs w:val="24"/>
          <w:shd w:val="clear" w:color="auto" w:fill="FFFFFF"/>
          <w:lang w:val="hy-AM"/>
        </w:rPr>
        <w:t xml:space="preserve"> </w:t>
      </w:r>
      <w:r w:rsidR="005745AC" w:rsidRPr="00F0323B">
        <w:rPr>
          <w:rFonts w:ascii="GHEA Grapalat" w:hAnsi="GHEA Grapalat" w:cs="Sylfaen"/>
          <w:b/>
          <w:bCs/>
          <w:iCs/>
          <w:color w:val="0070C0"/>
          <w:sz w:val="28"/>
          <w:szCs w:val="24"/>
          <w:shd w:val="clear" w:color="auto" w:fill="FFFFFF"/>
          <w:lang w:val="hy-AM"/>
        </w:rPr>
        <w:t>Ն</w:t>
      </w:r>
      <w:r w:rsidR="005745AC" w:rsidRPr="003220A3">
        <w:rPr>
          <w:rFonts w:ascii="GHEA Grapalat" w:hAnsi="GHEA Grapalat" w:cs="Sylfaen"/>
          <w:b/>
          <w:bCs/>
          <w:iCs/>
          <w:color w:val="0070C0"/>
          <w:sz w:val="28"/>
          <w:szCs w:val="24"/>
          <w:shd w:val="clear" w:color="auto" w:fill="FFFFFF"/>
          <w:lang w:val="hy-AM"/>
        </w:rPr>
        <w:t>ԵՐԱԾԱԿԱՆ ՄԱՍ</w:t>
      </w:r>
    </w:p>
    <w:p w:rsidR="00590DD2" w:rsidRPr="003220A3" w:rsidRDefault="00590DD2" w:rsidP="00365981">
      <w:pPr>
        <w:tabs>
          <w:tab w:val="left" w:pos="720"/>
        </w:tabs>
        <w:jc w:val="center"/>
        <w:rPr>
          <w:rFonts w:ascii="GHEA Grapalat" w:hAnsi="GHEA Grapalat" w:cs="Sylfaen"/>
          <w:b/>
          <w:bCs/>
          <w:iCs/>
          <w:color w:val="0070C0"/>
          <w:sz w:val="28"/>
          <w:szCs w:val="24"/>
          <w:shd w:val="clear" w:color="auto" w:fill="FFFFFF"/>
          <w:lang w:val="hy-AM"/>
        </w:rPr>
      </w:pPr>
    </w:p>
    <w:p w:rsidR="00590DD2" w:rsidRPr="003220A3" w:rsidRDefault="00590DD2" w:rsidP="00365981">
      <w:pPr>
        <w:tabs>
          <w:tab w:val="left" w:pos="720"/>
        </w:tabs>
        <w:jc w:val="center"/>
        <w:rPr>
          <w:rFonts w:ascii="GHEA Grapalat" w:hAnsi="GHEA Grapalat" w:cs="Sylfaen"/>
          <w:b/>
          <w:bCs/>
          <w:iCs/>
          <w:color w:val="0070C0"/>
          <w:sz w:val="28"/>
          <w:szCs w:val="24"/>
          <w:shd w:val="clear" w:color="auto" w:fill="FFFFFF"/>
          <w:lang w:val="hy-AM"/>
        </w:rPr>
      </w:pPr>
    </w:p>
    <w:p w:rsidR="00365981" w:rsidRPr="003220A3" w:rsidRDefault="00365981" w:rsidP="00365981">
      <w:pPr>
        <w:tabs>
          <w:tab w:val="left" w:pos="720"/>
        </w:tabs>
        <w:jc w:val="center"/>
        <w:rPr>
          <w:rFonts w:ascii="GHEA Grapalat" w:hAnsi="GHEA Grapalat" w:cs="Sylfaen"/>
          <w:b/>
          <w:bCs/>
          <w:iCs/>
          <w:color w:val="0070C0"/>
          <w:sz w:val="28"/>
          <w:szCs w:val="24"/>
          <w:shd w:val="clear" w:color="auto" w:fill="FFFFFF"/>
          <w:lang w:val="hy-AM"/>
        </w:rPr>
      </w:pPr>
      <w:r w:rsidRPr="003220A3">
        <w:rPr>
          <w:rFonts w:ascii="GHEA Grapalat" w:hAnsi="GHEA Grapalat" w:cs="Sylfaen"/>
          <w:b/>
          <w:bCs/>
          <w:iCs/>
          <w:color w:val="0070C0"/>
          <w:sz w:val="28"/>
          <w:szCs w:val="24"/>
          <w:shd w:val="clear" w:color="auto" w:fill="FFFFFF"/>
          <w:lang w:val="hy-AM"/>
        </w:rPr>
        <w:t>ԱՄՓՈՓԱԳԻՐ</w:t>
      </w:r>
    </w:p>
    <w:p w:rsidR="0024071D" w:rsidRDefault="0024071D" w:rsidP="00EF067E">
      <w:pPr>
        <w:tabs>
          <w:tab w:val="left" w:pos="720"/>
        </w:tabs>
        <w:spacing w:line="276" w:lineRule="auto"/>
        <w:jc w:val="center"/>
        <w:rPr>
          <w:rFonts w:ascii="GHEA Grapalat" w:hAnsi="GHEA Grapalat" w:cs="Sylfaen"/>
          <w:b/>
          <w:bCs/>
          <w:iCs/>
          <w:color w:val="0070C0"/>
          <w:sz w:val="28"/>
          <w:szCs w:val="24"/>
          <w:shd w:val="clear" w:color="auto" w:fill="FFFFFF"/>
          <w:lang w:val="hy-AM"/>
        </w:rPr>
      </w:pPr>
    </w:p>
    <w:p w:rsidR="00940C8D" w:rsidRPr="003220A3" w:rsidRDefault="00940C8D" w:rsidP="00940C8D">
      <w:pPr>
        <w:tabs>
          <w:tab w:val="left" w:pos="720"/>
        </w:tabs>
        <w:spacing w:line="360" w:lineRule="auto"/>
        <w:jc w:val="both"/>
        <w:rPr>
          <w:rFonts w:ascii="GHEA Grapalat" w:hAnsi="GHEA Grapalat"/>
          <w:sz w:val="24"/>
          <w:szCs w:val="24"/>
          <w:lang w:val="hy-AM"/>
        </w:rPr>
      </w:pPr>
      <w:bookmarkStart w:id="2" w:name="_Hlk337719"/>
      <w:bookmarkEnd w:id="0"/>
      <w:r w:rsidRPr="003220A3">
        <w:rPr>
          <w:rFonts w:ascii="GHEA Grapalat" w:hAnsi="GHEA Grapalat"/>
          <w:sz w:val="24"/>
          <w:szCs w:val="24"/>
          <w:lang w:val="hy-AM"/>
        </w:rPr>
        <w:tab/>
        <w:t>ՀՀ ազգային անվտանգության ծառայության 2020 թվականի ինն ամիսների հաշվեքննությամբ արձանագրվել էր, որ «Պաշտպանության բնագավառի այլ ծախսեր» միջոցառման շրջանակում «այլ ընթացիկ դրամաշնորհներ» հոդվածով՝ 3,686.5 հազ. դրամ նախորդ տարիներից փոխանցված դեբիտորական պարտքից 2020 թվականի սեպտեմբերի 30-ի դրությամբ մարվել էր 2,848.5 հազ. դրամ, և 2020 թվականի հոկտեմբերի 1-ի դրությամբ դեբիտորական պարտքը կազմել է 838.0 հազ. դրամ: Հաշվեքննությամբ արձանագրվել է, որ նշված միջոցառման շրջանակում դեբիտորական պարտքը 2020 թվականի դեկտեմբերի 31-ի դրությամբ ամբողջությամբ մարվել է:</w:t>
      </w:r>
    </w:p>
    <w:p w:rsidR="00940C8D" w:rsidRPr="003220A3" w:rsidRDefault="00940C8D" w:rsidP="00940C8D">
      <w:pPr>
        <w:tabs>
          <w:tab w:val="left" w:pos="720"/>
        </w:tabs>
        <w:spacing w:line="360" w:lineRule="auto"/>
        <w:jc w:val="both"/>
        <w:rPr>
          <w:rFonts w:ascii="GHEA Grapalat" w:hAnsi="GHEA Grapalat"/>
          <w:sz w:val="24"/>
          <w:szCs w:val="24"/>
          <w:lang w:val="hy-AM"/>
        </w:rPr>
      </w:pPr>
      <w:r w:rsidRPr="003220A3">
        <w:rPr>
          <w:rFonts w:ascii="GHEA Grapalat" w:hAnsi="GHEA Grapalat"/>
          <w:sz w:val="24"/>
          <w:szCs w:val="24"/>
          <w:lang w:val="hy-AM"/>
        </w:rPr>
        <w:tab/>
        <w:t xml:space="preserve">Արձանագրվել է նաև, որ 2020 թվականի դեկտեմբերի 31-ի դրությամբ ամբողջությամբ մարվել է «Ազգային անվտանգության համակարգի տրանսպորտային սարքավորումների հագեցվածության բարելավում» միջոցառման «տրանսպորտային սարքավորումներ» հոդվածով 62,900.0 հազ. դրամի կրեդիտորական պարտքը: </w:t>
      </w:r>
    </w:p>
    <w:p w:rsidR="00940C8D" w:rsidRPr="003220A3" w:rsidRDefault="00940C8D" w:rsidP="00940C8D">
      <w:pPr>
        <w:tabs>
          <w:tab w:val="left" w:pos="720"/>
        </w:tabs>
        <w:spacing w:line="360" w:lineRule="auto"/>
        <w:jc w:val="both"/>
        <w:rPr>
          <w:rFonts w:ascii="GHEA Grapalat" w:hAnsi="GHEA Grapalat"/>
          <w:sz w:val="24"/>
          <w:szCs w:val="24"/>
          <w:lang w:val="hy-AM"/>
        </w:rPr>
      </w:pPr>
      <w:r w:rsidRPr="003220A3">
        <w:rPr>
          <w:rFonts w:ascii="GHEA Grapalat" w:hAnsi="GHEA Grapalat"/>
          <w:sz w:val="24"/>
          <w:szCs w:val="24"/>
          <w:lang w:val="hy-AM"/>
        </w:rPr>
        <w:tab/>
        <w:t>Հաշվեքննության իրականացման համար ՀՀ ազգային անվտանգության ծառայության կողմից ներկայացված 2020 թվականի ֆինանսական գործունեության հետ կապված հաշվետվությունների ցուցանիշները համադրվել են ՀՀ ֆինանսների նախարարության գանձապետարանի գործունեության էլեկտրոնային համակարգի LS Finans և LS Rep ծրագրերի տվյալների, ինչպես նաև առանձին հոդվածներով ծախսերը հիմնավորող փաստաթղթերի հետ, խեղաթյուրումներ և անհամապատասխանություններ չեն արձանագրվել:</w:t>
      </w:r>
    </w:p>
    <w:p w:rsidR="00940C8D" w:rsidRPr="003220A3" w:rsidRDefault="00940C8D" w:rsidP="00940C8D">
      <w:pPr>
        <w:tabs>
          <w:tab w:val="left" w:pos="720"/>
        </w:tabs>
        <w:spacing w:line="360" w:lineRule="auto"/>
        <w:jc w:val="both"/>
        <w:rPr>
          <w:rFonts w:ascii="GHEA Grapalat" w:hAnsi="GHEA Grapalat"/>
          <w:sz w:val="24"/>
          <w:szCs w:val="24"/>
          <w:lang w:val="hy-AM"/>
        </w:rPr>
      </w:pPr>
    </w:p>
    <w:p w:rsidR="003B4BD0" w:rsidRPr="003220A3" w:rsidRDefault="003B4BD0" w:rsidP="00EF067E">
      <w:pPr>
        <w:tabs>
          <w:tab w:val="left" w:pos="720"/>
        </w:tabs>
        <w:jc w:val="center"/>
        <w:rPr>
          <w:rFonts w:ascii="GHEA Grapalat" w:hAnsi="GHEA Grapalat" w:cs="Sylfaen"/>
          <w:b/>
          <w:bCs/>
          <w:iCs/>
          <w:color w:val="0070C0"/>
          <w:sz w:val="28"/>
          <w:szCs w:val="24"/>
          <w:shd w:val="clear" w:color="auto" w:fill="FFFFFF"/>
          <w:lang w:val="hy-AM"/>
        </w:rPr>
      </w:pPr>
    </w:p>
    <w:p w:rsidR="00940C8D" w:rsidRPr="003220A3" w:rsidRDefault="00940C8D" w:rsidP="00EF067E">
      <w:pPr>
        <w:tabs>
          <w:tab w:val="left" w:pos="720"/>
        </w:tabs>
        <w:jc w:val="center"/>
        <w:rPr>
          <w:rFonts w:ascii="GHEA Grapalat" w:hAnsi="GHEA Grapalat" w:cs="Sylfaen"/>
          <w:b/>
          <w:bCs/>
          <w:iCs/>
          <w:color w:val="0070C0"/>
          <w:sz w:val="28"/>
          <w:szCs w:val="24"/>
          <w:shd w:val="clear" w:color="auto" w:fill="FFFFFF"/>
          <w:lang w:val="hy-AM"/>
        </w:rPr>
      </w:pPr>
    </w:p>
    <w:p w:rsidR="00940C8D" w:rsidRPr="003220A3" w:rsidRDefault="00940C8D" w:rsidP="00EF067E">
      <w:pPr>
        <w:tabs>
          <w:tab w:val="left" w:pos="720"/>
        </w:tabs>
        <w:jc w:val="center"/>
        <w:rPr>
          <w:rFonts w:ascii="GHEA Grapalat" w:hAnsi="GHEA Grapalat" w:cs="Sylfaen"/>
          <w:b/>
          <w:bCs/>
          <w:iCs/>
          <w:color w:val="0070C0"/>
          <w:sz w:val="28"/>
          <w:szCs w:val="24"/>
          <w:shd w:val="clear" w:color="auto" w:fill="FFFFFF"/>
          <w:lang w:val="hy-AM"/>
        </w:rPr>
      </w:pPr>
    </w:p>
    <w:p w:rsidR="00940C8D" w:rsidRPr="003220A3" w:rsidRDefault="00940C8D" w:rsidP="00EF067E">
      <w:pPr>
        <w:tabs>
          <w:tab w:val="left" w:pos="720"/>
        </w:tabs>
        <w:jc w:val="center"/>
        <w:rPr>
          <w:rFonts w:ascii="GHEA Grapalat" w:hAnsi="GHEA Grapalat" w:cs="Sylfaen"/>
          <w:b/>
          <w:bCs/>
          <w:iCs/>
          <w:color w:val="0070C0"/>
          <w:sz w:val="28"/>
          <w:szCs w:val="24"/>
          <w:shd w:val="clear" w:color="auto" w:fill="FFFFFF"/>
          <w:lang w:val="hy-AM"/>
        </w:rPr>
      </w:pPr>
    </w:p>
    <w:p w:rsidR="00EF067E" w:rsidRPr="003220A3" w:rsidRDefault="00231AE9" w:rsidP="00EF067E">
      <w:pPr>
        <w:tabs>
          <w:tab w:val="left" w:pos="720"/>
        </w:tabs>
        <w:jc w:val="center"/>
        <w:rPr>
          <w:rFonts w:ascii="GHEA Grapalat" w:hAnsi="GHEA Grapalat" w:cs="Sylfaen"/>
          <w:b/>
          <w:bCs/>
          <w:iCs/>
          <w:color w:val="0070C0"/>
          <w:sz w:val="28"/>
          <w:szCs w:val="24"/>
          <w:shd w:val="clear" w:color="auto" w:fill="FFFFFF"/>
          <w:lang w:val="hy-AM"/>
        </w:rPr>
      </w:pPr>
      <w:r w:rsidRPr="003220A3">
        <w:rPr>
          <w:rFonts w:ascii="GHEA Grapalat" w:hAnsi="GHEA Grapalat" w:cs="Sylfaen"/>
          <w:b/>
          <w:bCs/>
          <w:iCs/>
          <w:color w:val="0070C0"/>
          <w:sz w:val="28"/>
          <w:szCs w:val="24"/>
          <w:shd w:val="clear" w:color="auto" w:fill="FFFFFF"/>
          <w:lang w:val="hy-AM"/>
        </w:rPr>
        <w:t xml:space="preserve">ՀՀ ԱԶԳԱՅԻՆ ԱՆՎՏԱՆԳՈՒԹՅԱՆ ԾԱՌԱՅՈՒԹՅԱՆ </w:t>
      </w:r>
      <w:r w:rsidR="00EF067E" w:rsidRPr="003220A3">
        <w:rPr>
          <w:rFonts w:ascii="GHEA Grapalat" w:hAnsi="GHEA Grapalat" w:cs="Sylfaen"/>
          <w:b/>
          <w:bCs/>
          <w:iCs/>
          <w:color w:val="0070C0"/>
          <w:sz w:val="28"/>
          <w:szCs w:val="24"/>
          <w:shd w:val="clear" w:color="auto" w:fill="FFFFFF"/>
          <w:lang w:val="hy-AM"/>
        </w:rPr>
        <w:t xml:space="preserve">ՖԻՆԱՆՍԱԿԱՆ </w:t>
      </w:r>
      <w:r w:rsidR="00853E99" w:rsidRPr="003220A3">
        <w:rPr>
          <w:rFonts w:ascii="GHEA Grapalat" w:hAnsi="GHEA Grapalat" w:cs="Sylfaen"/>
          <w:b/>
          <w:bCs/>
          <w:iCs/>
          <w:color w:val="0070C0"/>
          <w:sz w:val="28"/>
          <w:szCs w:val="24"/>
          <w:shd w:val="clear" w:color="auto" w:fill="FFFFFF"/>
          <w:lang w:val="hy-AM"/>
        </w:rPr>
        <w:t>ՑՈՒՑԱՆԻՇՆԵՐԸ</w:t>
      </w:r>
    </w:p>
    <w:p w:rsidR="00570DAC" w:rsidRPr="003220A3" w:rsidRDefault="00570DAC" w:rsidP="00EF067E">
      <w:pPr>
        <w:tabs>
          <w:tab w:val="left" w:pos="720"/>
        </w:tabs>
        <w:jc w:val="center"/>
        <w:rPr>
          <w:rFonts w:ascii="GHEA Grapalat" w:hAnsi="GHEA Grapalat" w:cs="Sylfaen"/>
          <w:b/>
          <w:bCs/>
          <w:iCs/>
          <w:color w:val="0070C0"/>
          <w:sz w:val="28"/>
          <w:szCs w:val="24"/>
          <w:shd w:val="clear" w:color="auto" w:fill="FFFFFF"/>
          <w:lang w:val="hy-AM"/>
        </w:rPr>
      </w:pPr>
    </w:p>
    <w:p w:rsidR="00570DAC" w:rsidRPr="003220A3" w:rsidRDefault="007C3F94" w:rsidP="00570DAC">
      <w:pPr>
        <w:tabs>
          <w:tab w:val="left" w:pos="720"/>
        </w:tabs>
        <w:spacing w:line="360" w:lineRule="auto"/>
        <w:jc w:val="both"/>
        <w:rPr>
          <w:rFonts w:ascii="GHEA Grapalat" w:hAnsi="GHEA Grapalat"/>
          <w:sz w:val="24"/>
          <w:szCs w:val="24"/>
          <w:lang w:val="hy-AM"/>
        </w:rPr>
      </w:pPr>
      <w:r>
        <w:rPr>
          <w:rFonts w:ascii="GHEA Grapalat" w:hAnsi="GHEA Grapalat"/>
          <w:sz w:val="24"/>
          <w:szCs w:val="24"/>
          <w:lang w:val="hy-AM"/>
        </w:rPr>
        <w:tab/>
      </w:r>
      <w:r w:rsidR="00570DAC" w:rsidRPr="003220A3">
        <w:rPr>
          <w:rFonts w:ascii="GHEA Grapalat" w:hAnsi="GHEA Grapalat"/>
          <w:sz w:val="24"/>
          <w:szCs w:val="24"/>
          <w:lang w:val="hy-AM"/>
        </w:rPr>
        <w:t xml:space="preserve">2020 թվականի համար ՀՀ ազգային անվտանգության ծառայության պետական բյուջեի «Ազգային անվտանգություն» ծրագրով ճշտված պլանը կազմել է </w:t>
      </w:r>
      <w:r w:rsidR="005524D8" w:rsidRPr="003220A3">
        <w:rPr>
          <w:rFonts w:ascii="GHEA Grapalat" w:hAnsi="GHEA Grapalat"/>
          <w:sz w:val="24"/>
          <w:szCs w:val="24"/>
          <w:lang w:val="hy-AM"/>
        </w:rPr>
        <w:t>31,139,350.7</w:t>
      </w:r>
      <w:r w:rsidR="00570DAC" w:rsidRPr="003220A3">
        <w:rPr>
          <w:rFonts w:ascii="GHEA Grapalat" w:hAnsi="GHEA Grapalat"/>
          <w:sz w:val="24"/>
          <w:szCs w:val="24"/>
          <w:lang w:val="hy-AM"/>
        </w:rPr>
        <w:t xml:space="preserve"> հազ. դրամ, ֆինանսավորվել է </w:t>
      </w:r>
      <w:r w:rsidR="005524D8" w:rsidRPr="003220A3">
        <w:rPr>
          <w:rFonts w:ascii="GHEA Grapalat" w:hAnsi="GHEA Grapalat"/>
          <w:sz w:val="24"/>
          <w:szCs w:val="24"/>
          <w:lang w:val="hy-AM"/>
        </w:rPr>
        <w:t>30,908,891.6</w:t>
      </w:r>
      <w:r w:rsidR="00570DAC" w:rsidRPr="003220A3">
        <w:rPr>
          <w:rFonts w:ascii="GHEA Grapalat" w:hAnsi="GHEA Grapalat"/>
          <w:sz w:val="24"/>
          <w:szCs w:val="24"/>
          <w:lang w:val="hy-AM"/>
        </w:rPr>
        <w:t xml:space="preserve"> հազ. դրամ (աղյուսակ 1):</w:t>
      </w:r>
    </w:p>
    <w:p w:rsidR="00570DAC" w:rsidRDefault="00570DAC" w:rsidP="00570DAC">
      <w:pPr>
        <w:tabs>
          <w:tab w:val="left" w:pos="720"/>
        </w:tabs>
        <w:spacing w:line="360" w:lineRule="auto"/>
        <w:jc w:val="right"/>
        <w:rPr>
          <w:rFonts w:ascii="GHEA Grapalat" w:hAnsi="GHEA Grapalat"/>
          <w:sz w:val="24"/>
          <w:szCs w:val="24"/>
          <w:lang w:val="hy-AM"/>
        </w:rPr>
      </w:pPr>
      <w:r w:rsidRPr="003220A3">
        <w:rPr>
          <w:rFonts w:ascii="GHEA Grapalat" w:hAnsi="GHEA Grapalat"/>
          <w:sz w:val="24"/>
          <w:szCs w:val="24"/>
          <w:lang w:val="hy-AM"/>
        </w:rPr>
        <w:t>Աղյուսակ 1</w:t>
      </w:r>
    </w:p>
    <w:p w:rsidR="00570DAC" w:rsidRPr="003220A3" w:rsidRDefault="00570DAC" w:rsidP="00570DAC">
      <w:pPr>
        <w:tabs>
          <w:tab w:val="left" w:pos="720"/>
        </w:tabs>
        <w:jc w:val="center"/>
        <w:rPr>
          <w:rFonts w:ascii="GHEA Grapalat" w:hAnsi="GHEA Grapalat"/>
          <w:sz w:val="24"/>
          <w:szCs w:val="24"/>
          <w:lang w:val="hy-AM"/>
        </w:rPr>
      </w:pPr>
      <w:r w:rsidRPr="003B0898">
        <w:rPr>
          <w:rFonts w:ascii="GHEA Grapalat" w:hAnsi="GHEA Grapalat"/>
          <w:sz w:val="24"/>
          <w:szCs w:val="24"/>
          <w:lang w:val="hy-AM"/>
        </w:rPr>
        <w:t xml:space="preserve">ՀՀ </w:t>
      </w:r>
      <w:r w:rsidRPr="003220A3">
        <w:rPr>
          <w:rFonts w:ascii="GHEA Grapalat" w:hAnsi="GHEA Grapalat"/>
          <w:sz w:val="24"/>
          <w:szCs w:val="24"/>
          <w:lang w:val="hy-AM"/>
        </w:rPr>
        <w:t>ազգային անվտանգության ծառայության</w:t>
      </w:r>
      <w:r w:rsidRPr="003B0898">
        <w:rPr>
          <w:rFonts w:ascii="GHEA Grapalat" w:hAnsi="GHEA Grapalat"/>
          <w:sz w:val="24"/>
          <w:szCs w:val="24"/>
          <w:lang w:val="hy-AM"/>
        </w:rPr>
        <w:t xml:space="preserve"> 2020 թվականի</w:t>
      </w:r>
      <w:r w:rsidRPr="003220A3">
        <w:rPr>
          <w:rFonts w:ascii="GHEA Grapalat" w:hAnsi="GHEA Grapalat"/>
          <w:sz w:val="24"/>
          <w:szCs w:val="24"/>
          <w:lang w:val="hy-AM"/>
        </w:rPr>
        <w:t xml:space="preserve"> ֆինանսավորումը պետական բյուջեի «Ազգային անվտանգությ</w:t>
      </w:r>
      <w:r w:rsidR="00942D98" w:rsidRPr="003220A3">
        <w:rPr>
          <w:rFonts w:ascii="GHEA Grapalat" w:hAnsi="GHEA Grapalat"/>
          <w:sz w:val="24"/>
          <w:szCs w:val="24"/>
          <w:lang w:val="hy-AM"/>
        </w:rPr>
        <w:t>ու</w:t>
      </w:r>
      <w:r w:rsidRPr="003220A3">
        <w:rPr>
          <w:rFonts w:ascii="GHEA Grapalat" w:hAnsi="GHEA Grapalat"/>
          <w:sz w:val="24"/>
          <w:szCs w:val="24"/>
          <w:lang w:val="hy-AM"/>
        </w:rPr>
        <w:t>ն» ծրագրի միջոցառումներով</w:t>
      </w:r>
    </w:p>
    <w:p w:rsidR="00570DAC" w:rsidRPr="003B0898" w:rsidRDefault="00570DAC" w:rsidP="00570DAC">
      <w:pPr>
        <w:tabs>
          <w:tab w:val="left" w:pos="720"/>
        </w:tabs>
        <w:ind w:right="-604"/>
        <w:jc w:val="right"/>
        <w:rPr>
          <w:rFonts w:ascii="GHEA Grapalat" w:hAnsi="GHEA Grapalat"/>
          <w:sz w:val="18"/>
          <w:szCs w:val="18"/>
          <w:lang w:val="en-US"/>
        </w:rPr>
      </w:pPr>
      <w:r w:rsidRPr="003B0898">
        <w:rPr>
          <w:rFonts w:ascii="GHEA Grapalat" w:hAnsi="GHEA Grapalat"/>
          <w:sz w:val="18"/>
          <w:szCs w:val="18"/>
          <w:lang w:val="en-US"/>
        </w:rPr>
        <w:t>հազ. 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057"/>
        <w:gridCol w:w="1620"/>
        <w:gridCol w:w="1549"/>
        <w:gridCol w:w="1314"/>
      </w:tblGrid>
      <w:tr w:rsidR="00570DAC" w:rsidRPr="005524D8" w:rsidTr="005524D8">
        <w:trPr>
          <w:trHeight w:val="792"/>
          <w:jc w:val="center"/>
        </w:trPr>
        <w:tc>
          <w:tcPr>
            <w:tcW w:w="4093"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Ծրագրային միջոցառում</w:t>
            </w:r>
          </w:p>
        </w:tc>
        <w:tc>
          <w:tcPr>
            <w:tcW w:w="2057"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  Հաշվետու ժամանակահատվածի ճշտված պլան </w:t>
            </w:r>
          </w:p>
        </w:tc>
        <w:tc>
          <w:tcPr>
            <w:tcW w:w="1620"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Ֆինանսավորում </w:t>
            </w:r>
          </w:p>
        </w:tc>
        <w:tc>
          <w:tcPr>
            <w:tcW w:w="1549"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Դրամարկղային ծախս </w:t>
            </w:r>
          </w:p>
        </w:tc>
        <w:tc>
          <w:tcPr>
            <w:tcW w:w="1313"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Փաստացի ծախս </w:t>
            </w:r>
          </w:p>
        </w:tc>
      </w:tr>
      <w:tr w:rsidR="00570DAC" w:rsidRPr="005524D8" w:rsidTr="005524D8">
        <w:trPr>
          <w:trHeight w:val="998"/>
          <w:jc w:val="center"/>
        </w:trPr>
        <w:tc>
          <w:tcPr>
            <w:tcW w:w="4093"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w:t>
            </w:r>
          </w:p>
        </w:tc>
        <w:tc>
          <w:tcPr>
            <w:tcW w:w="2057"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23,262,350.0</w:t>
            </w:r>
          </w:p>
        </w:tc>
        <w:tc>
          <w:tcPr>
            <w:tcW w:w="1620"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23,086,442.3</w:t>
            </w:r>
          </w:p>
        </w:tc>
        <w:tc>
          <w:tcPr>
            <w:tcW w:w="1549"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22,947,736.4</w:t>
            </w:r>
          </w:p>
        </w:tc>
        <w:tc>
          <w:tcPr>
            <w:tcW w:w="1313"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22,739,039.8</w:t>
            </w:r>
          </w:p>
        </w:tc>
      </w:tr>
      <w:tr w:rsidR="00570DAC" w:rsidRPr="005524D8" w:rsidTr="005524D8">
        <w:trPr>
          <w:trHeight w:val="233"/>
          <w:jc w:val="center"/>
        </w:trPr>
        <w:tc>
          <w:tcPr>
            <w:tcW w:w="4093" w:type="dxa"/>
            <w:shd w:val="clear" w:color="auto" w:fill="auto"/>
            <w:vAlign w:val="center"/>
            <w:hideMark/>
          </w:tcPr>
          <w:p w:rsidR="00570DAC" w:rsidRPr="005524D8" w:rsidRDefault="00570DAC" w:rsidP="008D22EF">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Ազգային անվտանգության համակարգի ստորաբաժանումների համար դեղորայքի ձեռքբերում</w:t>
            </w:r>
          </w:p>
        </w:tc>
        <w:tc>
          <w:tcPr>
            <w:tcW w:w="2057"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26,793.2</w:t>
            </w:r>
          </w:p>
        </w:tc>
        <w:tc>
          <w:tcPr>
            <w:tcW w:w="1620" w:type="dxa"/>
            <w:shd w:val="clear" w:color="auto" w:fill="auto"/>
            <w:vAlign w:val="center"/>
          </w:tcPr>
          <w:p w:rsidR="002C3C9D" w:rsidRPr="005524D8" w:rsidRDefault="005524D8" w:rsidP="002C3C9D">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20,847.1</w:t>
            </w:r>
          </w:p>
        </w:tc>
        <w:tc>
          <w:tcPr>
            <w:tcW w:w="1549"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20,847.1</w:t>
            </w:r>
          </w:p>
        </w:tc>
        <w:tc>
          <w:tcPr>
            <w:tcW w:w="1313" w:type="dxa"/>
            <w:shd w:val="clear" w:color="auto" w:fill="auto"/>
            <w:vAlign w:val="center"/>
          </w:tcPr>
          <w:p w:rsidR="00570DAC" w:rsidRPr="005524D8" w:rsidRDefault="005524D8" w:rsidP="008D22EF">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20,450.4</w:t>
            </w:r>
          </w:p>
        </w:tc>
      </w:tr>
      <w:tr w:rsidR="005524D8" w:rsidRPr="005524D8" w:rsidTr="005524D8">
        <w:trPr>
          <w:trHeight w:val="386"/>
          <w:jc w:val="center"/>
        </w:trPr>
        <w:tc>
          <w:tcPr>
            <w:tcW w:w="4093" w:type="dxa"/>
            <w:shd w:val="clear" w:color="auto" w:fill="auto"/>
            <w:vAlign w:val="center"/>
            <w:hideMark/>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ՀՀ տարածքում երկաթուղով իրականացվող միջպետական ռազմական փոխադրումների, երկաթուղային կայարաններում կատարվող սպասարկման ծառայություններ</w:t>
            </w:r>
          </w:p>
        </w:tc>
        <w:tc>
          <w:tcPr>
            <w:tcW w:w="2057"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14,000.0</w:t>
            </w:r>
          </w:p>
        </w:tc>
        <w:tc>
          <w:tcPr>
            <w:tcW w:w="1620"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5,309.6</w:t>
            </w:r>
          </w:p>
        </w:tc>
        <w:tc>
          <w:tcPr>
            <w:tcW w:w="1549"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5,309.6</w:t>
            </w:r>
          </w:p>
        </w:tc>
        <w:tc>
          <w:tcPr>
            <w:tcW w:w="1313"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5,309.6</w:t>
            </w:r>
          </w:p>
        </w:tc>
      </w:tr>
      <w:tr w:rsidR="005524D8" w:rsidRPr="005524D8" w:rsidTr="005524D8">
        <w:trPr>
          <w:trHeight w:val="386"/>
          <w:jc w:val="center"/>
        </w:trPr>
        <w:tc>
          <w:tcPr>
            <w:tcW w:w="4093" w:type="dxa"/>
            <w:shd w:val="clear" w:color="auto" w:fill="auto"/>
            <w:vAlign w:val="center"/>
            <w:hideMark/>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Պաշտպանության բնագավառի այլ ծախսեր</w:t>
            </w:r>
          </w:p>
        </w:tc>
        <w:tc>
          <w:tcPr>
            <w:tcW w:w="2057"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7,326,303.8</w:t>
            </w:r>
          </w:p>
        </w:tc>
        <w:tc>
          <w:tcPr>
            <w:tcW w:w="1620"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7,326,303.8</w:t>
            </w:r>
          </w:p>
        </w:tc>
        <w:tc>
          <w:tcPr>
            <w:tcW w:w="1549"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7,326,303.8</w:t>
            </w:r>
          </w:p>
        </w:tc>
        <w:tc>
          <w:tcPr>
            <w:tcW w:w="1313"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7,329,990.3</w:t>
            </w:r>
          </w:p>
        </w:tc>
      </w:tr>
      <w:tr w:rsidR="005524D8" w:rsidRPr="005524D8" w:rsidTr="005524D8">
        <w:trPr>
          <w:trHeight w:val="242"/>
          <w:jc w:val="center"/>
        </w:trPr>
        <w:tc>
          <w:tcPr>
            <w:tcW w:w="4093" w:type="dxa"/>
            <w:shd w:val="clear" w:color="auto" w:fill="auto"/>
            <w:vAlign w:val="center"/>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Ազգային անվտանգության համակարգի տեխնիկական հագեցվածության բարելավում</w:t>
            </w:r>
          </w:p>
        </w:tc>
        <w:tc>
          <w:tcPr>
            <w:tcW w:w="2057"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188,240.0</w:t>
            </w:r>
          </w:p>
        </w:tc>
        <w:tc>
          <w:tcPr>
            <w:tcW w:w="1620"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183,635.2</w:t>
            </w:r>
          </w:p>
        </w:tc>
        <w:tc>
          <w:tcPr>
            <w:tcW w:w="1549"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183,635.2</w:t>
            </w:r>
          </w:p>
        </w:tc>
        <w:tc>
          <w:tcPr>
            <w:tcW w:w="1313"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201,635.2</w:t>
            </w:r>
          </w:p>
        </w:tc>
      </w:tr>
      <w:tr w:rsidR="005524D8" w:rsidRPr="005524D8" w:rsidTr="005524D8">
        <w:trPr>
          <w:trHeight w:val="242"/>
          <w:jc w:val="center"/>
        </w:trPr>
        <w:tc>
          <w:tcPr>
            <w:tcW w:w="4093" w:type="dxa"/>
            <w:shd w:val="clear" w:color="auto" w:fill="auto"/>
            <w:vAlign w:val="center"/>
            <w:hideMark/>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 Ազգային անվտանգության համակարգի շենքային ապահովվածության բարելավում</w:t>
            </w:r>
          </w:p>
        </w:tc>
        <w:tc>
          <w:tcPr>
            <w:tcW w:w="2057"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187,526.7</w:t>
            </w:r>
          </w:p>
        </w:tc>
        <w:tc>
          <w:tcPr>
            <w:tcW w:w="1620"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152,443.7</w:t>
            </w:r>
          </w:p>
        </w:tc>
        <w:tc>
          <w:tcPr>
            <w:tcW w:w="1549"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152,443.7</w:t>
            </w:r>
          </w:p>
        </w:tc>
        <w:tc>
          <w:tcPr>
            <w:tcW w:w="1313"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162,385.7</w:t>
            </w:r>
          </w:p>
        </w:tc>
      </w:tr>
      <w:tr w:rsidR="005524D8" w:rsidRPr="005524D8" w:rsidTr="005524D8">
        <w:trPr>
          <w:trHeight w:val="242"/>
          <w:jc w:val="center"/>
        </w:trPr>
        <w:tc>
          <w:tcPr>
            <w:tcW w:w="4093" w:type="dxa"/>
            <w:shd w:val="clear" w:color="auto" w:fill="auto"/>
            <w:vAlign w:val="center"/>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 Ազգային անվտանգության համակարգի տրանսպորտային սարքավորումների հագեցվածության բարելավում</w:t>
            </w:r>
          </w:p>
        </w:tc>
        <w:tc>
          <w:tcPr>
            <w:tcW w:w="2057"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124,770.0</w:t>
            </w:r>
          </w:p>
        </w:tc>
        <w:tc>
          <w:tcPr>
            <w:tcW w:w="1620"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124,550.0</w:t>
            </w:r>
          </w:p>
        </w:tc>
        <w:tc>
          <w:tcPr>
            <w:tcW w:w="1549"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124,550.0</w:t>
            </w:r>
          </w:p>
        </w:tc>
        <w:tc>
          <w:tcPr>
            <w:tcW w:w="1313"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124,550.0</w:t>
            </w:r>
          </w:p>
        </w:tc>
      </w:tr>
      <w:tr w:rsidR="005524D8" w:rsidRPr="005524D8" w:rsidTr="005524D8">
        <w:trPr>
          <w:trHeight w:val="242"/>
          <w:jc w:val="center"/>
        </w:trPr>
        <w:tc>
          <w:tcPr>
            <w:tcW w:w="4093" w:type="dxa"/>
            <w:shd w:val="clear" w:color="auto" w:fill="auto"/>
            <w:vAlign w:val="center"/>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 xml:space="preserve"> Ազգային անվտանգության համակարգի կողմից ծառայությունների մատուցման ապահովման համար ոչ նյութական հիմնական միջոցների ձեռքբերում</w:t>
            </w:r>
          </w:p>
        </w:tc>
        <w:tc>
          <w:tcPr>
            <w:tcW w:w="2057"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9,367.0</w:t>
            </w:r>
          </w:p>
        </w:tc>
        <w:tc>
          <w:tcPr>
            <w:tcW w:w="1620"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9,359.9</w:t>
            </w:r>
          </w:p>
        </w:tc>
        <w:tc>
          <w:tcPr>
            <w:tcW w:w="1549"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9,359.9</w:t>
            </w:r>
          </w:p>
        </w:tc>
        <w:tc>
          <w:tcPr>
            <w:tcW w:w="1313" w:type="dxa"/>
            <w:shd w:val="clear" w:color="auto" w:fill="auto"/>
            <w:vAlign w:val="center"/>
          </w:tcPr>
          <w:p w:rsidR="005524D8" w:rsidRPr="005524D8" w:rsidRDefault="005524D8" w:rsidP="005524D8">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9,359.9</w:t>
            </w:r>
          </w:p>
        </w:tc>
      </w:tr>
      <w:tr w:rsidR="005524D8" w:rsidRPr="005524D8" w:rsidTr="00A76857">
        <w:trPr>
          <w:trHeight w:val="288"/>
          <w:jc w:val="center"/>
        </w:trPr>
        <w:tc>
          <w:tcPr>
            <w:tcW w:w="4093" w:type="dxa"/>
            <w:shd w:val="clear" w:color="auto" w:fill="auto"/>
            <w:vAlign w:val="center"/>
            <w:hideMark/>
          </w:tcPr>
          <w:p w:rsidR="005524D8" w:rsidRPr="005524D8" w:rsidRDefault="005524D8" w:rsidP="005524D8">
            <w:pPr>
              <w:jc w:val="center"/>
              <w:rPr>
                <w:rFonts w:ascii="GHEA Grapalat" w:hAnsi="GHEA Grapalat" w:cs="Calibri"/>
                <w:bCs/>
                <w:color w:val="000000"/>
                <w:sz w:val="18"/>
                <w:szCs w:val="18"/>
                <w:lang w:val="en-US" w:eastAsia="en-US"/>
              </w:rPr>
            </w:pPr>
            <w:r w:rsidRPr="005524D8">
              <w:rPr>
                <w:rFonts w:ascii="GHEA Grapalat" w:hAnsi="GHEA Grapalat" w:cs="Calibri"/>
                <w:bCs/>
                <w:color w:val="000000"/>
                <w:sz w:val="18"/>
                <w:szCs w:val="18"/>
                <w:lang w:val="en-US" w:eastAsia="en-US"/>
              </w:rPr>
              <w:t>Ընդամենը</w:t>
            </w:r>
          </w:p>
        </w:tc>
        <w:tc>
          <w:tcPr>
            <w:tcW w:w="2057" w:type="dxa"/>
            <w:shd w:val="clear" w:color="auto" w:fill="auto"/>
            <w:vAlign w:val="bottom"/>
          </w:tcPr>
          <w:p w:rsidR="005524D8" w:rsidRDefault="005524D8" w:rsidP="0026341C">
            <w:pPr>
              <w:jc w:val="right"/>
              <w:rPr>
                <w:rFonts w:ascii="GHEA Grapalat" w:hAnsi="GHEA Grapalat" w:cs="Calibri"/>
                <w:color w:val="000000"/>
                <w:sz w:val="18"/>
                <w:szCs w:val="18"/>
                <w:lang w:val="en-US" w:eastAsia="en-US"/>
              </w:rPr>
            </w:pPr>
            <w:r>
              <w:rPr>
                <w:rFonts w:ascii="GHEA Grapalat" w:hAnsi="GHEA Grapalat" w:cs="Calibri"/>
                <w:color w:val="000000"/>
                <w:sz w:val="18"/>
                <w:szCs w:val="18"/>
              </w:rPr>
              <w:t xml:space="preserve">    31,139,350.7 </w:t>
            </w:r>
          </w:p>
        </w:tc>
        <w:tc>
          <w:tcPr>
            <w:tcW w:w="1620" w:type="dxa"/>
            <w:shd w:val="clear" w:color="auto" w:fill="auto"/>
            <w:vAlign w:val="bottom"/>
          </w:tcPr>
          <w:p w:rsidR="005524D8" w:rsidRDefault="005524D8" w:rsidP="0026341C">
            <w:pPr>
              <w:jc w:val="right"/>
              <w:rPr>
                <w:rFonts w:ascii="GHEA Grapalat" w:hAnsi="GHEA Grapalat" w:cs="Calibri"/>
                <w:color w:val="000000"/>
                <w:sz w:val="18"/>
                <w:szCs w:val="18"/>
              </w:rPr>
            </w:pPr>
            <w:r>
              <w:rPr>
                <w:rFonts w:ascii="GHEA Grapalat" w:hAnsi="GHEA Grapalat" w:cs="Calibri"/>
                <w:color w:val="000000"/>
                <w:sz w:val="18"/>
                <w:szCs w:val="18"/>
              </w:rPr>
              <w:t xml:space="preserve">     30,908,891.6 </w:t>
            </w:r>
          </w:p>
        </w:tc>
        <w:tc>
          <w:tcPr>
            <w:tcW w:w="1549" w:type="dxa"/>
            <w:shd w:val="clear" w:color="auto" w:fill="auto"/>
            <w:vAlign w:val="bottom"/>
          </w:tcPr>
          <w:p w:rsidR="005524D8" w:rsidRDefault="005524D8" w:rsidP="0026341C">
            <w:pPr>
              <w:jc w:val="right"/>
              <w:rPr>
                <w:rFonts w:ascii="GHEA Grapalat" w:hAnsi="GHEA Grapalat" w:cs="Calibri"/>
                <w:color w:val="000000"/>
                <w:sz w:val="18"/>
                <w:szCs w:val="18"/>
              </w:rPr>
            </w:pPr>
            <w:r>
              <w:rPr>
                <w:rFonts w:ascii="GHEA Grapalat" w:hAnsi="GHEA Grapalat" w:cs="Calibri"/>
                <w:color w:val="000000"/>
                <w:sz w:val="18"/>
                <w:szCs w:val="18"/>
              </w:rPr>
              <w:t xml:space="preserve">    30,770,185.9 </w:t>
            </w:r>
          </w:p>
        </w:tc>
        <w:tc>
          <w:tcPr>
            <w:tcW w:w="1313" w:type="dxa"/>
            <w:shd w:val="clear" w:color="auto" w:fill="auto"/>
            <w:vAlign w:val="bottom"/>
          </w:tcPr>
          <w:p w:rsidR="005524D8" w:rsidRDefault="005524D8" w:rsidP="0026341C">
            <w:pPr>
              <w:jc w:val="right"/>
              <w:rPr>
                <w:rFonts w:ascii="GHEA Grapalat" w:hAnsi="GHEA Grapalat" w:cs="Calibri"/>
                <w:color w:val="000000"/>
                <w:sz w:val="18"/>
                <w:szCs w:val="18"/>
              </w:rPr>
            </w:pPr>
            <w:r>
              <w:rPr>
                <w:rFonts w:ascii="GHEA Grapalat" w:hAnsi="GHEA Grapalat" w:cs="Calibri"/>
                <w:color w:val="000000"/>
                <w:sz w:val="18"/>
                <w:szCs w:val="18"/>
              </w:rPr>
              <w:t xml:space="preserve">30,592,720.9 </w:t>
            </w:r>
          </w:p>
        </w:tc>
      </w:tr>
    </w:tbl>
    <w:p w:rsidR="00A372FC" w:rsidRDefault="00A372FC" w:rsidP="00570DAC">
      <w:pPr>
        <w:tabs>
          <w:tab w:val="left" w:pos="720"/>
        </w:tabs>
        <w:spacing w:line="360" w:lineRule="auto"/>
        <w:jc w:val="both"/>
        <w:rPr>
          <w:rFonts w:ascii="GHEA Grapalat" w:hAnsi="GHEA Grapalat"/>
          <w:sz w:val="24"/>
          <w:szCs w:val="24"/>
          <w:lang w:val="en-US"/>
        </w:rPr>
      </w:pPr>
    </w:p>
    <w:p w:rsidR="00570DAC" w:rsidRPr="007760CB" w:rsidRDefault="00570DAC" w:rsidP="00570DAC">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t>«Ա</w:t>
      </w:r>
      <w:r>
        <w:rPr>
          <w:rFonts w:ascii="GHEA Grapalat" w:hAnsi="GHEA Grapalat"/>
          <w:sz w:val="24"/>
          <w:szCs w:val="24"/>
        </w:rPr>
        <w:t>զգային անվտանգություն</w:t>
      </w:r>
      <w:r>
        <w:rPr>
          <w:rFonts w:ascii="GHEA Grapalat" w:hAnsi="GHEA Grapalat"/>
          <w:sz w:val="24"/>
          <w:szCs w:val="24"/>
          <w:lang w:val="en-US"/>
        </w:rPr>
        <w:t>»</w:t>
      </w:r>
      <w:r w:rsidRPr="007760CB">
        <w:rPr>
          <w:rFonts w:ascii="GHEA Grapalat" w:hAnsi="GHEA Grapalat"/>
          <w:sz w:val="24"/>
          <w:szCs w:val="24"/>
          <w:lang w:val="en-US"/>
        </w:rPr>
        <w:t xml:space="preserve"> ծրագ</w:t>
      </w:r>
      <w:r>
        <w:rPr>
          <w:rFonts w:ascii="GHEA Grapalat" w:hAnsi="GHEA Grapalat"/>
          <w:sz w:val="24"/>
          <w:szCs w:val="24"/>
          <w:lang w:val="en-US"/>
        </w:rPr>
        <w:t>րով</w:t>
      </w:r>
      <w:r w:rsidRPr="007760CB">
        <w:rPr>
          <w:rFonts w:ascii="GHEA Grapalat" w:hAnsi="GHEA Grapalat"/>
          <w:sz w:val="24"/>
          <w:szCs w:val="24"/>
          <w:lang w:val="en-US"/>
        </w:rPr>
        <w:t xml:space="preserve"> 2020 թվականի ճշտված պլան</w:t>
      </w:r>
      <w:r>
        <w:rPr>
          <w:rFonts w:ascii="GHEA Grapalat" w:hAnsi="GHEA Grapalat"/>
          <w:sz w:val="24"/>
          <w:szCs w:val="24"/>
          <w:lang w:val="en-US"/>
        </w:rPr>
        <w:t>ի</w:t>
      </w:r>
      <w:r w:rsidR="00942D98">
        <w:rPr>
          <w:rFonts w:ascii="GHEA Grapalat" w:hAnsi="GHEA Grapalat"/>
          <w:sz w:val="24"/>
          <w:szCs w:val="24"/>
          <w:lang w:val="en-US"/>
        </w:rPr>
        <w:t xml:space="preserve"> նկատմամբ</w:t>
      </w:r>
      <w:r w:rsidR="00F74974">
        <w:rPr>
          <w:rFonts w:ascii="GHEA Grapalat" w:hAnsi="GHEA Grapalat"/>
          <w:sz w:val="24"/>
          <w:szCs w:val="24"/>
          <w:lang w:val="en-US"/>
        </w:rPr>
        <w:t xml:space="preserve"> ֆինանսավորումը</w:t>
      </w:r>
      <w:r w:rsidR="00942D98">
        <w:rPr>
          <w:rFonts w:ascii="GHEA Grapalat" w:hAnsi="GHEA Grapalat"/>
          <w:sz w:val="24"/>
          <w:szCs w:val="24"/>
          <w:lang w:val="en-US"/>
        </w:rPr>
        <w:t xml:space="preserve"> կատարվել է </w:t>
      </w:r>
      <w:r>
        <w:rPr>
          <w:rFonts w:ascii="GHEA Grapalat" w:hAnsi="GHEA Grapalat"/>
          <w:sz w:val="24"/>
          <w:szCs w:val="24"/>
          <w:lang w:val="en-US"/>
        </w:rPr>
        <w:t>9</w:t>
      </w:r>
      <w:r w:rsidR="00F74974">
        <w:rPr>
          <w:rFonts w:ascii="GHEA Grapalat" w:hAnsi="GHEA Grapalat"/>
          <w:sz w:val="24"/>
          <w:szCs w:val="24"/>
          <w:lang w:val="en-US"/>
        </w:rPr>
        <w:t>9.3</w:t>
      </w:r>
      <w:r>
        <w:rPr>
          <w:rFonts w:ascii="GHEA Grapalat" w:hAnsi="GHEA Grapalat"/>
          <w:sz w:val="24"/>
          <w:szCs w:val="24"/>
          <w:lang w:val="en-US"/>
        </w:rPr>
        <w:t xml:space="preserve"> %</w:t>
      </w:r>
      <w:r w:rsidR="00942D98">
        <w:rPr>
          <w:rFonts w:ascii="GHEA Grapalat" w:hAnsi="GHEA Grapalat"/>
          <w:sz w:val="24"/>
          <w:szCs w:val="24"/>
          <w:lang w:val="en-US"/>
        </w:rPr>
        <w:t>-ով</w:t>
      </w:r>
      <w:r>
        <w:rPr>
          <w:rFonts w:ascii="GHEA Grapalat" w:hAnsi="GHEA Grapalat"/>
          <w:sz w:val="24"/>
          <w:szCs w:val="24"/>
          <w:lang w:val="en-US"/>
        </w:rPr>
        <w:t>, դրամարկղային ծախսը</w:t>
      </w:r>
      <w:r w:rsidR="00942D98">
        <w:rPr>
          <w:rFonts w:ascii="GHEA Grapalat" w:hAnsi="GHEA Grapalat"/>
          <w:sz w:val="24"/>
          <w:szCs w:val="24"/>
          <w:lang w:val="en-US"/>
        </w:rPr>
        <w:t xml:space="preserve"> </w:t>
      </w:r>
      <w:r w:rsidR="00942D98">
        <w:rPr>
          <w:rFonts w:ascii="GHEA Grapalat" w:hAnsi="GHEA Grapalat"/>
          <w:sz w:val="24"/>
          <w:szCs w:val="24"/>
          <w:lang w:val="en-US"/>
        </w:rPr>
        <w:lastRenderedPageBreak/>
        <w:t>կազմել է</w:t>
      </w:r>
      <w:r w:rsidRPr="007760CB">
        <w:rPr>
          <w:rFonts w:ascii="GHEA Grapalat" w:hAnsi="GHEA Grapalat"/>
          <w:sz w:val="24"/>
          <w:szCs w:val="24"/>
          <w:lang w:val="en-US"/>
        </w:rPr>
        <w:t xml:space="preserve"> </w:t>
      </w:r>
      <w:r w:rsidR="00F74974" w:rsidRPr="00F74974">
        <w:rPr>
          <w:rFonts w:ascii="GHEA Grapalat" w:hAnsi="GHEA Grapalat"/>
          <w:sz w:val="24"/>
          <w:szCs w:val="24"/>
          <w:lang w:val="en-US"/>
        </w:rPr>
        <w:t>30,770,185.9</w:t>
      </w:r>
      <w:r>
        <w:rPr>
          <w:rFonts w:ascii="GHEA Grapalat" w:hAnsi="GHEA Grapalat"/>
          <w:sz w:val="24"/>
          <w:szCs w:val="24"/>
          <w:lang w:val="en-US"/>
        </w:rPr>
        <w:t xml:space="preserve"> հազ. դրամ կամ ճշտված պլան</w:t>
      </w:r>
      <w:r w:rsidR="00942D98">
        <w:rPr>
          <w:rFonts w:ascii="GHEA Grapalat" w:hAnsi="GHEA Grapalat"/>
          <w:sz w:val="24"/>
          <w:szCs w:val="24"/>
          <w:lang w:val="en-US"/>
        </w:rPr>
        <w:t>ը կատարվել է</w:t>
      </w:r>
      <w:r>
        <w:rPr>
          <w:rFonts w:ascii="GHEA Grapalat" w:hAnsi="GHEA Grapalat"/>
          <w:sz w:val="24"/>
          <w:szCs w:val="24"/>
          <w:lang w:val="en-US"/>
        </w:rPr>
        <w:t xml:space="preserve"> 9</w:t>
      </w:r>
      <w:r w:rsidR="00F74974">
        <w:rPr>
          <w:rFonts w:ascii="GHEA Grapalat" w:hAnsi="GHEA Grapalat"/>
          <w:sz w:val="24"/>
          <w:szCs w:val="24"/>
          <w:lang w:val="en-US"/>
        </w:rPr>
        <w:t>8</w:t>
      </w:r>
      <w:r w:rsidRPr="007760CB">
        <w:rPr>
          <w:rFonts w:ascii="GHEA Grapalat" w:hAnsi="GHEA Grapalat"/>
          <w:sz w:val="24"/>
          <w:szCs w:val="24"/>
          <w:lang w:val="en-US"/>
        </w:rPr>
        <w:t>.</w:t>
      </w:r>
      <w:r w:rsidR="00F74974">
        <w:rPr>
          <w:rFonts w:ascii="GHEA Grapalat" w:hAnsi="GHEA Grapalat"/>
          <w:sz w:val="24"/>
          <w:szCs w:val="24"/>
          <w:lang w:val="en-US"/>
        </w:rPr>
        <w:t>8</w:t>
      </w:r>
      <w:r w:rsidRPr="007760CB">
        <w:rPr>
          <w:rFonts w:ascii="GHEA Grapalat" w:hAnsi="GHEA Grapalat"/>
          <w:sz w:val="24"/>
          <w:szCs w:val="24"/>
          <w:lang w:val="en-US"/>
        </w:rPr>
        <w:t xml:space="preserve"> </w:t>
      </w:r>
      <w:r>
        <w:rPr>
          <w:rFonts w:ascii="GHEA Grapalat" w:hAnsi="GHEA Grapalat"/>
          <w:sz w:val="24"/>
          <w:szCs w:val="24"/>
          <w:lang w:val="en-US"/>
        </w:rPr>
        <w:t>%</w:t>
      </w:r>
      <w:r w:rsidR="00942D98">
        <w:rPr>
          <w:rFonts w:ascii="GHEA Grapalat" w:hAnsi="GHEA Grapalat"/>
          <w:sz w:val="24"/>
          <w:szCs w:val="24"/>
          <w:lang w:val="en-US"/>
        </w:rPr>
        <w:t>-ով</w:t>
      </w:r>
      <w:r w:rsidRPr="007760CB">
        <w:rPr>
          <w:rFonts w:ascii="GHEA Grapalat" w:hAnsi="GHEA Grapalat"/>
          <w:sz w:val="24"/>
          <w:szCs w:val="24"/>
          <w:lang w:val="en-US"/>
        </w:rPr>
        <w:t xml:space="preserve">: </w:t>
      </w:r>
      <w:r>
        <w:rPr>
          <w:rFonts w:ascii="GHEA Grapalat" w:hAnsi="GHEA Grapalat"/>
          <w:sz w:val="24"/>
          <w:szCs w:val="24"/>
          <w:lang w:val="en-US"/>
        </w:rPr>
        <w:t>Ծ</w:t>
      </w:r>
      <w:r w:rsidRPr="007760CB">
        <w:rPr>
          <w:rFonts w:ascii="GHEA Grapalat" w:hAnsi="GHEA Grapalat"/>
          <w:sz w:val="24"/>
          <w:szCs w:val="24"/>
          <w:lang w:val="en-US"/>
        </w:rPr>
        <w:t>րագրի</w:t>
      </w:r>
      <w:r>
        <w:rPr>
          <w:rFonts w:ascii="GHEA Grapalat" w:hAnsi="GHEA Grapalat"/>
          <w:sz w:val="24"/>
          <w:szCs w:val="24"/>
          <w:lang w:val="en-US"/>
        </w:rPr>
        <w:t xml:space="preserve"> </w:t>
      </w:r>
      <w:r w:rsidRPr="007760CB">
        <w:rPr>
          <w:rFonts w:ascii="GHEA Grapalat" w:hAnsi="GHEA Grapalat"/>
          <w:sz w:val="24"/>
          <w:szCs w:val="24"/>
          <w:lang w:val="en-US"/>
        </w:rPr>
        <w:t xml:space="preserve">միջոցառումները </w:t>
      </w:r>
      <w:r>
        <w:rPr>
          <w:rFonts w:ascii="GHEA Grapalat" w:hAnsi="GHEA Grapalat"/>
          <w:sz w:val="24"/>
          <w:szCs w:val="24"/>
          <w:lang w:val="en-US"/>
        </w:rPr>
        <w:t>ութն</w:t>
      </w:r>
      <w:r w:rsidRPr="007760CB">
        <w:rPr>
          <w:rFonts w:ascii="GHEA Grapalat" w:hAnsi="GHEA Grapalat"/>
          <w:sz w:val="24"/>
          <w:szCs w:val="24"/>
          <w:lang w:val="en-US"/>
        </w:rPr>
        <w:t xml:space="preserve"> են</w:t>
      </w:r>
      <w:r>
        <w:rPr>
          <w:rFonts w:ascii="GHEA Grapalat" w:hAnsi="GHEA Grapalat"/>
          <w:sz w:val="24"/>
          <w:szCs w:val="24"/>
          <w:lang w:val="en-US"/>
        </w:rPr>
        <w:t>.</w:t>
      </w:r>
    </w:p>
    <w:p w:rsidR="00570DAC" w:rsidRPr="00516E9D" w:rsidRDefault="00570DAC" w:rsidP="00570DAC">
      <w:pPr>
        <w:pStyle w:val="ListParagraph"/>
        <w:numPr>
          <w:ilvl w:val="0"/>
          <w:numId w:val="40"/>
        </w:numPr>
        <w:spacing w:line="360" w:lineRule="auto"/>
        <w:ind w:left="0" w:firstLine="0"/>
        <w:jc w:val="both"/>
        <w:rPr>
          <w:rFonts w:ascii="GHEA Grapalat" w:hAnsi="GHEA Grapalat"/>
          <w:sz w:val="24"/>
          <w:szCs w:val="24"/>
          <w:lang w:val="en-US"/>
        </w:rPr>
      </w:pPr>
      <w:r w:rsidRPr="00516E9D">
        <w:rPr>
          <w:rFonts w:ascii="GHEA Grapalat" w:hAnsi="GHEA Grapalat"/>
          <w:sz w:val="24"/>
          <w:szCs w:val="24"/>
          <w:lang w:val="en-US"/>
        </w:rPr>
        <w:t>«</w:t>
      </w:r>
      <w:r w:rsidRPr="006C3969">
        <w:rPr>
          <w:rFonts w:ascii="GHEA Grapalat" w:hAnsi="GHEA Grapalat"/>
          <w:sz w:val="24"/>
          <w:szCs w:val="24"/>
          <w:lang w:val="en-US"/>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w:t>
      </w:r>
      <w:r w:rsidRPr="00516E9D">
        <w:rPr>
          <w:rFonts w:ascii="GHEA Grapalat" w:hAnsi="GHEA Grapalat"/>
          <w:sz w:val="24"/>
          <w:szCs w:val="24"/>
          <w:lang w:val="en-US"/>
        </w:rPr>
        <w:t xml:space="preserve">» միջոցառման կատարման համար ծախսը ճշտված պլանով նախատեսվել է  </w:t>
      </w:r>
      <w:r w:rsidR="00F74974" w:rsidRPr="00F74974">
        <w:rPr>
          <w:rFonts w:ascii="GHEA Grapalat" w:hAnsi="GHEA Grapalat"/>
          <w:sz w:val="24"/>
          <w:szCs w:val="24"/>
          <w:lang w:val="en-US"/>
        </w:rPr>
        <w:t>23,262,350.0</w:t>
      </w:r>
      <w:r w:rsidRPr="00516E9D">
        <w:rPr>
          <w:rFonts w:ascii="GHEA Grapalat" w:hAnsi="GHEA Grapalat"/>
          <w:sz w:val="24"/>
          <w:szCs w:val="24"/>
          <w:lang w:val="en-US"/>
        </w:rPr>
        <w:t xml:space="preserve"> հազ.</w:t>
      </w:r>
      <w:r>
        <w:rPr>
          <w:rFonts w:ascii="GHEA Grapalat" w:hAnsi="GHEA Grapalat"/>
          <w:sz w:val="24"/>
          <w:szCs w:val="24"/>
          <w:lang w:val="en-US"/>
        </w:rPr>
        <w:t xml:space="preserve"> </w:t>
      </w:r>
      <w:r w:rsidRPr="00516E9D">
        <w:rPr>
          <w:rFonts w:ascii="GHEA Grapalat" w:hAnsi="GHEA Grapalat"/>
          <w:sz w:val="24"/>
          <w:szCs w:val="24"/>
          <w:lang w:val="en-US"/>
        </w:rPr>
        <w:t xml:space="preserve">դրամ, ֆինանսավորումը կազմել է </w:t>
      </w:r>
      <w:r w:rsidR="00F74974" w:rsidRPr="00F74974">
        <w:rPr>
          <w:rFonts w:ascii="GHEA Grapalat" w:hAnsi="GHEA Grapalat"/>
          <w:sz w:val="24"/>
          <w:szCs w:val="24"/>
          <w:lang w:val="en-US"/>
        </w:rPr>
        <w:t>23,086,442.3</w:t>
      </w:r>
      <w:r w:rsidRPr="00516E9D">
        <w:rPr>
          <w:rFonts w:ascii="GHEA Grapalat" w:hAnsi="GHEA Grapalat"/>
          <w:sz w:val="24"/>
          <w:szCs w:val="24"/>
          <w:lang w:val="en-US"/>
        </w:rPr>
        <w:t xml:space="preserve"> հազ.</w:t>
      </w:r>
      <w:r>
        <w:rPr>
          <w:rFonts w:ascii="GHEA Grapalat" w:hAnsi="GHEA Grapalat"/>
          <w:sz w:val="24"/>
          <w:szCs w:val="24"/>
          <w:lang w:val="en-US"/>
        </w:rPr>
        <w:t xml:space="preserve"> </w:t>
      </w:r>
      <w:r w:rsidRPr="00516E9D">
        <w:rPr>
          <w:rFonts w:ascii="GHEA Grapalat" w:hAnsi="GHEA Grapalat"/>
          <w:sz w:val="24"/>
          <w:szCs w:val="24"/>
          <w:lang w:val="en-US"/>
        </w:rPr>
        <w:t xml:space="preserve">դրամ կամ ճշտված պլանի </w:t>
      </w:r>
      <w:r w:rsidR="00F74974">
        <w:rPr>
          <w:rFonts w:ascii="GHEA Grapalat" w:hAnsi="GHEA Grapalat"/>
          <w:sz w:val="24"/>
          <w:szCs w:val="24"/>
          <w:lang w:val="en-US"/>
        </w:rPr>
        <w:t>99.2</w:t>
      </w:r>
      <w:r w:rsidRPr="00516E9D">
        <w:rPr>
          <w:rFonts w:ascii="GHEA Grapalat" w:hAnsi="GHEA Grapalat"/>
          <w:sz w:val="24"/>
          <w:szCs w:val="24"/>
          <w:lang w:val="en-US"/>
        </w:rPr>
        <w:t xml:space="preserve"> %-ը, դրամարկղային ծախսը</w:t>
      </w:r>
      <w:r>
        <w:rPr>
          <w:rFonts w:ascii="GHEA Grapalat" w:hAnsi="GHEA Grapalat"/>
          <w:sz w:val="24"/>
          <w:szCs w:val="24"/>
          <w:lang w:val="en-US"/>
        </w:rPr>
        <w:t>՝</w:t>
      </w:r>
      <w:r w:rsidRPr="00516E9D">
        <w:rPr>
          <w:rFonts w:ascii="GHEA Grapalat" w:hAnsi="GHEA Grapalat"/>
          <w:sz w:val="24"/>
          <w:szCs w:val="24"/>
          <w:lang w:val="en-US"/>
        </w:rPr>
        <w:t xml:space="preserve"> </w:t>
      </w:r>
      <w:r w:rsidR="00F74974" w:rsidRPr="00F74974">
        <w:rPr>
          <w:rFonts w:ascii="GHEA Grapalat" w:hAnsi="GHEA Grapalat"/>
          <w:sz w:val="24"/>
          <w:szCs w:val="24"/>
          <w:lang w:val="en-US"/>
        </w:rPr>
        <w:t>22,947,736.4</w:t>
      </w:r>
      <w:r>
        <w:rPr>
          <w:rFonts w:ascii="GHEA Grapalat" w:hAnsi="GHEA Grapalat"/>
          <w:sz w:val="24"/>
          <w:szCs w:val="24"/>
          <w:lang w:val="en-US"/>
        </w:rPr>
        <w:t xml:space="preserve"> հազ. դրամ կամ ճշտված պլանի</w:t>
      </w:r>
      <w:r w:rsidRPr="00516E9D">
        <w:rPr>
          <w:rFonts w:ascii="GHEA Grapalat" w:hAnsi="GHEA Grapalat"/>
          <w:sz w:val="24"/>
          <w:szCs w:val="24"/>
          <w:lang w:val="en-US"/>
        </w:rPr>
        <w:t xml:space="preserve"> </w:t>
      </w:r>
      <w:r w:rsidR="00F74974">
        <w:rPr>
          <w:rFonts w:ascii="GHEA Grapalat" w:hAnsi="GHEA Grapalat"/>
          <w:sz w:val="24"/>
          <w:szCs w:val="24"/>
          <w:lang w:val="en-US"/>
        </w:rPr>
        <w:t>98.6</w:t>
      </w:r>
      <w:r w:rsidRPr="00516E9D">
        <w:rPr>
          <w:rFonts w:ascii="GHEA Grapalat" w:hAnsi="GHEA Grapalat"/>
          <w:sz w:val="24"/>
          <w:szCs w:val="24"/>
          <w:lang w:val="en-US"/>
        </w:rPr>
        <w:t xml:space="preserve"> %-ը</w:t>
      </w:r>
      <w:r>
        <w:rPr>
          <w:rFonts w:ascii="GHEA Grapalat" w:hAnsi="GHEA Grapalat"/>
          <w:sz w:val="24"/>
          <w:szCs w:val="24"/>
          <w:lang w:val="en-US"/>
        </w:rPr>
        <w:t>:</w:t>
      </w:r>
      <w:r w:rsidR="00344028">
        <w:rPr>
          <w:rFonts w:ascii="GHEA Grapalat" w:hAnsi="GHEA Grapalat"/>
          <w:sz w:val="24"/>
          <w:szCs w:val="24"/>
          <w:lang w:val="en-US"/>
        </w:rPr>
        <w:t xml:space="preserve"> </w:t>
      </w:r>
    </w:p>
    <w:p w:rsidR="00570DAC" w:rsidRPr="00F74974" w:rsidRDefault="00570DAC" w:rsidP="00F74974">
      <w:pPr>
        <w:pStyle w:val="ListParagraph"/>
        <w:numPr>
          <w:ilvl w:val="0"/>
          <w:numId w:val="40"/>
        </w:numPr>
        <w:spacing w:line="360" w:lineRule="auto"/>
        <w:ind w:left="0" w:firstLine="0"/>
        <w:jc w:val="both"/>
        <w:rPr>
          <w:rFonts w:ascii="GHEA Grapalat" w:hAnsi="GHEA Grapalat"/>
          <w:sz w:val="24"/>
          <w:szCs w:val="24"/>
          <w:lang w:val="en-US"/>
        </w:rPr>
      </w:pPr>
      <w:r>
        <w:rPr>
          <w:rFonts w:ascii="GHEA Grapalat" w:hAnsi="GHEA Grapalat"/>
          <w:sz w:val="24"/>
          <w:szCs w:val="24"/>
          <w:lang w:val="en-US"/>
        </w:rPr>
        <w:t>«</w:t>
      </w:r>
      <w:r w:rsidRPr="006C3969">
        <w:rPr>
          <w:rFonts w:ascii="GHEA Grapalat" w:hAnsi="GHEA Grapalat"/>
          <w:sz w:val="24"/>
          <w:szCs w:val="24"/>
          <w:lang w:val="en-US"/>
        </w:rPr>
        <w:t>Ազգային անվտանգության համակարգի ստորաբաժանումների համար դեղորայքի ձեռքբերում</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 ծ</w:t>
      </w:r>
      <w:r>
        <w:rPr>
          <w:rFonts w:ascii="GHEA Grapalat" w:hAnsi="GHEA Grapalat"/>
          <w:sz w:val="24"/>
          <w:szCs w:val="24"/>
          <w:lang w:val="en-US"/>
        </w:rPr>
        <w:t>ախսը ճշտված պլանով նախատեսվել է</w:t>
      </w:r>
      <w:r w:rsidRPr="007760CB">
        <w:rPr>
          <w:rFonts w:ascii="GHEA Grapalat" w:hAnsi="GHEA Grapalat"/>
          <w:sz w:val="24"/>
          <w:szCs w:val="24"/>
          <w:lang w:val="en-US"/>
        </w:rPr>
        <w:t xml:space="preserve"> </w:t>
      </w:r>
      <w:r w:rsidR="00F74974" w:rsidRPr="00F74974">
        <w:rPr>
          <w:rFonts w:ascii="GHEA Grapalat" w:hAnsi="GHEA Grapalat"/>
          <w:sz w:val="24"/>
          <w:szCs w:val="24"/>
          <w:lang w:val="en-US"/>
        </w:rPr>
        <w:t>26,793.2</w:t>
      </w:r>
      <w:r w:rsidR="00F74974">
        <w:rPr>
          <w:rFonts w:ascii="GHEA Grapalat" w:hAnsi="GHEA Grapalat"/>
          <w:sz w:val="24"/>
          <w:szCs w:val="24"/>
          <w:lang w:val="en-US"/>
        </w:rPr>
        <w:t xml:space="preserve"> </w:t>
      </w:r>
      <w:r w:rsidRPr="00F74974">
        <w:rPr>
          <w:rFonts w:ascii="GHEA Grapalat" w:hAnsi="GHEA Grapalat"/>
          <w:sz w:val="24"/>
          <w:szCs w:val="24"/>
          <w:lang w:val="en-US"/>
        </w:rPr>
        <w:t xml:space="preserve">հազ. դրամ, ֆինանսավորումը և դրամարկղային ծախսը կազմել են </w:t>
      </w:r>
      <w:r w:rsidR="00F74974" w:rsidRPr="00F74974">
        <w:rPr>
          <w:rFonts w:ascii="GHEA Grapalat" w:hAnsi="GHEA Grapalat"/>
          <w:sz w:val="24"/>
          <w:szCs w:val="24"/>
          <w:lang w:val="en-US"/>
        </w:rPr>
        <w:t>20,847.1</w:t>
      </w:r>
      <w:r w:rsidR="00F74974">
        <w:rPr>
          <w:rFonts w:ascii="GHEA Grapalat" w:hAnsi="GHEA Grapalat"/>
          <w:sz w:val="24"/>
          <w:szCs w:val="24"/>
          <w:lang w:val="en-US"/>
        </w:rPr>
        <w:t xml:space="preserve"> </w:t>
      </w:r>
      <w:r w:rsidRPr="00F74974">
        <w:rPr>
          <w:rFonts w:ascii="GHEA Grapalat" w:hAnsi="GHEA Grapalat"/>
          <w:sz w:val="24"/>
          <w:szCs w:val="24"/>
          <w:lang w:val="en-US"/>
        </w:rPr>
        <w:t xml:space="preserve">հազ. դրամ կամ ճշտված պլանի               </w:t>
      </w:r>
      <w:r w:rsidR="00F74974">
        <w:rPr>
          <w:rFonts w:ascii="GHEA Grapalat" w:hAnsi="GHEA Grapalat"/>
          <w:sz w:val="24"/>
          <w:szCs w:val="24"/>
          <w:lang w:val="en-US"/>
        </w:rPr>
        <w:t>77.8</w:t>
      </w:r>
      <w:r w:rsidRPr="00F74974">
        <w:rPr>
          <w:rFonts w:ascii="GHEA Grapalat" w:hAnsi="GHEA Grapalat"/>
          <w:sz w:val="24"/>
          <w:szCs w:val="24"/>
          <w:lang w:val="en-US"/>
        </w:rPr>
        <w:t xml:space="preserve"> %-ը:</w:t>
      </w:r>
    </w:p>
    <w:p w:rsidR="00570DAC" w:rsidRPr="00BF5794" w:rsidRDefault="00570DAC" w:rsidP="00570DAC">
      <w:pPr>
        <w:pStyle w:val="ListParagraph"/>
        <w:numPr>
          <w:ilvl w:val="0"/>
          <w:numId w:val="40"/>
        </w:numPr>
        <w:spacing w:line="360" w:lineRule="auto"/>
        <w:ind w:left="0" w:firstLine="0"/>
        <w:jc w:val="both"/>
        <w:rPr>
          <w:rFonts w:ascii="GHEA Grapalat" w:hAnsi="GHEA Grapalat"/>
          <w:sz w:val="24"/>
          <w:szCs w:val="24"/>
          <w:lang w:val="en-US"/>
        </w:rPr>
      </w:pPr>
      <w:r>
        <w:rPr>
          <w:rFonts w:ascii="GHEA Grapalat" w:hAnsi="GHEA Grapalat"/>
          <w:sz w:val="24"/>
          <w:szCs w:val="24"/>
          <w:lang w:val="en-US"/>
        </w:rPr>
        <w:t>«</w:t>
      </w:r>
      <w:r w:rsidRPr="006C3969">
        <w:rPr>
          <w:rFonts w:ascii="GHEA Grapalat" w:hAnsi="GHEA Grapalat"/>
          <w:sz w:val="24"/>
          <w:szCs w:val="24"/>
          <w:lang w:val="en-US"/>
        </w:rPr>
        <w:t>ՀՀ տարածքում երկաթուղով իրականացվող միջպետական ռազմական փոխադրումների, երկաթուղային կայարաններում կատարվող սպասարկման ծառայություններ</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 ծախսը ճշտված պլանով նախատեսվել է </w:t>
      </w:r>
      <w:r>
        <w:rPr>
          <w:rFonts w:ascii="GHEA Grapalat" w:hAnsi="GHEA Grapalat"/>
          <w:sz w:val="24"/>
          <w:szCs w:val="24"/>
          <w:lang w:val="en-US"/>
        </w:rPr>
        <w:t>1</w:t>
      </w:r>
      <w:r w:rsidR="00F74974">
        <w:rPr>
          <w:rFonts w:ascii="GHEA Grapalat" w:hAnsi="GHEA Grapalat"/>
          <w:sz w:val="24"/>
          <w:szCs w:val="24"/>
          <w:lang w:val="en-US"/>
        </w:rPr>
        <w:t>4</w:t>
      </w:r>
      <w:r>
        <w:rPr>
          <w:rFonts w:ascii="GHEA Grapalat" w:hAnsi="GHEA Grapalat"/>
          <w:sz w:val="24"/>
          <w:szCs w:val="24"/>
          <w:lang w:val="en-US"/>
        </w:rPr>
        <w:t xml:space="preserve">,000.0 հազ.դրամ, </w:t>
      </w:r>
      <w:r w:rsidR="00FC0492" w:rsidRPr="007760CB">
        <w:rPr>
          <w:rFonts w:ascii="GHEA Grapalat" w:hAnsi="GHEA Grapalat"/>
          <w:sz w:val="24"/>
          <w:szCs w:val="24"/>
          <w:lang w:val="en-US"/>
        </w:rPr>
        <w:t>ֆինանսավորումը</w:t>
      </w:r>
      <w:r w:rsidR="00FC0492">
        <w:rPr>
          <w:rFonts w:ascii="GHEA Grapalat" w:hAnsi="GHEA Grapalat"/>
          <w:sz w:val="24"/>
          <w:szCs w:val="24"/>
          <w:lang w:val="en-US"/>
        </w:rPr>
        <w:t xml:space="preserve"> և</w:t>
      </w:r>
      <w:r w:rsidR="00FC0492" w:rsidRPr="007760CB">
        <w:rPr>
          <w:rFonts w:ascii="GHEA Grapalat" w:hAnsi="GHEA Grapalat"/>
          <w:sz w:val="24"/>
          <w:szCs w:val="24"/>
          <w:lang w:val="en-US"/>
        </w:rPr>
        <w:t xml:space="preserve"> դրամարկղային ծախսը կազմել </w:t>
      </w:r>
      <w:r w:rsidR="00FC0492">
        <w:rPr>
          <w:rFonts w:ascii="GHEA Grapalat" w:hAnsi="GHEA Grapalat"/>
          <w:sz w:val="24"/>
          <w:szCs w:val="24"/>
          <w:lang w:val="en-US"/>
        </w:rPr>
        <w:t>են</w:t>
      </w:r>
      <w:r w:rsidR="00FC0492" w:rsidRPr="007760CB">
        <w:rPr>
          <w:rFonts w:ascii="GHEA Grapalat" w:hAnsi="GHEA Grapalat"/>
          <w:sz w:val="24"/>
          <w:szCs w:val="24"/>
          <w:lang w:val="en-US"/>
        </w:rPr>
        <w:t xml:space="preserve"> </w:t>
      </w:r>
      <w:r w:rsidR="00FC0492" w:rsidRPr="00996078">
        <w:rPr>
          <w:rFonts w:ascii="GHEA Grapalat" w:hAnsi="GHEA Grapalat"/>
          <w:sz w:val="24"/>
          <w:szCs w:val="24"/>
          <w:lang w:val="en-US"/>
        </w:rPr>
        <w:t xml:space="preserve">5,309.6 </w:t>
      </w:r>
      <w:r w:rsidR="00FC0492" w:rsidRPr="007760CB">
        <w:rPr>
          <w:rFonts w:ascii="GHEA Grapalat" w:hAnsi="GHEA Grapalat"/>
          <w:sz w:val="24"/>
          <w:szCs w:val="24"/>
          <w:lang w:val="en-US"/>
        </w:rPr>
        <w:t>հազ.</w:t>
      </w:r>
      <w:r w:rsidR="00FC0492">
        <w:rPr>
          <w:rFonts w:ascii="GHEA Grapalat" w:hAnsi="GHEA Grapalat"/>
          <w:sz w:val="24"/>
          <w:szCs w:val="24"/>
          <w:lang w:val="en-US"/>
        </w:rPr>
        <w:t xml:space="preserve"> </w:t>
      </w:r>
      <w:r w:rsidR="00FC0492" w:rsidRPr="007760CB">
        <w:rPr>
          <w:rFonts w:ascii="GHEA Grapalat" w:hAnsi="GHEA Grapalat"/>
          <w:sz w:val="24"/>
          <w:szCs w:val="24"/>
          <w:lang w:val="en-US"/>
        </w:rPr>
        <w:t>դրամ կամ ճշտված պլանի</w:t>
      </w:r>
      <w:r w:rsidR="007131F1">
        <w:rPr>
          <w:rFonts w:ascii="GHEA Grapalat" w:hAnsi="GHEA Grapalat"/>
          <w:sz w:val="24"/>
          <w:szCs w:val="24"/>
          <w:lang w:val="en-US"/>
        </w:rPr>
        <w:t xml:space="preserve"> </w:t>
      </w:r>
      <w:r w:rsidR="00F74974">
        <w:rPr>
          <w:rFonts w:ascii="GHEA Grapalat" w:hAnsi="GHEA Grapalat"/>
          <w:sz w:val="24"/>
          <w:szCs w:val="24"/>
          <w:lang w:val="en-US"/>
        </w:rPr>
        <w:t>37.9</w:t>
      </w:r>
      <w:r w:rsidR="00FC0492" w:rsidRPr="007760CB">
        <w:rPr>
          <w:rFonts w:ascii="GHEA Grapalat" w:hAnsi="GHEA Grapalat"/>
          <w:sz w:val="24"/>
          <w:szCs w:val="24"/>
          <w:lang w:val="en-US"/>
        </w:rPr>
        <w:t xml:space="preserve"> </w:t>
      </w:r>
      <w:r w:rsidR="00FC0492">
        <w:rPr>
          <w:rFonts w:ascii="GHEA Grapalat" w:hAnsi="GHEA Grapalat"/>
          <w:sz w:val="24"/>
          <w:szCs w:val="24"/>
          <w:lang w:val="en-US"/>
        </w:rPr>
        <w:t>%-ը:</w:t>
      </w:r>
      <w:r>
        <w:rPr>
          <w:rFonts w:ascii="GHEA Grapalat" w:hAnsi="GHEA Grapalat"/>
          <w:sz w:val="24"/>
          <w:szCs w:val="24"/>
          <w:lang w:val="en-US"/>
        </w:rPr>
        <w:t xml:space="preserve"> </w:t>
      </w:r>
    </w:p>
    <w:p w:rsidR="00570DAC" w:rsidRDefault="00570DAC" w:rsidP="00570DAC">
      <w:pPr>
        <w:pStyle w:val="ListParagraph"/>
        <w:numPr>
          <w:ilvl w:val="0"/>
          <w:numId w:val="40"/>
        </w:numPr>
        <w:spacing w:line="360" w:lineRule="auto"/>
        <w:ind w:left="0" w:firstLine="0"/>
        <w:jc w:val="both"/>
        <w:rPr>
          <w:rFonts w:ascii="GHEA Grapalat" w:hAnsi="GHEA Grapalat"/>
          <w:sz w:val="24"/>
          <w:szCs w:val="24"/>
          <w:lang w:val="en-US"/>
        </w:rPr>
      </w:pPr>
      <w:r>
        <w:rPr>
          <w:rFonts w:ascii="GHEA Grapalat" w:hAnsi="GHEA Grapalat"/>
          <w:sz w:val="24"/>
          <w:szCs w:val="24"/>
          <w:lang w:val="en-US"/>
        </w:rPr>
        <w:t>«</w:t>
      </w:r>
      <w:r w:rsidRPr="006C3969">
        <w:rPr>
          <w:rFonts w:ascii="GHEA Grapalat" w:hAnsi="GHEA Grapalat"/>
          <w:sz w:val="24"/>
          <w:szCs w:val="24"/>
          <w:lang w:val="en-US"/>
        </w:rPr>
        <w:t>Պաշտպանության բնագավառի այլ ծախսեր</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 ծախսը ճշտված պլանով նախատեսվել է </w:t>
      </w:r>
      <w:r w:rsidR="00F74974" w:rsidRPr="00F74974">
        <w:rPr>
          <w:rFonts w:ascii="GHEA Grapalat" w:hAnsi="GHEA Grapalat"/>
          <w:sz w:val="24"/>
          <w:szCs w:val="24"/>
          <w:lang w:val="en-US"/>
        </w:rPr>
        <w:t>7,326,303.8</w:t>
      </w:r>
      <w:r w:rsidRPr="007760CB">
        <w:rPr>
          <w:rFonts w:ascii="GHEA Grapalat" w:hAnsi="GHEA Grapalat"/>
          <w:sz w:val="24"/>
          <w:szCs w:val="24"/>
          <w:lang w:val="en-US"/>
        </w:rPr>
        <w:t xml:space="preserve"> հազ.</w:t>
      </w:r>
      <w:r>
        <w:rPr>
          <w:rFonts w:ascii="GHEA Grapalat" w:hAnsi="GHEA Grapalat"/>
          <w:sz w:val="24"/>
          <w:szCs w:val="24"/>
          <w:lang w:val="en-US"/>
        </w:rPr>
        <w:t xml:space="preserve"> </w:t>
      </w:r>
      <w:r w:rsidRPr="007760CB">
        <w:rPr>
          <w:rFonts w:ascii="GHEA Grapalat" w:hAnsi="GHEA Grapalat"/>
          <w:sz w:val="24"/>
          <w:szCs w:val="24"/>
          <w:lang w:val="en-US"/>
        </w:rPr>
        <w:t>դրամ, ֆինանսավորումը</w:t>
      </w:r>
      <w:r>
        <w:rPr>
          <w:rFonts w:ascii="GHEA Grapalat" w:hAnsi="GHEA Grapalat"/>
          <w:sz w:val="24"/>
          <w:szCs w:val="24"/>
          <w:lang w:val="en-US"/>
        </w:rPr>
        <w:t xml:space="preserve"> և</w:t>
      </w:r>
      <w:r w:rsidRPr="007760CB">
        <w:rPr>
          <w:rFonts w:ascii="GHEA Grapalat" w:hAnsi="GHEA Grapalat"/>
          <w:sz w:val="24"/>
          <w:szCs w:val="24"/>
          <w:lang w:val="en-US"/>
        </w:rPr>
        <w:t xml:space="preserve"> դրամարկղային ծախսը </w:t>
      </w:r>
      <w:r>
        <w:rPr>
          <w:rFonts w:ascii="GHEA Grapalat" w:hAnsi="GHEA Grapalat"/>
          <w:sz w:val="24"/>
          <w:szCs w:val="24"/>
          <w:lang w:val="en-US"/>
        </w:rPr>
        <w:t>կատարվել է 100 %-ով:</w:t>
      </w:r>
    </w:p>
    <w:p w:rsidR="00570DAC" w:rsidRDefault="00570DAC" w:rsidP="00F4032D">
      <w:pPr>
        <w:pStyle w:val="ListParagraph"/>
        <w:numPr>
          <w:ilvl w:val="0"/>
          <w:numId w:val="40"/>
        </w:numPr>
        <w:spacing w:line="360" w:lineRule="auto"/>
        <w:ind w:left="0" w:firstLine="0"/>
        <w:jc w:val="both"/>
        <w:rPr>
          <w:rFonts w:ascii="GHEA Grapalat" w:hAnsi="GHEA Grapalat"/>
          <w:sz w:val="24"/>
          <w:szCs w:val="24"/>
          <w:lang w:val="en-US"/>
        </w:rPr>
      </w:pPr>
      <w:r>
        <w:rPr>
          <w:rFonts w:ascii="GHEA Grapalat" w:hAnsi="GHEA Grapalat"/>
          <w:sz w:val="24"/>
          <w:szCs w:val="24"/>
          <w:lang w:val="en-US"/>
        </w:rPr>
        <w:t>«Ազգային անվտանգության համակարգի տեխնիկական հագեցվածության բարելավում</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 2020 թվականի</w:t>
      </w:r>
      <w:r>
        <w:rPr>
          <w:rFonts w:ascii="GHEA Grapalat" w:hAnsi="GHEA Grapalat"/>
          <w:sz w:val="24"/>
          <w:szCs w:val="24"/>
          <w:lang w:val="en-US"/>
        </w:rPr>
        <w:t xml:space="preserve"> </w:t>
      </w:r>
      <w:r w:rsidRPr="007760CB">
        <w:rPr>
          <w:rFonts w:ascii="GHEA Grapalat" w:hAnsi="GHEA Grapalat"/>
          <w:sz w:val="24"/>
          <w:szCs w:val="24"/>
          <w:lang w:val="en-US"/>
        </w:rPr>
        <w:t xml:space="preserve">ծախսը ճշտված պլանով նախատեսվել է </w:t>
      </w:r>
      <w:r w:rsidR="00F74974" w:rsidRPr="00F74974">
        <w:rPr>
          <w:rFonts w:ascii="GHEA Grapalat" w:hAnsi="GHEA Grapalat"/>
          <w:sz w:val="24"/>
          <w:szCs w:val="24"/>
          <w:lang w:val="en-US"/>
        </w:rPr>
        <w:t>188,240.0</w:t>
      </w:r>
      <w:r w:rsidRPr="007760CB">
        <w:rPr>
          <w:rFonts w:ascii="GHEA Grapalat" w:hAnsi="GHEA Grapalat"/>
          <w:sz w:val="24"/>
          <w:szCs w:val="24"/>
          <w:lang w:val="en-US"/>
        </w:rPr>
        <w:t xml:space="preserve"> հազ.դրամ</w:t>
      </w:r>
      <w:r>
        <w:rPr>
          <w:rFonts w:ascii="GHEA Grapalat" w:hAnsi="GHEA Grapalat"/>
          <w:sz w:val="24"/>
          <w:szCs w:val="24"/>
          <w:lang w:val="en-US"/>
        </w:rPr>
        <w:t xml:space="preserve">, </w:t>
      </w:r>
      <w:r w:rsidRPr="007760CB">
        <w:rPr>
          <w:rFonts w:ascii="GHEA Grapalat" w:hAnsi="GHEA Grapalat"/>
          <w:sz w:val="24"/>
          <w:szCs w:val="24"/>
          <w:lang w:val="en-US"/>
        </w:rPr>
        <w:t>ֆինանսավորումը</w:t>
      </w:r>
      <w:r>
        <w:rPr>
          <w:rFonts w:ascii="GHEA Grapalat" w:hAnsi="GHEA Grapalat"/>
          <w:sz w:val="24"/>
          <w:szCs w:val="24"/>
          <w:lang w:val="en-US"/>
        </w:rPr>
        <w:t xml:space="preserve"> և</w:t>
      </w:r>
      <w:r w:rsidRPr="007760CB">
        <w:rPr>
          <w:rFonts w:ascii="GHEA Grapalat" w:hAnsi="GHEA Grapalat"/>
          <w:sz w:val="24"/>
          <w:szCs w:val="24"/>
          <w:lang w:val="en-US"/>
        </w:rPr>
        <w:t xml:space="preserve"> դրամարկղային ծախսը կազմել </w:t>
      </w:r>
      <w:r>
        <w:rPr>
          <w:rFonts w:ascii="GHEA Grapalat" w:hAnsi="GHEA Grapalat"/>
          <w:sz w:val="24"/>
          <w:szCs w:val="24"/>
          <w:lang w:val="en-US"/>
        </w:rPr>
        <w:t>են</w:t>
      </w:r>
      <w:r w:rsidRPr="007760CB">
        <w:rPr>
          <w:rFonts w:ascii="GHEA Grapalat" w:hAnsi="GHEA Grapalat"/>
          <w:sz w:val="24"/>
          <w:szCs w:val="24"/>
          <w:lang w:val="en-US"/>
        </w:rPr>
        <w:t xml:space="preserve"> </w:t>
      </w:r>
      <w:r w:rsidR="00F74974" w:rsidRPr="00F74974">
        <w:rPr>
          <w:rFonts w:ascii="GHEA Grapalat" w:hAnsi="GHEA Grapalat"/>
          <w:sz w:val="24"/>
          <w:szCs w:val="24"/>
          <w:lang w:val="en-US"/>
        </w:rPr>
        <w:t>183,635.2</w:t>
      </w:r>
      <w:r w:rsidRPr="007760CB">
        <w:rPr>
          <w:rFonts w:ascii="GHEA Grapalat" w:hAnsi="GHEA Grapalat"/>
          <w:sz w:val="24"/>
          <w:szCs w:val="24"/>
          <w:lang w:val="en-US"/>
        </w:rPr>
        <w:t xml:space="preserve"> հազ.</w:t>
      </w:r>
      <w:r>
        <w:rPr>
          <w:rFonts w:ascii="GHEA Grapalat" w:hAnsi="GHEA Grapalat"/>
          <w:sz w:val="24"/>
          <w:szCs w:val="24"/>
          <w:lang w:val="en-US"/>
        </w:rPr>
        <w:t xml:space="preserve"> </w:t>
      </w:r>
      <w:r w:rsidRPr="007760CB">
        <w:rPr>
          <w:rFonts w:ascii="GHEA Grapalat" w:hAnsi="GHEA Grapalat"/>
          <w:sz w:val="24"/>
          <w:szCs w:val="24"/>
          <w:lang w:val="en-US"/>
        </w:rPr>
        <w:t>դրամ</w:t>
      </w:r>
      <w:r>
        <w:rPr>
          <w:rFonts w:ascii="GHEA Grapalat" w:hAnsi="GHEA Grapalat"/>
          <w:sz w:val="24"/>
          <w:szCs w:val="24"/>
          <w:lang w:val="en-US"/>
        </w:rPr>
        <w:t xml:space="preserve"> կամ </w:t>
      </w:r>
      <w:r w:rsidRPr="007760CB">
        <w:rPr>
          <w:rFonts w:ascii="GHEA Grapalat" w:hAnsi="GHEA Grapalat"/>
          <w:sz w:val="24"/>
          <w:szCs w:val="24"/>
          <w:lang w:val="en-US"/>
        </w:rPr>
        <w:t xml:space="preserve">ճշտված պլանի </w:t>
      </w:r>
      <w:r>
        <w:rPr>
          <w:rFonts w:ascii="GHEA Grapalat" w:hAnsi="GHEA Grapalat"/>
          <w:sz w:val="24"/>
          <w:szCs w:val="24"/>
          <w:lang w:val="en-US"/>
        </w:rPr>
        <w:t xml:space="preserve">              </w:t>
      </w:r>
      <w:r w:rsidR="00996078">
        <w:rPr>
          <w:rFonts w:ascii="GHEA Grapalat" w:hAnsi="GHEA Grapalat"/>
          <w:sz w:val="24"/>
          <w:szCs w:val="24"/>
          <w:lang w:val="en-US"/>
        </w:rPr>
        <w:t>97.</w:t>
      </w:r>
      <w:r w:rsidR="00F74974">
        <w:rPr>
          <w:rFonts w:ascii="GHEA Grapalat" w:hAnsi="GHEA Grapalat"/>
          <w:sz w:val="24"/>
          <w:szCs w:val="24"/>
          <w:lang w:val="en-US"/>
        </w:rPr>
        <w:t>6</w:t>
      </w:r>
      <w:r w:rsidRPr="007760CB">
        <w:rPr>
          <w:rFonts w:ascii="GHEA Grapalat" w:hAnsi="GHEA Grapalat"/>
          <w:sz w:val="24"/>
          <w:szCs w:val="24"/>
          <w:lang w:val="en-US"/>
        </w:rPr>
        <w:t xml:space="preserve"> </w:t>
      </w:r>
      <w:r>
        <w:rPr>
          <w:rFonts w:ascii="GHEA Grapalat" w:hAnsi="GHEA Grapalat"/>
          <w:sz w:val="24"/>
          <w:szCs w:val="24"/>
          <w:lang w:val="en-US"/>
        </w:rPr>
        <w:t>%-ը:</w:t>
      </w:r>
      <w:r w:rsidR="00996078">
        <w:rPr>
          <w:rFonts w:ascii="GHEA Grapalat" w:hAnsi="GHEA Grapalat"/>
          <w:sz w:val="24"/>
          <w:szCs w:val="24"/>
          <w:lang w:val="en-US"/>
        </w:rPr>
        <w:t xml:space="preserve"> </w:t>
      </w:r>
    </w:p>
    <w:p w:rsidR="00570DAC" w:rsidRDefault="00570DAC" w:rsidP="00570DAC">
      <w:pPr>
        <w:pStyle w:val="ListParagraph"/>
        <w:numPr>
          <w:ilvl w:val="0"/>
          <w:numId w:val="40"/>
        </w:numPr>
        <w:spacing w:line="360" w:lineRule="auto"/>
        <w:ind w:left="0" w:firstLine="0"/>
        <w:jc w:val="both"/>
        <w:rPr>
          <w:rFonts w:ascii="GHEA Grapalat" w:hAnsi="GHEA Grapalat"/>
          <w:sz w:val="24"/>
          <w:szCs w:val="24"/>
          <w:lang w:val="en-US"/>
        </w:rPr>
      </w:pPr>
      <w:r>
        <w:rPr>
          <w:rFonts w:ascii="GHEA Grapalat" w:hAnsi="GHEA Grapalat"/>
          <w:sz w:val="24"/>
          <w:szCs w:val="24"/>
          <w:lang w:val="en-US"/>
        </w:rPr>
        <w:lastRenderedPageBreak/>
        <w:t>«</w:t>
      </w:r>
      <w:r w:rsidRPr="006C3969">
        <w:rPr>
          <w:rFonts w:ascii="GHEA Grapalat" w:hAnsi="GHEA Grapalat"/>
          <w:sz w:val="24"/>
          <w:szCs w:val="24"/>
          <w:lang w:val="en-US"/>
        </w:rPr>
        <w:t>Ազգային անվտանգության համակարգի շենքային ապահովվածության բարելավում</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w:t>
      </w:r>
      <w:r>
        <w:rPr>
          <w:rFonts w:ascii="GHEA Grapalat" w:hAnsi="GHEA Grapalat"/>
          <w:sz w:val="24"/>
          <w:szCs w:val="24"/>
          <w:lang w:val="en-US"/>
        </w:rPr>
        <w:t xml:space="preserve"> 2020 թվականի</w:t>
      </w:r>
      <w:r w:rsidRPr="007760CB">
        <w:rPr>
          <w:rFonts w:ascii="GHEA Grapalat" w:hAnsi="GHEA Grapalat"/>
          <w:sz w:val="24"/>
          <w:szCs w:val="24"/>
          <w:lang w:val="en-US"/>
        </w:rPr>
        <w:t xml:space="preserve"> ծախսը ճշտված պլանով նախատեսվել է </w:t>
      </w:r>
      <w:r w:rsidR="00F74974" w:rsidRPr="00F74974">
        <w:rPr>
          <w:rFonts w:ascii="GHEA Grapalat" w:hAnsi="GHEA Grapalat"/>
          <w:sz w:val="24"/>
          <w:szCs w:val="24"/>
          <w:lang w:val="en-US"/>
        </w:rPr>
        <w:t>187,526.7</w:t>
      </w:r>
      <w:r w:rsidRPr="007760CB">
        <w:rPr>
          <w:rFonts w:ascii="GHEA Grapalat" w:hAnsi="GHEA Grapalat"/>
          <w:sz w:val="24"/>
          <w:szCs w:val="24"/>
          <w:lang w:val="en-US"/>
        </w:rPr>
        <w:t xml:space="preserve"> հազ.դրամ, ֆինանսավորումը</w:t>
      </w:r>
      <w:r>
        <w:rPr>
          <w:rFonts w:ascii="GHEA Grapalat" w:hAnsi="GHEA Grapalat"/>
          <w:sz w:val="24"/>
          <w:szCs w:val="24"/>
          <w:lang w:val="en-US"/>
        </w:rPr>
        <w:t xml:space="preserve"> և</w:t>
      </w:r>
      <w:r w:rsidRPr="007760CB">
        <w:rPr>
          <w:rFonts w:ascii="GHEA Grapalat" w:hAnsi="GHEA Grapalat"/>
          <w:sz w:val="24"/>
          <w:szCs w:val="24"/>
          <w:lang w:val="en-US"/>
        </w:rPr>
        <w:t xml:space="preserve"> դրամարկղային ծախսը կազմել </w:t>
      </w:r>
      <w:r>
        <w:rPr>
          <w:rFonts w:ascii="GHEA Grapalat" w:hAnsi="GHEA Grapalat"/>
          <w:sz w:val="24"/>
          <w:szCs w:val="24"/>
          <w:lang w:val="en-US"/>
        </w:rPr>
        <w:t>են</w:t>
      </w:r>
      <w:r w:rsidRPr="007760CB">
        <w:rPr>
          <w:rFonts w:ascii="GHEA Grapalat" w:hAnsi="GHEA Grapalat"/>
          <w:sz w:val="24"/>
          <w:szCs w:val="24"/>
          <w:lang w:val="en-US"/>
        </w:rPr>
        <w:t xml:space="preserve"> </w:t>
      </w:r>
      <w:r w:rsidR="009E3A56" w:rsidRPr="009E3A56">
        <w:rPr>
          <w:rFonts w:ascii="GHEA Grapalat" w:hAnsi="GHEA Grapalat"/>
          <w:sz w:val="24"/>
          <w:szCs w:val="24"/>
          <w:lang w:val="en-US"/>
        </w:rPr>
        <w:t>152,443.7</w:t>
      </w:r>
      <w:r w:rsidRPr="007760CB">
        <w:rPr>
          <w:rFonts w:ascii="GHEA Grapalat" w:hAnsi="GHEA Grapalat"/>
          <w:sz w:val="24"/>
          <w:szCs w:val="24"/>
          <w:lang w:val="en-US"/>
        </w:rPr>
        <w:t xml:space="preserve"> հազ.</w:t>
      </w:r>
      <w:r>
        <w:rPr>
          <w:rFonts w:ascii="GHEA Grapalat" w:hAnsi="GHEA Grapalat"/>
          <w:sz w:val="24"/>
          <w:szCs w:val="24"/>
          <w:lang w:val="en-US"/>
        </w:rPr>
        <w:t xml:space="preserve"> </w:t>
      </w:r>
      <w:r w:rsidRPr="007760CB">
        <w:rPr>
          <w:rFonts w:ascii="GHEA Grapalat" w:hAnsi="GHEA Grapalat"/>
          <w:sz w:val="24"/>
          <w:szCs w:val="24"/>
          <w:lang w:val="en-US"/>
        </w:rPr>
        <w:t xml:space="preserve">դրամ կամ ճշտված պլանի </w:t>
      </w:r>
      <w:r w:rsidR="00996078">
        <w:rPr>
          <w:rFonts w:ascii="GHEA Grapalat" w:hAnsi="GHEA Grapalat"/>
          <w:sz w:val="24"/>
          <w:szCs w:val="24"/>
          <w:lang w:val="en-US"/>
        </w:rPr>
        <w:t xml:space="preserve">      </w:t>
      </w:r>
      <w:r w:rsidR="009E3A56">
        <w:rPr>
          <w:rFonts w:ascii="GHEA Grapalat" w:hAnsi="GHEA Grapalat"/>
          <w:sz w:val="24"/>
          <w:szCs w:val="24"/>
          <w:lang w:val="en-US"/>
        </w:rPr>
        <w:t>81.3</w:t>
      </w:r>
      <w:r w:rsidRPr="007760CB">
        <w:rPr>
          <w:rFonts w:ascii="GHEA Grapalat" w:hAnsi="GHEA Grapalat"/>
          <w:sz w:val="24"/>
          <w:szCs w:val="24"/>
          <w:lang w:val="en-US"/>
        </w:rPr>
        <w:t xml:space="preserve"> </w:t>
      </w:r>
      <w:r>
        <w:rPr>
          <w:rFonts w:ascii="GHEA Grapalat" w:hAnsi="GHEA Grapalat"/>
          <w:sz w:val="24"/>
          <w:szCs w:val="24"/>
          <w:lang w:val="en-US"/>
        </w:rPr>
        <w:t>%-ը:</w:t>
      </w:r>
    </w:p>
    <w:p w:rsidR="00570DAC" w:rsidRDefault="00570DAC" w:rsidP="00570DAC">
      <w:pPr>
        <w:pStyle w:val="ListParagraph"/>
        <w:numPr>
          <w:ilvl w:val="0"/>
          <w:numId w:val="40"/>
        </w:numPr>
        <w:spacing w:line="360" w:lineRule="auto"/>
        <w:ind w:left="0" w:firstLine="0"/>
        <w:jc w:val="both"/>
        <w:rPr>
          <w:rFonts w:ascii="GHEA Grapalat" w:hAnsi="GHEA Grapalat"/>
          <w:sz w:val="24"/>
          <w:szCs w:val="24"/>
          <w:lang w:val="en-US"/>
        </w:rPr>
      </w:pPr>
      <w:r>
        <w:rPr>
          <w:rFonts w:ascii="GHEA Grapalat" w:hAnsi="GHEA Grapalat"/>
          <w:sz w:val="24"/>
          <w:szCs w:val="24"/>
          <w:lang w:val="en-US"/>
        </w:rPr>
        <w:t>«</w:t>
      </w:r>
      <w:r w:rsidRPr="006C3969">
        <w:rPr>
          <w:rFonts w:ascii="GHEA Grapalat" w:hAnsi="GHEA Grapalat"/>
          <w:sz w:val="24"/>
          <w:szCs w:val="24"/>
          <w:lang w:val="en-US"/>
        </w:rPr>
        <w:t>Ազգային անվտանգության համակարգի</w:t>
      </w:r>
      <w:r w:rsidRPr="00516E9D">
        <w:rPr>
          <w:rFonts w:ascii="GHEA Grapalat" w:hAnsi="GHEA Grapalat"/>
          <w:sz w:val="24"/>
          <w:szCs w:val="24"/>
          <w:lang w:val="en-US"/>
        </w:rPr>
        <w:t xml:space="preserve"> </w:t>
      </w:r>
      <w:r>
        <w:rPr>
          <w:rFonts w:ascii="GHEA Grapalat" w:hAnsi="GHEA Grapalat"/>
          <w:sz w:val="24"/>
          <w:szCs w:val="24"/>
          <w:lang w:val="en-US"/>
        </w:rPr>
        <w:t>տրանսպորտային սարքավորումների հագեցվածության բարելավում</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 2020 թվականի ծախսը ճշտված պլանով նախատեսվել է </w:t>
      </w:r>
      <w:r w:rsidR="009E3A56" w:rsidRPr="009E3A56">
        <w:rPr>
          <w:rFonts w:ascii="GHEA Grapalat" w:hAnsi="GHEA Grapalat"/>
          <w:sz w:val="24"/>
          <w:szCs w:val="24"/>
          <w:lang w:val="en-US"/>
        </w:rPr>
        <w:t>124,770.0</w:t>
      </w:r>
      <w:r w:rsidRPr="007760CB">
        <w:rPr>
          <w:rFonts w:ascii="GHEA Grapalat" w:hAnsi="GHEA Grapalat"/>
          <w:sz w:val="24"/>
          <w:szCs w:val="24"/>
          <w:lang w:val="en-US"/>
        </w:rPr>
        <w:t xml:space="preserve"> հազ.</w:t>
      </w:r>
      <w:r>
        <w:rPr>
          <w:rFonts w:ascii="GHEA Grapalat" w:hAnsi="GHEA Grapalat"/>
          <w:sz w:val="24"/>
          <w:szCs w:val="24"/>
          <w:lang w:val="en-US"/>
        </w:rPr>
        <w:t xml:space="preserve"> </w:t>
      </w:r>
      <w:r w:rsidRPr="007760CB">
        <w:rPr>
          <w:rFonts w:ascii="GHEA Grapalat" w:hAnsi="GHEA Grapalat"/>
          <w:sz w:val="24"/>
          <w:szCs w:val="24"/>
          <w:lang w:val="en-US"/>
        </w:rPr>
        <w:t>դրամ, ֆինանսավորումը</w:t>
      </w:r>
      <w:r>
        <w:rPr>
          <w:rFonts w:ascii="GHEA Grapalat" w:hAnsi="GHEA Grapalat"/>
          <w:sz w:val="24"/>
          <w:szCs w:val="24"/>
          <w:lang w:val="en-US"/>
        </w:rPr>
        <w:t xml:space="preserve"> և</w:t>
      </w:r>
      <w:r w:rsidRPr="007760CB">
        <w:rPr>
          <w:rFonts w:ascii="GHEA Grapalat" w:hAnsi="GHEA Grapalat"/>
          <w:sz w:val="24"/>
          <w:szCs w:val="24"/>
          <w:lang w:val="en-US"/>
        </w:rPr>
        <w:t xml:space="preserve"> դրամարկղային ծախսը կազմել </w:t>
      </w:r>
      <w:r>
        <w:rPr>
          <w:rFonts w:ascii="GHEA Grapalat" w:hAnsi="GHEA Grapalat"/>
          <w:sz w:val="24"/>
          <w:szCs w:val="24"/>
          <w:lang w:val="en-US"/>
        </w:rPr>
        <w:t>են</w:t>
      </w:r>
      <w:r w:rsidRPr="007760CB">
        <w:rPr>
          <w:rFonts w:ascii="GHEA Grapalat" w:hAnsi="GHEA Grapalat"/>
          <w:sz w:val="24"/>
          <w:szCs w:val="24"/>
          <w:lang w:val="en-US"/>
        </w:rPr>
        <w:t xml:space="preserve"> </w:t>
      </w:r>
      <w:r w:rsidR="009E3A56" w:rsidRPr="009E3A56">
        <w:rPr>
          <w:rFonts w:ascii="GHEA Grapalat" w:hAnsi="GHEA Grapalat"/>
          <w:sz w:val="24"/>
          <w:szCs w:val="24"/>
          <w:lang w:val="en-US"/>
        </w:rPr>
        <w:t>124,</w:t>
      </w:r>
      <w:r w:rsidR="009E3A56">
        <w:rPr>
          <w:rFonts w:ascii="GHEA Grapalat" w:hAnsi="GHEA Grapalat"/>
          <w:sz w:val="24"/>
          <w:szCs w:val="24"/>
          <w:lang w:val="en-US"/>
        </w:rPr>
        <w:t>55</w:t>
      </w:r>
      <w:r w:rsidR="009E3A56" w:rsidRPr="009E3A56">
        <w:rPr>
          <w:rFonts w:ascii="GHEA Grapalat" w:hAnsi="GHEA Grapalat"/>
          <w:sz w:val="24"/>
          <w:szCs w:val="24"/>
          <w:lang w:val="en-US"/>
        </w:rPr>
        <w:t>0.0</w:t>
      </w:r>
      <w:r w:rsidRPr="007760CB">
        <w:rPr>
          <w:rFonts w:ascii="GHEA Grapalat" w:hAnsi="GHEA Grapalat"/>
          <w:sz w:val="24"/>
          <w:szCs w:val="24"/>
          <w:lang w:val="en-US"/>
        </w:rPr>
        <w:t xml:space="preserve"> հազ.</w:t>
      </w:r>
      <w:r>
        <w:rPr>
          <w:rFonts w:ascii="GHEA Grapalat" w:hAnsi="GHEA Grapalat"/>
          <w:sz w:val="24"/>
          <w:szCs w:val="24"/>
          <w:lang w:val="en-US"/>
        </w:rPr>
        <w:t xml:space="preserve"> </w:t>
      </w:r>
      <w:r w:rsidRPr="007760CB">
        <w:rPr>
          <w:rFonts w:ascii="GHEA Grapalat" w:hAnsi="GHEA Grapalat"/>
          <w:sz w:val="24"/>
          <w:szCs w:val="24"/>
          <w:lang w:val="en-US"/>
        </w:rPr>
        <w:t xml:space="preserve">դրամ կամ ճշտված պլանի </w:t>
      </w:r>
      <w:r w:rsidR="009E3A56">
        <w:rPr>
          <w:rFonts w:ascii="GHEA Grapalat" w:hAnsi="GHEA Grapalat"/>
          <w:sz w:val="24"/>
          <w:szCs w:val="24"/>
          <w:lang w:val="en-US"/>
        </w:rPr>
        <w:t>99</w:t>
      </w:r>
      <w:r w:rsidR="00CE2FBC">
        <w:rPr>
          <w:rFonts w:ascii="GHEA Grapalat" w:hAnsi="GHEA Grapalat"/>
          <w:sz w:val="24"/>
          <w:szCs w:val="24"/>
          <w:lang w:val="en-US"/>
        </w:rPr>
        <w:t>.8</w:t>
      </w:r>
      <w:r w:rsidRPr="007760CB">
        <w:rPr>
          <w:rFonts w:ascii="GHEA Grapalat" w:hAnsi="GHEA Grapalat"/>
          <w:sz w:val="24"/>
          <w:szCs w:val="24"/>
          <w:lang w:val="en-US"/>
        </w:rPr>
        <w:t xml:space="preserve"> </w:t>
      </w:r>
      <w:r>
        <w:rPr>
          <w:rFonts w:ascii="GHEA Grapalat" w:hAnsi="GHEA Grapalat"/>
          <w:sz w:val="24"/>
          <w:szCs w:val="24"/>
          <w:lang w:val="en-US"/>
        </w:rPr>
        <w:t xml:space="preserve">%-ը: </w:t>
      </w:r>
    </w:p>
    <w:p w:rsidR="00093D1A" w:rsidRDefault="00570DAC" w:rsidP="00073287">
      <w:pPr>
        <w:pStyle w:val="ListParagraph"/>
        <w:numPr>
          <w:ilvl w:val="0"/>
          <w:numId w:val="40"/>
        </w:numPr>
        <w:tabs>
          <w:tab w:val="left" w:pos="720"/>
        </w:tabs>
        <w:spacing w:line="360" w:lineRule="auto"/>
        <w:ind w:left="0" w:firstLine="0"/>
        <w:jc w:val="both"/>
        <w:rPr>
          <w:rFonts w:ascii="GHEA Grapalat" w:hAnsi="GHEA Grapalat"/>
          <w:sz w:val="24"/>
          <w:szCs w:val="24"/>
          <w:lang w:val="en-US"/>
        </w:rPr>
      </w:pPr>
      <w:r w:rsidRPr="009E3A56">
        <w:rPr>
          <w:rFonts w:ascii="GHEA Grapalat" w:hAnsi="GHEA Grapalat"/>
          <w:sz w:val="24"/>
          <w:szCs w:val="24"/>
          <w:lang w:val="en-US"/>
        </w:rPr>
        <w:t xml:space="preserve">«Ազգային անվտանգության համակարգի կողմից ծառայությունների մատուցման ապահովման համար ոչ նյութական հիմնական միջոցների ձեռք բերում» միջոցառման կատարման համար 2020 թվականի </w:t>
      </w:r>
      <w:r w:rsidR="00FC0492" w:rsidRPr="009E3A56">
        <w:rPr>
          <w:rFonts w:ascii="GHEA Grapalat" w:hAnsi="GHEA Grapalat"/>
          <w:sz w:val="24"/>
          <w:szCs w:val="24"/>
          <w:lang w:val="en-US"/>
        </w:rPr>
        <w:t>ինն</w:t>
      </w:r>
      <w:r w:rsidRPr="009E3A56">
        <w:rPr>
          <w:rFonts w:ascii="GHEA Grapalat" w:hAnsi="GHEA Grapalat"/>
          <w:sz w:val="24"/>
          <w:szCs w:val="24"/>
          <w:lang w:val="en-US"/>
        </w:rPr>
        <w:t xml:space="preserve"> ամիսների ծախսը ճշտված պլանով նախատեսվել է </w:t>
      </w:r>
      <w:r w:rsidR="009E3A56" w:rsidRPr="009E3A56">
        <w:rPr>
          <w:rFonts w:ascii="GHEA Grapalat" w:hAnsi="GHEA Grapalat"/>
          <w:sz w:val="24"/>
          <w:szCs w:val="24"/>
          <w:lang w:val="en-US"/>
        </w:rPr>
        <w:t>9,367.0</w:t>
      </w:r>
      <w:r w:rsidRPr="009E3A56">
        <w:rPr>
          <w:rFonts w:ascii="GHEA Grapalat" w:hAnsi="GHEA Grapalat"/>
          <w:sz w:val="24"/>
          <w:szCs w:val="24"/>
          <w:lang w:val="en-US"/>
        </w:rPr>
        <w:t xml:space="preserve"> հազ.դրամ, ֆինանսավորումը և դրամարկղային ծախսը կազմել են </w:t>
      </w:r>
      <w:r w:rsidR="009E3A56" w:rsidRPr="009E3A56">
        <w:rPr>
          <w:rFonts w:ascii="GHEA Grapalat" w:hAnsi="GHEA Grapalat"/>
          <w:sz w:val="24"/>
          <w:szCs w:val="24"/>
          <w:lang w:val="en-US"/>
        </w:rPr>
        <w:t>9,359.9</w:t>
      </w:r>
      <w:r w:rsidRPr="009E3A56">
        <w:rPr>
          <w:rFonts w:ascii="GHEA Grapalat" w:hAnsi="GHEA Grapalat"/>
          <w:sz w:val="24"/>
          <w:szCs w:val="24"/>
          <w:lang w:val="en-US"/>
        </w:rPr>
        <w:t xml:space="preserve"> հազ. դրամ կամ ճշտված պլանի       </w:t>
      </w:r>
      <w:r w:rsidR="009E3A56">
        <w:rPr>
          <w:rFonts w:ascii="GHEA Grapalat" w:hAnsi="GHEA Grapalat"/>
          <w:sz w:val="24"/>
          <w:szCs w:val="24"/>
          <w:lang w:val="en-US"/>
        </w:rPr>
        <w:t>99.9</w:t>
      </w:r>
      <w:r w:rsidR="00CE2FBC" w:rsidRPr="009E3A56">
        <w:rPr>
          <w:rFonts w:ascii="GHEA Grapalat" w:hAnsi="GHEA Grapalat"/>
          <w:sz w:val="24"/>
          <w:szCs w:val="24"/>
          <w:lang w:val="en-US"/>
        </w:rPr>
        <w:t xml:space="preserve"> </w:t>
      </w:r>
      <w:r w:rsidRPr="009E3A56">
        <w:rPr>
          <w:rFonts w:ascii="GHEA Grapalat" w:hAnsi="GHEA Grapalat"/>
          <w:sz w:val="24"/>
          <w:szCs w:val="24"/>
          <w:lang w:val="en-US"/>
        </w:rPr>
        <w:t>%-ը:</w:t>
      </w:r>
      <w:r w:rsidR="00F4032D" w:rsidRPr="009E3A56">
        <w:rPr>
          <w:rFonts w:ascii="GHEA Grapalat" w:hAnsi="GHEA Grapalat"/>
          <w:sz w:val="24"/>
          <w:szCs w:val="24"/>
          <w:lang w:val="en-US"/>
        </w:rPr>
        <w:t xml:space="preserve"> </w:t>
      </w:r>
    </w:p>
    <w:p w:rsidR="003864E9" w:rsidRDefault="00231AE9" w:rsidP="003864E9">
      <w:pPr>
        <w:tabs>
          <w:tab w:val="left" w:pos="720"/>
        </w:tabs>
        <w:spacing w:line="360" w:lineRule="auto"/>
        <w:jc w:val="center"/>
        <w:rPr>
          <w:rFonts w:ascii="GHEA Grapalat" w:hAnsi="GHEA Grapalat"/>
          <w:sz w:val="24"/>
          <w:szCs w:val="24"/>
          <w:lang w:val="hy-AM"/>
        </w:rPr>
      </w:pPr>
      <w:r w:rsidRPr="00231AE9">
        <w:rPr>
          <w:rFonts w:ascii="GHEA Grapalat" w:hAnsi="GHEA Grapalat" w:cs="Sylfaen"/>
          <w:b/>
          <w:bCs/>
          <w:iCs/>
          <w:color w:val="0070C0"/>
          <w:sz w:val="28"/>
          <w:szCs w:val="24"/>
          <w:shd w:val="clear" w:color="auto" w:fill="FFFFFF"/>
          <w:lang w:val="en-US"/>
        </w:rPr>
        <w:t>ՀՀ ԱԶԳԱՅԻՆ ԱՆՎՏԱՆԳՈՒԹՅԱՆ ԾԱՌԱՅՈՒԹՅԱՆ</w:t>
      </w:r>
      <w:r w:rsidR="003864E9" w:rsidRPr="00F0323B">
        <w:rPr>
          <w:rFonts w:ascii="GHEA Grapalat" w:hAnsi="GHEA Grapalat" w:cs="Sylfaen"/>
          <w:b/>
          <w:bCs/>
          <w:iCs/>
          <w:color w:val="0070C0"/>
          <w:sz w:val="28"/>
          <w:szCs w:val="24"/>
          <w:shd w:val="clear" w:color="auto" w:fill="FFFFFF"/>
        </w:rPr>
        <w:t xml:space="preserve"> </w:t>
      </w:r>
      <w:r w:rsidR="003864E9">
        <w:rPr>
          <w:rFonts w:ascii="GHEA Grapalat" w:hAnsi="GHEA Grapalat" w:cs="Sylfaen"/>
          <w:b/>
          <w:bCs/>
          <w:iCs/>
          <w:color w:val="0070C0"/>
          <w:sz w:val="28"/>
          <w:szCs w:val="24"/>
          <w:shd w:val="clear" w:color="auto" w:fill="FFFFFF"/>
        </w:rPr>
        <w:t>ԱՐԴՅՈՒՆՔԱՅԻՆ (ԿԱՏԱՐՈՂԱԿԱՆ)</w:t>
      </w:r>
      <w:r w:rsidR="003864E9" w:rsidRPr="00F0323B">
        <w:rPr>
          <w:rFonts w:ascii="GHEA Grapalat" w:hAnsi="GHEA Grapalat" w:cs="Sylfaen"/>
          <w:b/>
          <w:bCs/>
          <w:iCs/>
          <w:color w:val="0070C0"/>
          <w:sz w:val="28"/>
          <w:szCs w:val="24"/>
          <w:shd w:val="clear" w:color="auto" w:fill="FFFFFF"/>
        </w:rPr>
        <w:t xml:space="preserve"> </w:t>
      </w:r>
      <w:r w:rsidR="003864E9">
        <w:rPr>
          <w:rFonts w:ascii="GHEA Grapalat" w:hAnsi="GHEA Grapalat" w:cs="Sylfaen"/>
          <w:b/>
          <w:bCs/>
          <w:iCs/>
          <w:color w:val="0070C0"/>
          <w:sz w:val="28"/>
          <w:szCs w:val="24"/>
          <w:shd w:val="clear" w:color="auto" w:fill="FFFFFF"/>
        </w:rPr>
        <w:t>ՑՈՒՑԱՆԻՇՆԵՐԸ</w:t>
      </w:r>
    </w:p>
    <w:p w:rsidR="003864E9" w:rsidRPr="003220A3" w:rsidRDefault="003864E9" w:rsidP="003864E9">
      <w:pPr>
        <w:tabs>
          <w:tab w:val="left" w:pos="720"/>
        </w:tabs>
        <w:spacing w:line="360" w:lineRule="auto"/>
        <w:jc w:val="both"/>
        <w:rPr>
          <w:rFonts w:ascii="GHEA Grapalat" w:hAnsi="GHEA Grapalat"/>
          <w:sz w:val="24"/>
          <w:szCs w:val="24"/>
          <w:lang w:val="hy-AM"/>
        </w:rPr>
      </w:pPr>
      <w:r>
        <w:rPr>
          <w:rFonts w:ascii="GHEA Grapalat" w:hAnsi="GHEA Grapalat"/>
          <w:sz w:val="24"/>
          <w:szCs w:val="24"/>
          <w:lang w:val="hy-AM"/>
        </w:rPr>
        <w:tab/>
      </w:r>
      <w:r w:rsidRPr="003220A3">
        <w:rPr>
          <w:rFonts w:ascii="GHEA Grapalat" w:hAnsi="GHEA Grapalat"/>
          <w:sz w:val="24"/>
          <w:szCs w:val="24"/>
          <w:lang w:val="hy-AM"/>
        </w:rPr>
        <w:t>Հաշվեքննության ընթացքում ո</w:t>
      </w:r>
      <w:r w:rsidRPr="004060B0">
        <w:rPr>
          <w:rFonts w:ascii="GHEA Grapalat" w:hAnsi="GHEA Grapalat"/>
          <w:sz w:val="24"/>
          <w:szCs w:val="24"/>
          <w:lang w:val="hy-AM"/>
        </w:rPr>
        <w:t xml:space="preserve">ւսումնասիրվել է </w:t>
      </w:r>
      <w:r w:rsidRPr="003220A3">
        <w:rPr>
          <w:rFonts w:ascii="GHEA Grapalat" w:hAnsi="GHEA Grapalat"/>
          <w:sz w:val="24"/>
          <w:szCs w:val="24"/>
          <w:lang w:val="hy-AM"/>
        </w:rPr>
        <w:t>ՀՀ ազգային անվտանգության ծառայության</w:t>
      </w:r>
      <w:r w:rsidRPr="004060B0">
        <w:rPr>
          <w:rFonts w:ascii="GHEA Grapalat" w:hAnsi="GHEA Grapalat"/>
          <w:sz w:val="24"/>
          <w:szCs w:val="24"/>
          <w:lang w:val="hy-AM"/>
        </w:rPr>
        <w:t xml:space="preserve"> 2020</w:t>
      </w:r>
      <w:r w:rsidRPr="003220A3">
        <w:rPr>
          <w:rFonts w:ascii="GHEA Grapalat" w:hAnsi="GHEA Grapalat"/>
          <w:sz w:val="24"/>
          <w:szCs w:val="24"/>
          <w:lang w:val="hy-AM"/>
        </w:rPr>
        <w:t xml:space="preserve"> </w:t>
      </w:r>
      <w:r w:rsidRPr="004060B0">
        <w:rPr>
          <w:rFonts w:ascii="GHEA Grapalat" w:hAnsi="GHEA Grapalat"/>
          <w:sz w:val="24"/>
          <w:szCs w:val="24"/>
          <w:lang w:val="hy-AM"/>
        </w:rPr>
        <w:t>թ</w:t>
      </w:r>
      <w:r w:rsidRPr="003220A3">
        <w:rPr>
          <w:rFonts w:ascii="GHEA Grapalat" w:hAnsi="GHEA Grapalat"/>
          <w:sz w:val="24"/>
          <w:szCs w:val="24"/>
          <w:lang w:val="hy-AM"/>
        </w:rPr>
        <w:t>վականի</w:t>
      </w:r>
      <w:r w:rsidRPr="004060B0">
        <w:rPr>
          <w:rFonts w:ascii="GHEA Grapalat" w:hAnsi="GHEA Grapalat"/>
          <w:sz w:val="24"/>
          <w:szCs w:val="24"/>
          <w:lang w:val="hy-AM"/>
        </w:rPr>
        <w:t xml:space="preserve"> միջոցառումների գծով արդյունքային</w:t>
      </w:r>
      <w:r w:rsidRPr="003220A3">
        <w:rPr>
          <w:rFonts w:ascii="GHEA Grapalat" w:hAnsi="GHEA Grapalat"/>
          <w:sz w:val="24"/>
          <w:szCs w:val="24"/>
          <w:lang w:val="hy-AM"/>
        </w:rPr>
        <w:t xml:space="preserve"> (կատարողական)</w:t>
      </w:r>
      <w:r w:rsidRPr="004060B0">
        <w:rPr>
          <w:rFonts w:ascii="GHEA Grapalat" w:hAnsi="GHEA Grapalat"/>
          <w:sz w:val="24"/>
          <w:szCs w:val="24"/>
          <w:lang w:val="hy-AM"/>
        </w:rPr>
        <w:t xml:space="preserve"> ցուցանիշների վերաբերյալ տարեկան հաշվետվությունը:</w:t>
      </w:r>
      <w:r w:rsidRPr="003220A3">
        <w:rPr>
          <w:rFonts w:ascii="GHEA Grapalat" w:hAnsi="GHEA Grapalat"/>
          <w:sz w:val="24"/>
          <w:szCs w:val="24"/>
          <w:lang w:val="hy-AM"/>
        </w:rPr>
        <w:t xml:space="preserve"> ՀՀ ազգային անվտանգության ծառայության</w:t>
      </w:r>
      <w:r w:rsidRPr="004060B0">
        <w:rPr>
          <w:rFonts w:ascii="GHEA Grapalat" w:hAnsi="GHEA Grapalat"/>
          <w:sz w:val="24"/>
          <w:szCs w:val="24"/>
          <w:lang w:val="hy-AM"/>
        </w:rPr>
        <w:t xml:space="preserve"> բյուջետային ծրագրով նախատեսված միջոցառումների արդյունքային ցուցանիշները </w:t>
      </w:r>
      <w:r w:rsidR="00231AE9" w:rsidRPr="003220A3">
        <w:rPr>
          <w:rFonts w:ascii="GHEA Grapalat" w:hAnsi="GHEA Grapalat"/>
          <w:sz w:val="24"/>
          <w:szCs w:val="24"/>
          <w:lang w:val="hy-AM"/>
        </w:rPr>
        <w:t>հիմնականում</w:t>
      </w:r>
      <w:r w:rsidR="00231AE9" w:rsidRPr="004060B0">
        <w:rPr>
          <w:rFonts w:ascii="GHEA Grapalat" w:hAnsi="GHEA Grapalat"/>
          <w:sz w:val="24"/>
          <w:szCs w:val="24"/>
          <w:lang w:val="hy-AM"/>
        </w:rPr>
        <w:t xml:space="preserve"> </w:t>
      </w:r>
      <w:r w:rsidRPr="003220A3">
        <w:rPr>
          <w:rFonts w:ascii="GHEA Grapalat" w:hAnsi="GHEA Grapalat"/>
          <w:sz w:val="24"/>
          <w:szCs w:val="24"/>
          <w:lang w:val="hy-AM"/>
        </w:rPr>
        <w:t>նկարագրում են</w:t>
      </w:r>
      <w:r w:rsidR="00DB15C1" w:rsidRPr="003220A3">
        <w:rPr>
          <w:rFonts w:ascii="GHEA Grapalat" w:hAnsi="GHEA Grapalat"/>
          <w:sz w:val="24"/>
          <w:szCs w:val="24"/>
          <w:lang w:val="hy-AM"/>
        </w:rPr>
        <w:t xml:space="preserve"> </w:t>
      </w:r>
      <w:r w:rsidRPr="003220A3">
        <w:rPr>
          <w:rFonts w:ascii="GHEA Grapalat" w:hAnsi="GHEA Grapalat"/>
          <w:sz w:val="24"/>
          <w:szCs w:val="24"/>
          <w:lang w:val="hy-AM"/>
        </w:rPr>
        <w:t>ՀՀ ազգային անվտանգության ծառայության</w:t>
      </w:r>
      <w:r w:rsidRPr="004060B0">
        <w:rPr>
          <w:rFonts w:ascii="GHEA Grapalat" w:hAnsi="GHEA Grapalat"/>
          <w:sz w:val="24"/>
          <w:szCs w:val="24"/>
          <w:lang w:val="hy-AM"/>
        </w:rPr>
        <w:t xml:space="preserve"> կողմից իրականացված միջոցառումների </w:t>
      </w:r>
      <w:r w:rsidRPr="003220A3">
        <w:rPr>
          <w:rFonts w:ascii="GHEA Grapalat" w:hAnsi="GHEA Grapalat"/>
          <w:sz w:val="24"/>
          <w:szCs w:val="24"/>
          <w:lang w:val="hy-AM"/>
        </w:rPr>
        <w:t>քանակական բնույթի ցուցանիշները</w:t>
      </w:r>
      <w:r w:rsidRPr="004060B0">
        <w:rPr>
          <w:rFonts w:ascii="GHEA Grapalat" w:hAnsi="GHEA Grapalat"/>
          <w:sz w:val="24"/>
          <w:szCs w:val="24"/>
          <w:lang w:val="hy-AM"/>
        </w:rPr>
        <w:t xml:space="preserve">: </w:t>
      </w:r>
      <w:r w:rsidRPr="003220A3">
        <w:rPr>
          <w:rFonts w:ascii="GHEA Grapalat" w:hAnsi="GHEA Grapalat"/>
          <w:sz w:val="24"/>
          <w:szCs w:val="24"/>
          <w:lang w:val="hy-AM"/>
        </w:rPr>
        <w:t xml:space="preserve">Ընդ որում, «Հետախուզական,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«ՀՀ տարածքում </w:t>
      </w:r>
      <w:r w:rsidRPr="003220A3">
        <w:rPr>
          <w:rFonts w:ascii="GHEA Grapalat" w:hAnsi="GHEA Grapalat"/>
          <w:sz w:val="24"/>
          <w:szCs w:val="24"/>
          <w:lang w:val="hy-AM"/>
        </w:rPr>
        <w:lastRenderedPageBreak/>
        <w:t>երկաթուղով իրականացվող միջպետական ռազմական փոխադրումների, երկաթուղային կայարաններում կատարվող սպասարկման ծառայություններ» և  «Պաշտպանության բնագավառի այլ ծախսեր» միջոցառումների համար արդյունքի չափ</w:t>
      </w:r>
      <w:r w:rsidR="00DB15C1" w:rsidRPr="003220A3">
        <w:rPr>
          <w:rFonts w:ascii="GHEA Grapalat" w:hAnsi="GHEA Grapalat"/>
          <w:sz w:val="24"/>
          <w:szCs w:val="24"/>
          <w:lang w:val="hy-AM"/>
        </w:rPr>
        <w:t>որոշիչ</w:t>
      </w:r>
      <w:r w:rsidRPr="003220A3">
        <w:rPr>
          <w:rFonts w:ascii="GHEA Grapalat" w:hAnsi="GHEA Grapalat"/>
          <w:sz w:val="24"/>
          <w:szCs w:val="24"/>
          <w:lang w:val="hy-AM"/>
        </w:rPr>
        <w:t>ներ սահմանված չեն:</w:t>
      </w:r>
    </w:p>
    <w:p w:rsidR="003864E9" w:rsidRDefault="003864E9" w:rsidP="003864E9">
      <w:pPr>
        <w:tabs>
          <w:tab w:val="left" w:pos="720"/>
        </w:tabs>
        <w:spacing w:line="360" w:lineRule="auto"/>
        <w:jc w:val="both"/>
        <w:rPr>
          <w:rFonts w:ascii="GHEA Grapalat" w:hAnsi="GHEA Grapalat" w:cs="Calibri"/>
          <w:bCs/>
          <w:sz w:val="24"/>
          <w:szCs w:val="24"/>
          <w:lang w:val="hy-AM"/>
        </w:rPr>
      </w:pPr>
      <w:r>
        <w:rPr>
          <w:rFonts w:ascii="GHEA Grapalat" w:hAnsi="GHEA Grapalat" w:cs="Calibri"/>
          <w:bCs/>
          <w:sz w:val="24"/>
          <w:szCs w:val="24"/>
          <w:lang w:val="hy-AM"/>
        </w:rPr>
        <w:tab/>
      </w:r>
      <w:r w:rsidRPr="003220A3">
        <w:rPr>
          <w:rFonts w:ascii="GHEA Grapalat" w:hAnsi="GHEA Grapalat"/>
          <w:sz w:val="24"/>
          <w:szCs w:val="24"/>
          <w:lang w:val="hy-AM"/>
        </w:rPr>
        <w:t>ՀՀ ազգային անվտանգության ծառայության</w:t>
      </w:r>
      <w:r w:rsidRPr="003220A3">
        <w:rPr>
          <w:rFonts w:ascii="GHEA Grapalat" w:hAnsi="GHEA Grapalat" w:cs="Calibri"/>
          <w:bCs/>
          <w:sz w:val="24"/>
          <w:szCs w:val="24"/>
          <w:lang w:val="hy-AM"/>
        </w:rPr>
        <w:t xml:space="preserve"> 2020 թվականի տարեկան արդյունքային (կատարողական) ցուցանիշների վերաբերյալ հաշվետվության</w:t>
      </w:r>
      <w:r w:rsidRPr="004060B0">
        <w:rPr>
          <w:rFonts w:ascii="GHEA Grapalat" w:hAnsi="GHEA Grapalat" w:cs="Calibri"/>
          <w:bCs/>
          <w:sz w:val="24"/>
          <w:szCs w:val="24"/>
          <w:lang w:val="hy-AM"/>
        </w:rPr>
        <w:t xml:space="preserve"> արդյունքի չափորոշիչները</w:t>
      </w:r>
      <w:r w:rsidRPr="003220A3">
        <w:rPr>
          <w:rFonts w:ascii="GHEA Grapalat" w:hAnsi="GHEA Grapalat" w:cs="Calibri"/>
          <w:bCs/>
          <w:sz w:val="24"/>
          <w:szCs w:val="24"/>
          <w:lang w:val="hy-AM"/>
        </w:rPr>
        <w:t xml:space="preserve"> ներկայացված են հավելված 1-ում:</w:t>
      </w:r>
      <w:r w:rsidRPr="004060B0">
        <w:rPr>
          <w:rFonts w:ascii="GHEA Grapalat" w:hAnsi="GHEA Grapalat" w:cs="Calibri"/>
          <w:bCs/>
          <w:sz w:val="24"/>
          <w:szCs w:val="24"/>
          <w:lang w:val="hy-AM"/>
        </w:rPr>
        <w:t xml:space="preserve"> </w:t>
      </w:r>
    </w:p>
    <w:p w:rsidR="003864E9" w:rsidRDefault="003864E9" w:rsidP="00093D1A">
      <w:pPr>
        <w:pStyle w:val="ListParagraph"/>
        <w:tabs>
          <w:tab w:val="left" w:pos="720"/>
        </w:tabs>
        <w:ind w:left="0"/>
        <w:jc w:val="center"/>
        <w:rPr>
          <w:rFonts w:ascii="GHEA Grapalat" w:hAnsi="GHEA Grapalat" w:cs="Sylfaen"/>
          <w:b/>
          <w:bCs/>
          <w:iCs/>
          <w:color w:val="0070C0"/>
          <w:sz w:val="28"/>
          <w:szCs w:val="24"/>
          <w:shd w:val="clear" w:color="auto" w:fill="FFFFFF"/>
          <w:lang w:val="hy-AM"/>
        </w:rPr>
      </w:pPr>
    </w:p>
    <w:p w:rsidR="00093D1A" w:rsidRDefault="00093D1A" w:rsidP="00093D1A">
      <w:pPr>
        <w:pStyle w:val="ListParagraph"/>
        <w:tabs>
          <w:tab w:val="left" w:pos="720"/>
        </w:tabs>
        <w:ind w:left="0"/>
        <w:jc w:val="center"/>
        <w:rPr>
          <w:rFonts w:ascii="GHEA Grapalat" w:hAnsi="GHEA Grapalat" w:cs="Sylfaen"/>
          <w:b/>
          <w:bCs/>
          <w:iCs/>
          <w:color w:val="0070C0"/>
          <w:sz w:val="28"/>
          <w:szCs w:val="24"/>
          <w:shd w:val="clear" w:color="auto" w:fill="FFFFFF"/>
          <w:lang w:val="hy-AM"/>
        </w:rPr>
      </w:pPr>
      <w:r w:rsidRPr="00682D9C">
        <w:rPr>
          <w:rFonts w:ascii="GHEA Grapalat" w:hAnsi="GHEA Grapalat" w:cs="Sylfaen"/>
          <w:b/>
          <w:bCs/>
          <w:iCs/>
          <w:color w:val="0070C0"/>
          <w:sz w:val="28"/>
          <w:szCs w:val="24"/>
          <w:shd w:val="clear" w:color="auto" w:fill="FFFFFF"/>
          <w:lang w:val="hy-AM"/>
        </w:rPr>
        <w:t>ԱՆՀԱՄԱՊԱՏԱՍԽԱՆՈՒԹՅՈՒՆՆԵՐԻ ԵՎ ԽԵՂԱԹՅՈՒՐՈՒՄՆԵՐԻ</w:t>
      </w:r>
      <w:r w:rsidRPr="003220A3">
        <w:rPr>
          <w:rFonts w:ascii="GHEA Grapalat" w:hAnsi="GHEA Grapalat" w:cs="Sylfaen"/>
          <w:b/>
          <w:bCs/>
          <w:iCs/>
          <w:color w:val="0070C0"/>
          <w:sz w:val="28"/>
          <w:szCs w:val="24"/>
          <w:shd w:val="clear" w:color="auto" w:fill="FFFFFF"/>
          <w:lang w:val="hy-AM"/>
        </w:rPr>
        <w:t xml:space="preserve"> ԿԱՄ ԴՐԱՆՑ ԲԱՑԱԿԱՅՈՒԹՅԱՆ</w:t>
      </w:r>
      <w:r w:rsidRPr="00682D9C">
        <w:rPr>
          <w:rFonts w:ascii="GHEA Grapalat" w:hAnsi="GHEA Grapalat" w:cs="Sylfaen"/>
          <w:b/>
          <w:bCs/>
          <w:iCs/>
          <w:color w:val="0070C0"/>
          <w:sz w:val="28"/>
          <w:szCs w:val="24"/>
          <w:shd w:val="clear" w:color="auto" w:fill="FFFFFF"/>
          <w:lang w:val="hy-AM"/>
        </w:rPr>
        <w:t xml:space="preserve"> ՎԵՐԱԲԵՐՅԱԼ ԳՐԱՌՈՒՄՆԵՐ</w:t>
      </w:r>
    </w:p>
    <w:p w:rsidR="00093D1A" w:rsidRPr="003220A3" w:rsidRDefault="00093D1A" w:rsidP="005F11C6">
      <w:pPr>
        <w:pStyle w:val="ListParagraph"/>
        <w:tabs>
          <w:tab w:val="left" w:pos="720"/>
        </w:tabs>
        <w:spacing w:line="360" w:lineRule="auto"/>
        <w:ind w:left="0"/>
        <w:jc w:val="both"/>
        <w:rPr>
          <w:rFonts w:ascii="GHEA Grapalat" w:hAnsi="GHEA Grapalat"/>
          <w:sz w:val="24"/>
          <w:szCs w:val="24"/>
          <w:lang w:val="hy-AM"/>
        </w:rPr>
      </w:pPr>
    </w:p>
    <w:p w:rsidR="003B4BD0" w:rsidRPr="003220A3" w:rsidRDefault="003B4BD0" w:rsidP="003B4BD0">
      <w:pPr>
        <w:pStyle w:val="ListParagraph"/>
        <w:tabs>
          <w:tab w:val="left" w:pos="720"/>
        </w:tabs>
        <w:spacing w:line="360" w:lineRule="auto"/>
        <w:ind w:left="0"/>
        <w:jc w:val="both"/>
        <w:rPr>
          <w:rFonts w:ascii="GHEA Grapalat" w:hAnsi="GHEA Grapalat"/>
          <w:sz w:val="24"/>
          <w:szCs w:val="24"/>
          <w:lang w:val="hy-AM"/>
        </w:rPr>
      </w:pPr>
      <w:r w:rsidRPr="003220A3">
        <w:rPr>
          <w:rFonts w:ascii="GHEA Grapalat" w:hAnsi="GHEA Grapalat"/>
          <w:sz w:val="24"/>
          <w:szCs w:val="24"/>
          <w:lang w:val="hy-AM"/>
        </w:rPr>
        <w:tab/>
        <w:t xml:space="preserve">ՀՀ հաշվեքննիչ պալատի «Պետական բյուջեի երեք, վեց, ինն ամիսների և տարեկան կատարման հաշվեքննության» ուղեցույցով ՀՀ ազգային անվտանգության ծառայության 2020 թվականի պետական բյուջեի կատարման հաշվեքննության նվազագույն ծածկույթ է նախատեսվել </w:t>
      </w:r>
      <w:r w:rsidR="0093436B" w:rsidRPr="003220A3">
        <w:rPr>
          <w:rFonts w:ascii="GHEA Grapalat" w:hAnsi="GHEA Grapalat"/>
          <w:sz w:val="24"/>
          <w:szCs w:val="24"/>
          <w:lang w:val="hy-AM"/>
        </w:rPr>
        <w:t>18,145,710.3</w:t>
      </w:r>
      <w:r w:rsidRPr="003220A3">
        <w:rPr>
          <w:rFonts w:ascii="GHEA Grapalat" w:hAnsi="GHEA Grapalat"/>
          <w:sz w:val="24"/>
          <w:szCs w:val="24"/>
          <w:lang w:val="hy-AM"/>
        </w:rPr>
        <w:t xml:space="preserve"> հազ. դրամ, որը ապահովելու համար հաշվեքննության են ենթարկվել պետական բյուջեի «Ազգային անվտանգություն» ծրագրի միջոցառումներով կատարված հետևյալ ծախսերը՝</w:t>
      </w:r>
    </w:p>
    <w:p w:rsidR="003B4BD0" w:rsidRPr="003220A3" w:rsidRDefault="003B4BD0" w:rsidP="003B4BD0">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3220A3">
        <w:rPr>
          <w:rFonts w:ascii="GHEA Grapalat" w:hAnsi="GHEA Grapalat"/>
          <w:sz w:val="24"/>
          <w:szCs w:val="24"/>
          <w:lang w:val="hy-AM"/>
        </w:rPr>
        <w:t xml:space="preserve">«Հետախուզական,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միջոցառման շրջանակում աշխատողների աշխատավարձերի և հավելավճարների ծախսեր՝ </w:t>
      </w:r>
      <w:r w:rsidR="0093436B" w:rsidRPr="003220A3">
        <w:rPr>
          <w:rFonts w:ascii="GHEA Grapalat" w:hAnsi="GHEA Grapalat"/>
          <w:sz w:val="24"/>
          <w:szCs w:val="24"/>
          <w:lang w:val="hy-AM"/>
        </w:rPr>
        <w:t>15,739,245.7</w:t>
      </w:r>
      <w:r w:rsidRPr="003220A3">
        <w:rPr>
          <w:rFonts w:ascii="GHEA Grapalat" w:hAnsi="GHEA Grapalat"/>
          <w:sz w:val="24"/>
          <w:szCs w:val="24"/>
          <w:lang w:val="hy-AM"/>
        </w:rPr>
        <w:t xml:space="preserve"> հազ. դրամ,</w:t>
      </w:r>
    </w:p>
    <w:p w:rsidR="0093436B" w:rsidRPr="003220A3" w:rsidRDefault="003B4BD0" w:rsidP="003B4BD0">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3220A3">
        <w:rPr>
          <w:rFonts w:ascii="GHEA Grapalat" w:hAnsi="GHEA Grapalat"/>
          <w:sz w:val="24"/>
          <w:szCs w:val="24"/>
          <w:lang w:val="hy-AM"/>
        </w:rPr>
        <w:t>«Պաշտպանության բնագավառի այլ ծախսեր» միջո</w:t>
      </w:r>
      <w:r w:rsidR="00265601" w:rsidRPr="003220A3">
        <w:rPr>
          <w:rFonts w:ascii="GHEA Grapalat" w:hAnsi="GHEA Grapalat"/>
          <w:sz w:val="24"/>
          <w:szCs w:val="24"/>
          <w:lang w:val="hy-AM"/>
        </w:rPr>
        <w:t>ցառման շրջանակում կատարված ծախս</w:t>
      </w:r>
      <w:r w:rsidRPr="003220A3">
        <w:rPr>
          <w:rFonts w:ascii="GHEA Grapalat" w:hAnsi="GHEA Grapalat"/>
          <w:sz w:val="24"/>
          <w:szCs w:val="24"/>
          <w:lang w:val="hy-AM"/>
        </w:rPr>
        <w:t xml:space="preserve">՝ </w:t>
      </w:r>
      <w:r w:rsidR="0093436B" w:rsidRPr="003220A3">
        <w:rPr>
          <w:rFonts w:ascii="GHEA Grapalat" w:hAnsi="GHEA Grapalat"/>
          <w:sz w:val="24"/>
          <w:szCs w:val="24"/>
          <w:lang w:val="hy-AM"/>
        </w:rPr>
        <w:t>7,326,303.8</w:t>
      </w:r>
      <w:r w:rsidRPr="003220A3">
        <w:rPr>
          <w:rFonts w:ascii="GHEA Grapalat" w:hAnsi="GHEA Grapalat"/>
          <w:sz w:val="24"/>
          <w:szCs w:val="24"/>
          <w:lang w:val="hy-AM"/>
        </w:rPr>
        <w:t xml:space="preserve"> հազ. դրամ</w:t>
      </w:r>
      <w:r w:rsidR="0093436B" w:rsidRPr="003220A3">
        <w:rPr>
          <w:rFonts w:ascii="GHEA Grapalat" w:hAnsi="GHEA Grapalat"/>
          <w:sz w:val="24"/>
          <w:szCs w:val="24"/>
          <w:lang w:val="hy-AM"/>
        </w:rPr>
        <w:t>,</w:t>
      </w:r>
    </w:p>
    <w:p w:rsidR="003B4BD0" w:rsidRPr="003220A3" w:rsidRDefault="0093436B" w:rsidP="003B4BD0">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3220A3">
        <w:rPr>
          <w:rFonts w:ascii="GHEA Grapalat" w:hAnsi="GHEA Grapalat"/>
          <w:sz w:val="24"/>
          <w:szCs w:val="24"/>
          <w:lang w:val="hy-AM"/>
        </w:rPr>
        <w:t xml:space="preserve">«Հետախուզական,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միջոցառման </w:t>
      </w:r>
      <w:r w:rsidRPr="003220A3">
        <w:rPr>
          <w:rFonts w:ascii="GHEA Grapalat" w:hAnsi="GHEA Grapalat"/>
          <w:sz w:val="24"/>
          <w:szCs w:val="24"/>
          <w:lang w:val="hy-AM"/>
        </w:rPr>
        <w:lastRenderedPageBreak/>
        <w:t>շրջանակում ՀՀ ազգային անվտանգության ծառայության կողմից կնքված 1</w:t>
      </w:r>
      <w:r w:rsidR="00FB6DA9" w:rsidRPr="003220A3">
        <w:rPr>
          <w:rFonts w:ascii="GHEA Grapalat" w:hAnsi="GHEA Grapalat"/>
          <w:sz w:val="24"/>
          <w:szCs w:val="24"/>
          <w:lang w:val="hy-AM"/>
        </w:rPr>
        <w:t>6</w:t>
      </w:r>
      <w:r w:rsidRPr="003220A3">
        <w:rPr>
          <w:rFonts w:ascii="GHEA Grapalat" w:hAnsi="GHEA Grapalat"/>
          <w:sz w:val="24"/>
          <w:szCs w:val="24"/>
          <w:lang w:val="hy-AM"/>
        </w:rPr>
        <w:t xml:space="preserve"> պայմանագրեր, որոնցով 2020 թվականին կատարված ծախսերը կազմել են </w:t>
      </w:r>
      <w:r w:rsidR="00FB6DA9" w:rsidRPr="003220A3">
        <w:rPr>
          <w:rFonts w:ascii="GHEA Grapalat" w:hAnsi="GHEA Grapalat"/>
          <w:sz w:val="24"/>
          <w:szCs w:val="24"/>
          <w:lang w:val="hy-AM"/>
        </w:rPr>
        <w:t xml:space="preserve">659,282.9 </w:t>
      </w:r>
      <w:r w:rsidRPr="003220A3">
        <w:rPr>
          <w:rFonts w:ascii="GHEA Grapalat" w:hAnsi="GHEA Grapalat"/>
          <w:sz w:val="24"/>
          <w:szCs w:val="24"/>
          <w:lang w:val="hy-AM"/>
        </w:rPr>
        <w:t xml:space="preserve">  հազ. դրամ:</w:t>
      </w:r>
    </w:p>
    <w:p w:rsidR="003B4BD0" w:rsidRPr="003220A3" w:rsidRDefault="003B4BD0" w:rsidP="003B4BD0">
      <w:pPr>
        <w:pStyle w:val="ListParagraph"/>
        <w:tabs>
          <w:tab w:val="left" w:pos="720"/>
        </w:tabs>
        <w:spacing w:line="360" w:lineRule="auto"/>
        <w:ind w:left="0"/>
        <w:jc w:val="both"/>
        <w:rPr>
          <w:rFonts w:ascii="GHEA Grapalat" w:hAnsi="GHEA Grapalat"/>
          <w:sz w:val="24"/>
          <w:szCs w:val="24"/>
          <w:lang w:val="hy-AM"/>
        </w:rPr>
      </w:pPr>
      <w:r w:rsidRPr="003220A3">
        <w:rPr>
          <w:rFonts w:ascii="GHEA Grapalat" w:hAnsi="GHEA Grapalat"/>
          <w:sz w:val="24"/>
          <w:szCs w:val="24"/>
          <w:lang w:val="hy-AM"/>
        </w:rPr>
        <w:tab/>
        <w:t>Ընդհանուր առմամբ, հաշվեքննության են ենթարկվել ՀՀ ազգային անվտանգության ծառայության կողմից 2020 թվականի</w:t>
      </w:r>
      <w:r w:rsidR="00FB6DA9" w:rsidRPr="003220A3">
        <w:rPr>
          <w:rFonts w:ascii="GHEA Grapalat" w:hAnsi="GHEA Grapalat"/>
          <w:sz w:val="24"/>
          <w:szCs w:val="24"/>
          <w:lang w:val="hy-AM"/>
        </w:rPr>
        <w:t>ն</w:t>
      </w:r>
      <w:r w:rsidRPr="003220A3">
        <w:rPr>
          <w:rFonts w:ascii="GHEA Grapalat" w:hAnsi="GHEA Grapalat"/>
          <w:sz w:val="24"/>
          <w:szCs w:val="24"/>
          <w:lang w:val="hy-AM"/>
        </w:rPr>
        <w:t xml:space="preserve"> կատարված </w:t>
      </w:r>
      <w:r w:rsidR="00FB6DA9" w:rsidRPr="003220A3">
        <w:rPr>
          <w:rFonts w:ascii="GHEA Grapalat" w:hAnsi="GHEA Grapalat"/>
          <w:sz w:val="24"/>
          <w:szCs w:val="24"/>
          <w:lang w:val="hy-AM"/>
        </w:rPr>
        <w:t>23,724,832.4</w:t>
      </w:r>
      <w:r w:rsidRPr="003220A3">
        <w:rPr>
          <w:rFonts w:ascii="GHEA Grapalat" w:hAnsi="GHEA Grapalat"/>
          <w:sz w:val="24"/>
          <w:szCs w:val="24"/>
          <w:lang w:val="hy-AM"/>
        </w:rPr>
        <w:t xml:space="preserve"> հազ. դրամի ծախսերը: </w:t>
      </w:r>
    </w:p>
    <w:p w:rsidR="00570DAC" w:rsidRPr="003220A3" w:rsidRDefault="00570DAC" w:rsidP="00570DAC">
      <w:pPr>
        <w:pStyle w:val="ListParagraph"/>
        <w:tabs>
          <w:tab w:val="left" w:pos="720"/>
        </w:tabs>
        <w:spacing w:line="360" w:lineRule="auto"/>
        <w:ind w:left="0"/>
        <w:jc w:val="both"/>
        <w:rPr>
          <w:rFonts w:ascii="GHEA Grapalat" w:hAnsi="GHEA Grapalat"/>
          <w:sz w:val="24"/>
          <w:szCs w:val="24"/>
          <w:lang w:val="hy-AM"/>
        </w:rPr>
      </w:pPr>
      <w:r w:rsidRPr="003220A3">
        <w:rPr>
          <w:rFonts w:ascii="GHEA Grapalat" w:hAnsi="GHEA Grapalat"/>
          <w:sz w:val="24"/>
          <w:szCs w:val="24"/>
          <w:lang w:val="hy-AM"/>
        </w:rPr>
        <w:tab/>
        <w:t xml:space="preserve">Հաշվեքննության ընթացքում կատարվել է ՀՀ ազգային անվտանգության ծառայության աշխատողների աշխատավարձերի և </w:t>
      </w:r>
      <w:r w:rsidR="00DD77AE" w:rsidRPr="003220A3">
        <w:rPr>
          <w:rFonts w:ascii="GHEA Grapalat" w:hAnsi="GHEA Grapalat"/>
          <w:sz w:val="24"/>
          <w:szCs w:val="24"/>
          <w:lang w:val="hy-AM"/>
        </w:rPr>
        <w:t>հավել</w:t>
      </w:r>
      <w:r w:rsidRPr="003220A3">
        <w:rPr>
          <w:rFonts w:ascii="GHEA Grapalat" w:hAnsi="GHEA Grapalat"/>
          <w:sz w:val="24"/>
          <w:szCs w:val="24"/>
          <w:lang w:val="hy-AM"/>
        </w:rPr>
        <w:t>ավճարների հաշվարկի և վճարման ճշտության ընտրանքային ուսումնասիրություն: ՀՀ ազգային անվտանգության ծառայության «Հետախուզական,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բյուջետային ծրագրային միջոցառումով հատկացված միջոցներով վարձատրվող աշխատողների հաստիքացուցակից համակարգչային Excel ծրագրի միջոցով կատարվել է 73 աշխատողների պատահական ընտրություն ընդհանուր թվակազմից՝ ըստ պաշտոնների յուրաքանչյուր խմբի: Ընդ որում, ընտրության արդյունքները ճշգրտվել են այնպես, որ յուրաքանչյուր պաշտոնների խմբից ընտրվի առնվազն մեկ աշխատող (աղյուսակ 2):</w:t>
      </w:r>
    </w:p>
    <w:p w:rsidR="00570DAC" w:rsidRPr="003220A3" w:rsidRDefault="00570DAC" w:rsidP="00570DAC">
      <w:pPr>
        <w:tabs>
          <w:tab w:val="left" w:pos="720"/>
        </w:tabs>
        <w:spacing w:line="360" w:lineRule="auto"/>
        <w:jc w:val="right"/>
        <w:rPr>
          <w:rFonts w:ascii="GHEA Grapalat" w:hAnsi="GHEA Grapalat"/>
          <w:sz w:val="24"/>
          <w:szCs w:val="24"/>
          <w:lang w:val="hy-AM"/>
        </w:rPr>
      </w:pPr>
      <w:r w:rsidRPr="003220A3">
        <w:rPr>
          <w:rFonts w:ascii="GHEA Grapalat" w:hAnsi="GHEA Grapalat"/>
          <w:sz w:val="24"/>
          <w:szCs w:val="24"/>
          <w:lang w:val="hy-AM"/>
        </w:rPr>
        <w:t>Աղյուսակ 2</w:t>
      </w:r>
    </w:p>
    <w:p w:rsidR="00570DAC" w:rsidRPr="003220A3" w:rsidRDefault="00570DAC" w:rsidP="00570DAC">
      <w:pPr>
        <w:tabs>
          <w:tab w:val="left" w:pos="720"/>
        </w:tabs>
        <w:spacing w:line="276" w:lineRule="auto"/>
        <w:jc w:val="center"/>
        <w:rPr>
          <w:rFonts w:ascii="GHEA Grapalat" w:hAnsi="GHEA Grapalat"/>
          <w:sz w:val="24"/>
          <w:szCs w:val="24"/>
          <w:lang w:val="hy-AM"/>
        </w:rPr>
      </w:pPr>
      <w:r w:rsidRPr="003220A3">
        <w:rPr>
          <w:rFonts w:ascii="GHEA Grapalat" w:hAnsi="GHEA Grapalat"/>
          <w:sz w:val="24"/>
          <w:szCs w:val="24"/>
          <w:lang w:val="hy-AM"/>
        </w:rPr>
        <w:t>ՀՀ ազգային անվտանգության աշխատողների համակարգչային Excel ծրագրի միջոցով պատահական ընտրություն</w:t>
      </w:r>
    </w:p>
    <w:tbl>
      <w:tblPr>
        <w:tblW w:w="8905" w:type="dxa"/>
        <w:jc w:val="center"/>
        <w:tblLook w:val="04A0" w:firstRow="1" w:lastRow="0" w:firstColumn="1" w:lastColumn="0" w:noHBand="0" w:noVBand="1"/>
      </w:tblPr>
      <w:tblGrid>
        <w:gridCol w:w="4045"/>
        <w:gridCol w:w="2880"/>
        <w:gridCol w:w="1980"/>
      </w:tblGrid>
      <w:tr w:rsidR="00570DAC" w:rsidRPr="003C4EE6" w:rsidTr="008D22EF">
        <w:trPr>
          <w:trHeight w:val="348"/>
          <w:jc w:val="center"/>
        </w:trPr>
        <w:tc>
          <w:tcPr>
            <w:tcW w:w="4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Պաշտոնների խումբ</w:t>
            </w:r>
          </w:p>
        </w:tc>
        <w:tc>
          <w:tcPr>
            <w:tcW w:w="4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Միջոցառում 1</w:t>
            </w:r>
          </w:p>
        </w:tc>
      </w:tr>
      <w:tr w:rsidR="00570DAC" w:rsidRPr="003C4EE6" w:rsidTr="008D22EF">
        <w:trPr>
          <w:trHeight w:val="47"/>
          <w:jc w:val="center"/>
        </w:trPr>
        <w:tc>
          <w:tcPr>
            <w:tcW w:w="4045" w:type="dxa"/>
            <w:vMerge/>
            <w:tcBorders>
              <w:top w:val="single" w:sz="4" w:space="0" w:color="auto"/>
              <w:left w:val="single" w:sz="4" w:space="0" w:color="auto"/>
              <w:bottom w:val="single" w:sz="4" w:space="0" w:color="auto"/>
              <w:right w:val="single" w:sz="4" w:space="0" w:color="auto"/>
            </w:tcBorders>
            <w:vAlign w:val="center"/>
            <w:hideMark/>
          </w:tcPr>
          <w:p w:rsidR="00570DAC" w:rsidRPr="003C4EE6" w:rsidRDefault="00570DAC" w:rsidP="008D22EF">
            <w:pPr>
              <w:rPr>
                <w:rFonts w:ascii="GHEA Grapalat" w:hAnsi="GHEA Grapalat" w:cs="Calibri"/>
                <w:color w:val="000000"/>
                <w:lang w:val="en-US" w:eastAsia="en-US"/>
              </w:rPr>
            </w:pPr>
          </w:p>
        </w:tc>
        <w:tc>
          <w:tcPr>
            <w:tcW w:w="2880" w:type="dxa"/>
            <w:tcBorders>
              <w:top w:val="nil"/>
              <w:left w:val="nil"/>
              <w:bottom w:val="single" w:sz="4" w:space="0" w:color="auto"/>
              <w:right w:val="single" w:sz="4" w:space="0" w:color="auto"/>
            </w:tcBorders>
            <w:shd w:val="clear" w:color="auto" w:fill="auto"/>
            <w:vAlign w:val="center"/>
            <w:hideMark/>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ընտրված աշխատողների քանակ</w:t>
            </w:r>
          </w:p>
        </w:tc>
        <w:tc>
          <w:tcPr>
            <w:tcW w:w="1980" w:type="dxa"/>
            <w:tcBorders>
              <w:top w:val="nil"/>
              <w:left w:val="nil"/>
              <w:bottom w:val="single" w:sz="4" w:space="0" w:color="auto"/>
              <w:right w:val="single" w:sz="4" w:space="0" w:color="auto"/>
            </w:tcBorders>
            <w:shd w:val="clear" w:color="auto" w:fill="auto"/>
            <w:vAlign w:val="center"/>
            <w:hideMark/>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ճշգրտված քանակ</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570DAC" w:rsidRPr="003C4EE6" w:rsidRDefault="00570DAC" w:rsidP="008D22EF">
            <w:pPr>
              <w:rPr>
                <w:rFonts w:ascii="GHEA Grapalat" w:hAnsi="GHEA Grapalat" w:cs="Calibri"/>
                <w:color w:val="000000"/>
                <w:lang w:val="en-US" w:eastAsia="en-US"/>
              </w:rPr>
            </w:pPr>
            <w:r w:rsidRPr="003C4EE6">
              <w:rPr>
                <w:rFonts w:ascii="GHEA Grapalat" w:hAnsi="GHEA Grapalat" w:cs="Calibri"/>
                <w:color w:val="000000"/>
                <w:lang w:val="en-US" w:eastAsia="en-US"/>
              </w:rPr>
              <w:t>Գլխավոր խումբ</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0</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1</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570DAC" w:rsidRPr="003C4EE6" w:rsidRDefault="00570DAC" w:rsidP="008D22EF">
            <w:pPr>
              <w:rPr>
                <w:rFonts w:ascii="GHEA Grapalat" w:hAnsi="GHEA Grapalat" w:cs="Calibri"/>
                <w:color w:val="000000"/>
                <w:lang w:val="en-US" w:eastAsia="en-US"/>
              </w:rPr>
            </w:pPr>
            <w:r w:rsidRPr="003C4EE6">
              <w:rPr>
                <w:rFonts w:ascii="GHEA Grapalat" w:hAnsi="GHEA Grapalat" w:cs="Calibri"/>
                <w:color w:val="000000"/>
                <w:lang w:val="en-US" w:eastAsia="en-US"/>
              </w:rPr>
              <w:t>Ավագ խումբ</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12</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12</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570DAC" w:rsidRPr="003C4EE6" w:rsidRDefault="00570DAC" w:rsidP="008D22EF">
            <w:pPr>
              <w:rPr>
                <w:rFonts w:ascii="GHEA Grapalat" w:hAnsi="GHEA Grapalat" w:cs="Calibri"/>
                <w:color w:val="000000"/>
                <w:lang w:val="en-US" w:eastAsia="en-US"/>
              </w:rPr>
            </w:pPr>
            <w:r w:rsidRPr="003C4EE6">
              <w:rPr>
                <w:rFonts w:ascii="GHEA Grapalat" w:hAnsi="GHEA Grapalat" w:cs="Calibri"/>
                <w:color w:val="000000"/>
                <w:lang w:val="en-US" w:eastAsia="en-US"/>
              </w:rPr>
              <w:t>Միջին խումբ</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23</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23</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570DAC" w:rsidRPr="003C4EE6" w:rsidRDefault="00570DAC" w:rsidP="008D22EF">
            <w:pPr>
              <w:rPr>
                <w:rFonts w:ascii="GHEA Grapalat" w:hAnsi="GHEA Grapalat" w:cs="Calibri"/>
                <w:color w:val="000000"/>
                <w:lang w:val="en-US" w:eastAsia="en-US"/>
              </w:rPr>
            </w:pPr>
            <w:r w:rsidRPr="003C4EE6">
              <w:rPr>
                <w:rFonts w:ascii="GHEA Grapalat" w:hAnsi="GHEA Grapalat" w:cs="Calibri"/>
                <w:color w:val="000000"/>
                <w:lang w:val="en-US" w:eastAsia="en-US"/>
              </w:rPr>
              <w:t>Կրտսեր խումբ</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DD77AE" w:rsidP="008D22EF">
            <w:pPr>
              <w:jc w:val="center"/>
              <w:rPr>
                <w:rFonts w:ascii="GHEA Grapalat" w:hAnsi="GHEA Grapalat" w:cs="Calibri"/>
                <w:color w:val="000000"/>
                <w:lang w:val="en-US" w:eastAsia="en-US"/>
              </w:rPr>
            </w:pPr>
            <w:r>
              <w:rPr>
                <w:rFonts w:ascii="GHEA Grapalat" w:hAnsi="GHEA Grapalat" w:cs="Calibri"/>
                <w:color w:val="000000"/>
                <w:lang w:val="en-US" w:eastAsia="en-US"/>
              </w:rPr>
              <w:t>26</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DD77AE" w:rsidP="008D22EF">
            <w:pPr>
              <w:jc w:val="center"/>
              <w:rPr>
                <w:rFonts w:ascii="GHEA Grapalat" w:hAnsi="GHEA Grapalat" w:cs="Calibri"/>
                <w:color w:val="000000"/>
                <w:lang w:val="en-US" w:eastAsia="en-US"/>
              </w:rPr>
            </w:pPr>
            <w:r>
              <w:rPr>
                <w:rFonts w:ascii="GHEA Grapalat" w:hAnsi="GHEA Grapalat" w:cs="Calibri"/>
                <w:color w:val="000000"/>
                <w:lang w:val="en-US" w:eastAsia="en-US"/>
              </w:rPr>
              <w:t>26</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570DAC" w:rsidRPr="003C4EE6" w:rsidRDefault="00570DAC" w:rsidP="008D22EF">
            <w:pPr>
              <w:rPr>
                <w:rFonts w:ascii="GHEA Grapalat" w:hAnsi="GHEA Grapalat" w:cs="Calibri"/>
                <w:color w:val="000000"/>
                <w:lang w:val="en-US" w:eastAsia="en-US"/>
              </w:rPr>
            </w:pPr>
            <w:r w:rsidRPr="003C4EE6">
              <w:rPr>
                <w:rFonts w:ascii="GHEA Grapalat" w:hAnsi="GHEA Grapalat" w:cs="Calibri"/>
                <w:color w:val="000000"/>
                <w:lang w:val="en-US" w:eastAsia="en-US"/>
              </w:rPr>
              <w:t>Պայմանագրային զինծառայողներ</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DD77AE" w:rsidP="008D22EF">
            <w:pPr>
              <w:jc w:val="center"/>
              <w:rPr>
                <w:rFonts w:ascii="GHEA Grapalat" w:hAnsi="GHEA Grapalat" w:cs="Calibri"/>
                <w:color w:val="000000"/>
                <w:lang w:val="en-US" w:eastAsia="en-US"/>
              </w:rPr>
            </w:pPr>
            <w:r>
              <w:rPr>
                <w:rFonts w:ascii="GHEA Grapalat" w:hAnsi="GHEA Grapalat" w:cs="Calibri"/>
                <w:color w:val="000000"/>
                <w:lang w:val="en-US" w:eastAsia="en-US"/>
              </w:rPr>
              <w:t>7</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DD77AE" w:rsidP="008D22EF">
            <w:pPr>
              <w:jc w:val="center"/>
              <w:rPr>
                <w:rFonts w:ascii="GHEA Grapalat" w:hAnsi="GHEA Grapalat" w:cs="Calibri"/>
                <w:color w:val="000000"/>
                <w:lang w:val="en-US" w:eastAsia="en-US"/>
              </w:rPr>
            </w:pPr>
            <w:r>
              <w:rPr>
                <w:rFonts w:ascii="GHEA Grapalat" w:hAnsi="GHEA Grapalat" w:cs="Calibri"/>
                <w:color w:val="000000"/>
                <w:lang w:val="en-US" w:eastAsia="en-US"/>
              </w:rPr>
              <w:t>7</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570DAC" w:rsidRPr="003C4EE6" w:rsidRDefault="00570DAC" w:rsidP="008D22EF">
            <w:pPr>
              <w:rPr>
                <w:rFonts w:ascii="GHEA Grapalat" w:hAnsi="GHEA Grapalat" w:cs="Calibri"/>
                <w:color w:val="000000"/>
                <w:lang w:val="en-US" w:eastAsia="en-US"/>
              </w:rPr>
            </w:pPr>
            <w:r w:rsidRPr="003C4EE6">
              <w:rPr>
                <w:rFonts w:ascii="GHEA Grapalat" w:hAnsi="GHEA Grapalat" w:cs="Calibri"/>
                <w:color w:val="000000"/>
                <w:lang w:val="en-US" w:eastAsia="en-US"/>
              </w:rPr>
              <w:t>Զինվորական կոչում չունեցող</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4</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4</w:t>
            </w:r>
          </w:p>
        </w:tc>
      </w:tr>
      <w:tr w:rsidR="00570DAC" w:rsidRPr="003C4EE6" w:rsidTr="008D22EF">
        <w:trPr>
          <w:trHeight w:val="47"/>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Ընդամենը</w:t>
            </w:r>
          </w:p>
        </w:tc>
        <w:tc>
          <w:tcPr>
            <w:tcW w:w="28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72</w:t>
            </w:r>
          </w:p>
        </w:tc>
        <w:tc>
          <w:tcPr>
            <w:tcW w:w="1980" w:type="dxa"/>
            <w:tcBorders>
              <w:top w:val="nil"/>
              <w:left w:val="nil"/>
              <w:bottom w:val="single" w:sz="4" w:space="0" w:color="auto"/>
              <w:right w:val="single" w:sz="4" w:space="0" w:color="auto"/>
            </w:tcBorders>
            <w:shd w:val="clear" w:color="auto" w:fill="auto"/>
            <w:noWrap/>
            <w:vAlign w:val="center"/>
          </w:tcPr>
          <w:p w:rsidR="00570DAC" w:rsidRPr="003C4EE6" w:rsidRDefault="00570DAC" w:rsidP="008D22EF">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73</w:t>
            </w:r>
          </w:p>
        </w:tc>
      </w:tr>
    </w:tbl>
    <w:p w:rsidR="00570DAC" w:rsidRPr="00F04566" w:rsidRDefault="00570DAC" w:rsidP="00570DAC">
      <w:pPr>
        <w:tabs>
          <w:tab w:val="left" w:pos="720"/>
        </w:tabs>
        <w:spacing w:line="360" w:lineRule="auto"/>
        <w:jc w:val="center"/>
        <w:rPr>
          <w:rFonts w:ascii="GHEA Grapalat" w:hAnsi="GHEA Grapalat"/>
          <w:sz w:val="24"/>
          <w:szCs w:val="24"/>
          <w:lang w:val="en-US"/>
        </w:rPr>
      </w:pPr>
    </w:p>
    <w:p w:rsidR="00570DAC" w:rsidRDefault="00570DAC" w:rsidP="006627A8">
      <w:pPr>
        <w:tabs>
          <w:tab w:val="left" w:pos="720"/>
        </w:tabs>
        <w:spacing w:line="360" w:lineRule="auto"/>
        <w:jc w:val="both"/>
        <w:rPr>
          <w:rFonts w:ascii="GHEA Grapalat" w:hAnsi="GHEA Grapalat"/>
          <w:sz w:val="24"/>
          <w:szCs w:val="24"/>
        </w:rPr>
      </w:pPr>
      <w:r>
        <w:rPr>
          <w:rFonts w:ascii="GHEA Grapalat" w:hAnsi="GHEA Grapalat"/>
          <w:sz w:val="24"/>
          <w:szCs w:val="24"/>
          <w:lang w:val="en-US"/>
        </w:rPr>
        <w:lastRenderedPageBreak/>
        <w:tab/>
        <w:t>Ընտրված աշխատողների հունվար, փետրվար, մարտ, ապրիլ, մայիս</w:t>
      </w:r>
      <w:r w:rsidR="00DD77AE">
        <w:rPr>
          <w:rFonts w:ascii="GHEA Grapalat" w:hAnsi="GHEA Grapalat"/>
          <w:sz w:val="24"/>
          <w:szCs w:val="24"/>
          <w:lang w:val="en-US"/>
        </w:rPr>
        <w:t>,</w:t>
      </w:r>
      <w:r>
        <w:rPr>
          <w:rFonts w:ascii="GHEA Grapalat" w:hAnsi="GHEA Grapalat"/>
          <w:sz w:val="24"/>
          <w:szCs w:val="24"/>
          <w:lang w:val="en-US"/>
        </w:rPr>
        <w:t xml:space="preserve"> հունիս</w:t>
      </w:r>
      <w:r w:rsidR="00DD77AE">
        <w:rPr>
          <w:rFonts w:ascii="GHEA Grapalat" w:hAnsi="GHEA Grapalat"/>
          <w:sz w:val="24"/>
          <w:szCs w:val="24"/>
          <w:lang w:val="en-US"/>
        </w:rPr>
        <w:t>, հուլիս, օգոստոս</w:t>
      </w:r>
      <w:r w:rsidR="007D553F">
        <w:rPr>
          <w:rFonts w:ascii="GHEA Grapalat" w:hAnsi="GHEA Grapalat"/>
          <w:sz w:val="24"/>
          <w:szCs w:val="24"/>
          <w:lang w:val="en-US"/>
        </w:rPr>
        <w:t>,</w:t>
      </w:r>
      <w:r w:rsidR="00DD77AE">
        <w:rPr>
          <w:rFonts w:ascii="GHEA Grapalat" w:hAnsi="GHEA Grapalat"/>
          <w:sz w:val="24"/>
          <w:szCs w:val="24"/>
          <w:lang w:val="en-US"/>
        </w:rPr>
        <w:t xml:space="preserve"> սեպտեմբեր</w:t>
      </w:r>
      <w:r w:rsidR="007D553F">
        <w:rPr>
          <w:rFonts w:ascii="GHEA Grapalat" w:hAnsi="GHEA Grapalat"/>
          <w:sz w:val="24"/>
          <w:szCs w:val="24"/>
          <w:lang w:val="en-US"/>
        </w:rPr>
        <w:t>, հոկտեմբեր, նոյեմբեր և դեկտեմբեր</w:t>
      </w:r>
      <w:r>
        <w:rPr>
          <w:rFonts w:ascii="GHEA Grapalat" w:hAnsi="GHEA Grapalat"/>
          <w:sz w:val="24"/>
          <w:szCs w:val="24"/>
          <w:lang w:val="en-US"/>
        </w:rPr>
        <w:t xml:space="preserve"> ամիսների աշխատավարձերի ցուցակների ուսումնասիրությունից պարզվել է, որ բոլոր ընտրված աշխատողների աշխատավարձերը</w:t>
      </w:r>
      <w:r w:rsidRPr="00882DE1">
        <w:rPr>
          <w:rFonts w:ascii="GHEA Grapalat" w:hAnsi="GHEA Grapalat"/>
          <w:sz w:val="24"/>
          <w:szCs w:val="24"/>
          <w:lang w:val="en-US"/>
        </w:rPr>
        <w:t xml:space="preserve"> </w:t>
      </w:r>
      <w:r>
        <w:rPr>
          <w:rFonts w:ascii="GHEA Grapalat" w:hAnsi="GHEA Grapalat"/>
          <w:sz w:val="24"/>
          <w:szCs w:val="24"/>
          <w:lang w:val="en-US"/>
        </w:rPr>
        <w:t>և հավելավճարները հաշվարկվել և վճարվել են օրենսդրության պահանջներին համապատասխան:</w:t>
      </w:r>
      <w:r>
        <w:rPr>
          <w:rFonts w:ascii="GHEA Grapalat" w:hAnsi="GHEA Grapalat"/>
          <w:sz w:val="24"/>
          <w:szCs w:val="24"/>
        </w:rPr>
        <w:tab/>
      </w:r>
      <w:r>
        <w:rPr>
          <w:rFonts w:ascii="GHEA Grapalat" w:hAnsi="GHEA Grapalat"/>
          <w:sz w:val="24"/>
          <w:szCs w:val="24"/>
          <w:lang w:val="en-US"/>
        </w:rPr>
        <w:t xml:space="preserve">ՀՀ </w:t>
      </w:r>
      <w:r>
        <w:rPr>
          <w:rFonts w:ascii="GHEA Grapalat" w:hAnsi="GHEA Grapalat"/>
          <w:sz w:val="24"/>
          <w:szCs w:val="24"/>
        </w:rPr>
        <w:t xml:space="preserve">ազգային անվտանգության ծառայության </w:t>
      </w:r>
      <w:r w:rsidR="004C2040">
        <w:rPr>
          <w:rFonts w:ascii="GHEA Grapalat" w:hAnsi="GHEA Grapalat"/>
          <w:sz w:val="24"/>
          <w:szCs w:val="24"/>
        </w:rPr>
        <w:t>2020 թվականի</w:t>
      </w:r>
      <w:r w:rsidR="004C2040" w:rsidRPr="00AB51BD">
        <w:rPr>
          <w:rFonts w:ascii="GHEA Grapalat" w:hAnsi="GHEA Grapalat"/>
          <w:sz w:val="24"/>
          <w:szCs w:val="24"/>
        </w:rPr>
        <w:t xml:space="preserve"> </w:t>
      </w:r>
      <w:r w:rsidR="006627A8">
        <w:rPr>
          <w:rFonts w:ascii="GHEA Grapalat" w:hAnsi="GHEA Grapalat"/>
          <w:sz w:val="24"/>
          <w:szCs w:val="24"/>
        </w:rPr>
        <w:t>ինն</w:t>
      </w:r>
      <w:r>
        <w:rPr>
          <w:rFonts w:ascii="GHEA Grapalat" w:hAnsi="GHEA Grapalat"/>
          <w:sz w:val="24"/>
          <w:szCs w:val="24"/>
        </w:rPr>
        <w:t xml:space="preserve"> ամիսների հաշվեքննությամբ արձանագրվել էր, որ </w:t>
      </w:r>
      <w:r>
        <w:rPr>
          <w:rFonts w:ascii="GHEA Grapalat" w:hAnsi="GHEA Grapalat"/>
          <w:sz w:val="24"/>
          <w:szCs w:val="24"/>
          <w:lang w:val="en-US"/>
        </w:rPr>
        <w:t>«</w:t>
      </w:r>
      <w:r w:rsidRPr="006C3969">
        <w:rPr>
          <w:rFonts w:ascii="GHEA Grapalat" w:hAnsi="GHEA Grapalat"/>
          <w:sz w:val="24"/>
          <w:szCs w:val="24"/>
          <w:lang w:val="en-US"/>
        </w:rPr>
        <w:t>Պաշտպանության բնագավառի այլ ծախսեր</w:t>
      </w:r>
      <w:r w:rsidRPr="00516E9D">
        <w:rPr>
          <w:rFonts w:ascii="GHEA Grapalat" w:hAnsi="GHEA Grapalat"/>
          <w:sz w:val="24"/>
          <w:szCs w:val="24"/>
          <w:lang w:val="en-US"/>
        </w:rPr>
        <w:t>»</w:t>
      </w:r>
      <w:r>
        <w:rPr>
          <w:rFonts w:ascii="GHEA Grapalat" w:hAnsi="GHEA Grapalat"/>
          <w:sz w:val="24"/>
          <w:szCs w:val="24"/>
        </w:rPr>
        <w:t xml:space="preserve"> միջոցառման շրջանակում «այլ ընթացիկ դրամաշնորհներ» հոդվածով՝ 3,686.5 հազ. դրամ նախորդ տարիներից փոխանցված դեբիտորական պարտքից 2020 թվականի </w:t>
      </w:r>
      <w:r w:rsidR="006627A8">
        <w:rPr>
          <w:rFonts w:ascii="GHEA Grapalat" w:hAnsi="GHEA Grapalat"/>
          <w:sz w:val="24"/>
          <w:szCs w:val="24"/>
        </w:rPr>
        <w:t>սեպտեմբերի 30-ի</w:t>
      </w:r>
      <w:r>
        <w:rPr>
          <w:rFonts w:ascii="GHEA Grapalat" w:hAnsi="GHEA Grapalat"/>
          <w:sz w:val="24"/>
          <w:szCs w:val="24"/>
        </w:rPr>
        <w:t xml:space="preserve"> դրությամբ մարվել է</w:t>
      </w:r>
      <w:r w:rsidR="0035736F">
        <w:rPr>
          <w:rFonts w:ascii="GHEA Grapalat" w:hAnsi="GHEA Grapalat"/>
          <w:sz w:val="24"/>
          <w:szCs w:val="24"/>
        </w:rPr>
        <w:t>ր</w:t>
      </w:r>
      <w:r>
        <w:rPr>
          <w:rFonts w:ascii="GHEA Grapalat" w:hAnsi="GHEA Grapalat"/>
          <w:sz w:val="24"/>
          <w:szCs w:val="24"/>
        </w:rPr>
        <w:t xml:space="preserve"> </w:t>
      </w:r>
      <w:r w:rsidR="006627A8">
        <w:rPr>
          <w:rFonts w:ascii="GHEA Grapalat" w:hAnsi="GHEA Grapalat"/>
          <w:sz w:val="24"/>
          <w:szCs w:val="24"/>
        </w:rPr>
        <w:t>2,848.5</w:t>
      </w:r>
      <w:r>
        <w:rPr>
          <w:rFonts w:ascii="GHEA Grapalat" w:hAnsi="GHEA Grapalat"/>
          <w:sz w:val="24"/>
          <w:szCs w:val="24"/>
        </w:rPr>
        <w:t xml:space="preserve"> հազ. դրամ</w:t>
      </w:r>
      <w:r w:rsidR="001448C4">
        <w:rPr>
          <w:rFonts w:ascii="GHEA Grapalat" w:hAnsi="GHEA Grapalat"/>
          <w:sz w:val="24"/>
          <w:szCs w:val="24"/>
        </w:rPr>
        <w:t xml:space="preserve">, և 2020 թվականի </w:t>
      </w:r>
      <w:r w:rsidR="006627A8">
        <w:rPr>
          <w:rFonts w:ascii="GHEA Grapalat" w:hAnsi="GHEA Grapalat"/>
          <w:sz w:val="24"/>
          <w:szCs w:val="24"/>
        </w:rPr>
        <w:t>հոկտեմբերի</w:t>
      </w:r>
      <w:r w:rsidR="001448C4">
        <w:rPr>
          <w:rFonts w:ascii="GHEA Grapalat" w:hAnsi="GHEA Grapalat"/>
          <w:sz w:val="24"/>
          <w:szCs w:val="24"/>
        </w:rPr>
        <w:t xml:space="preserve"> </w:t>
      </w:r>
      <w:r w:rsidR="006627A8">
        <w:rPr>
          <w:rFonts w:ascii="GHEA Grapalat" w:hAnsi="GHEA Grapalat"/>
          <w:sz w:val="24"/>
          <w:szCs w:val="24"/>
        </w:rPr>
        <w:t>1</w:t>
      </w:r>
      <w:r w:rsidR="001448C4">
        <w:rPr>
          <w:rFonts w:ascii="GHEA Grapalat" w:hAnsi="GHEA Grapalat"/>
          <w:sz w:val="24"/>
          <w:szCs w:val="24"/>
        </w:rPr>
        <w:t xml:space="preserve">-ի դրությամբ </w:t>
      </w:r>
      <w:r>
        <w:rPr>
          <w:rFonts w:ascii="GHEA Grapalat" w:hAnsi="GHEA Grapalat"/>
          <w:sz w:val="24"/>
          <w:szCs w:val="24"/>
        </w:rPr>
        <w:t>դեբիտորական պարտքը</w:t>
      </w:r>
      <w:r w:rsidR="001448C4">
        <w:rPr>
          <w:rFonts w:ascii="GHEA Grapalat" w:hAnsi="GHEA Grapalat"/>
          <w:sz w:val="24"/>
          <w:szCs w:val="24"/>
        </w:rPr>
        <w:t xml:space="preserve"> կազմել է 838.0 հազ. դրամ</w:t>
      </w:r>
      <w:r>
        <w:rPr>
          <w:rFonts w:ascii="GHEA Grapalat" w:hAnsi="GHEA Grapalat"/>
          <w:sz w:val="24"/>
          <w:szCs w:val="24"/>
        </w:rPr>
        <w:t>:</w:t>
      </w:r>
      <w:r w:rsidR="0035736F">
        <w:rPr>
          <w:rFonts w:ascii="GHEA Grapalat" w:hAnsi="GHEA Grapalat"/>
          <w:sz w:val="24"/>
          <w:szCs w:val="24"/>
        </w:rPr>
        <w:t xml:space="preserve"> </w:t>
      </w:r>
      <w:r w:rsidR="006627A8">
        <w:rPr>
          <w:rFonts w:ascii="GHEA Grapalat" w:hAnsi="GHEA Grapalat"/>
          <w:sz w:val="24"/>
          <w:szCs w:val="24"/>
        </w:rPr>
        <w:t xml:space="preserve">Հաշվեքննությամբ </w:t>
      </w:r>
      <w:r w:rsidR="00231AE9">
        <w:rPr>
          <w:rFonts w:ascii="GHEA Grapalat" w:hAnsi="GHEA Grapalat"/>
          <w:sz w:val="24"/>
          <w:szCs w:val="24"/>
        </w:rPr>
        <w:t>պարզ</w:t>
      </w:r>
      <w:r w:rsidR="006627A8">
        <w:rPr>
          <w:rFonts w:ascii="GHEA Grapalat" w:hAnsi="GHEA Grapalat"/>
          <w:sz w:val="24"/>
          <w:szCs w:val="24"/>
        </w:rPr>
        <w:t>վել է, որ նշված միջոցառման շրջանակում դեբիտորական պարտքը 2020 թվականի դեկտեմբերի 31-ի դրությամբ ամբողջությամբ մարվել է:</w:t>
      </w:r>
    </w:p>
    <w:p w:rsidR="006627A8" w:rsidRDefault="006627A8" w:rsidP="005829C2">
      <w:pPr>
        <w:tabs>
          <w:tab w:val="left" w:pos="720"/>
        </w:tabs>
        <w:spacing w:line="360" w:lineRule="auto"/>
        <w:jc w:val="both"/>
        <w:rPr>
          <w:rFonts w:ascii="GHEA Grapalat" w:hAnsi="GHEA Grapalat"/>
          <w:sz w:val="24"/>
          <w:szCs w:val="24"/>
        </w:rPr>
      </w:pPr>
      <w:r>
        <w:rPr>
          <w:rFonts w:ascii="GHEA Grapalat" w:hAnsi="GHEA Grapalat"/>
          <w:sz w:val="24"/>
          <w:szCs w:val="24"/>
        </w:rPr>
        <w:tab/>
        <w:t>Արձանագրվել է նաև, որ 2020 թվականի</w:t>
      </w:r>
      <w:r w:rsidR="005829C2" w:rsidRPr="005829C2">
        <w:rPr>
          <w:rFonts w:ascii="GHEA Grapalat" w:hAnsi="GHEA Grapalat"/>
          <w:sz w:val="24"/>
          <w:szCs w:val="24"/>
        </w:rPr>
        <w:t xml:space="preserve"> </w:t>
      </w:r>
      <w:r w:rsidR="005829C2">
        <w:rPr>
          <w:rFonts w:ascii="GHEA Grapalat" w:hAnsi="GHEA Grapalat"/>
          <w:sz w:val="24"/>
          <w:szCs w:val="24"/>
        </w:rPr>
        <w:t>դեկտեմբերի 31-ի դրությամբ ամբողջությամբ մարվել է «</w:t>
      </w:r>
      <w:r w:rsidR="005829C2" w:rsidRPr="001448C4">
        <w:rPr>
          <w:rFonts w:ascii="GHEA Grapalat" w:hAnsi="GHEA Grapalat"/>
          <w:sz w:val="24"/>
          <w:szCs w:val="24"/>
        </w:rPr>
        <w:t>Ազգային անվտանգության համակարգի տրանսպորտային սարքավորումների հագեցվածության բարելավում</w:t>
      </w:r>
      <w:r w:rsidR="005829C2">
        <w:rPr>
          <w:rFonts w:ascii="GHEA Grapalat" w:hAnsi="GHEA Grapalat"/>
          <w:sz w:val="24"/>
          <w:szCs w:val="24"/>
        </w:rPr>
        <w:t>»</w:t>
      </w:r>
      <w:r w:rsidR="005829C2" w:rsidRPr="00410166">
        <w:rPr>
          <w:rFonts w:ascii="GHEA Grapalat" w:hAnsi="GHEA Grapalat"/>
          <w:sz w:val="24"/>
          <w:szCs w:val="24"/>
        </w:rPr>
        <w:t xml:space="preserve"> </w:t>
      </w:r>
      <w:r w:rsidR="005829C2">
        <w:rPr>
          <w:rFonts w:ascii="GHEA Grapalat" w:hAnsi="GHEA Grapalat"/>
          <w:sz w:val="24"/>
          <w:szCs w:val="24"/>
        </w:rPr>
        <w:t>միջոցառման «տրանսպորտային սարքավորումներ» հոդվածով</w:t>
      </w:r>
      <w:r w:rsidR="00231AE9">
        <w:rPr>
          <w:rFonts w:ascii="GHEA Grapalat" w:hAnsi="GHEA Grapalat"/>
          <w:sz w:val="24"/>
          <w:szCs w:val="24"/>
        </w:rPr>
        <w:t xml:space="preserve"> ավտոմեքենաների մատակարարման ընթացքում առաջացած</w:t>
      </w:r>
      <w:r w:rsidR="005829C2">
        <w:rPr>
          <w:rFonts w:ascii="GHEA Grapalat" w:hAnsi="GHEA Grapalat"/>
          <w:sz w:val="24"/>
          <w:szCs w:val="24"/>
        </w:rPr>
        <w:t xml:space="preserve"> 62,900.0 հազ. դրամի կրեդիտորական պարտքը: </w:t>
      </w:r>
    </w:p>
    <w:p w:rsidR="00474138" w:rsidRDefault="00474138" w:rsidP="00570DAC">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t xml:space="preserve">ՀՀ </w:t>
      </w:r>
      <w:r>
        <w:rPr>
          <w:rFonts w:ascii="GHEA Grapalat" w:hAnsi="GHEA Grapalat"/>
          <w:sz w:val="24"/>
          <w:szCs w:val="24"/>
        </w:rPr>
        <w:t>ազգային անվտանգության ծառայության</w:t>
      </w:r>
      <w:r w:rsidRPr="00F0323B">
        <w:rPr>
          <w:rFonts w:ascii="GHEA Grapalat" w:hAnsi="GHEA Grapalat"/>
          <w:sz w:val="24"/>
          <w:szCs w:val="24"/>
          <w:lang w:val="en-US"/>
        </w:rPr>
        <w:t xml:space="preserve"> </w:t>
      </w:r>
      <w:r w:rsidRPr="00516E9D">
        <w:rPr>
          <w:rFonts w:ascii="GHEA Grapalat" w:hAnsi="GHEA Grapalat"/>
          <w:sz w:val="24"/>
          <w:szCs w:val="24"/>
          <w:lang w:val="en-US"/>
        </w:rPr>
        <w:t>«</w:t>
      </w:r>
      <w:r w:rsidRPr="006C3969">
        <w:rPr>
          <w:rFonts w:ascii="GHEA Grapalat" w:hAnsi="GHEA Grapalat"/>
          <w:sz w:val="24"/>
          <w:szCs w:val="24"/>
          <w:lang w:val="en-US"/>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w:t>
      </w:r>
      <w:r w:rsidRPr="00516E9D">
        <w:rPr>
          <w:rFonts w:ascii="GHEA Grapalat" w:hAnsi="GHEA Grapalat"/>
          <w:sz w:val="24"/>
          <w:szCs w:val="24"/>
          <w:lang w:val="en-US"/>
        </w:rPr>
        <w:t>»</w:t>
      </w:r>
      <w:r>
        <w:rPr>
          <w:rFonts w:ascii="GHEA Grapalat" w:hAnsi="GHEA Grapalat"/>
          <w:sz w:val="24"/>
          <w:szCs w:val="24"/>
          <w:lang w:val="en-US"/>
        </w:rPr>
        <w:t xml:space="preserve"> միջոցառման </w:t>
      </w:r>
      <w:r w:rsidR="00DB15C1">
        <w:rPr>
          <w:rFonts w:ascii="GHEA Grapalat" w:hAnsi="GHEA Grapalat"/>
          <w:sz w:val="24"/>
          <w:szCs w:val="24"/>
          <w:lang w:val="en-US"/>
        </w:rPr>
        <w:t>հաշվեքննության ենթարկված</w:t>
      </w:r>
      <w:r w:rsidRPr="00883B12">
        <w:rPr>
          <w:rFonts w:ascii="GHEA Grapalat" w:hAnsi="GHEA Grapalat"/>
          <w:sz w:val="24"/>
          <w:szCs w:val="24"/>
          <w:lang w:val="en-US"/>
        </w:rPr>
        <w:t xml:space="preserve"> պայմանագրերը ներկայացված են աղյուսակ </w:t>
      </w:r>
      <w:r>
        <w:rPr>
          <w:rFonts w:ascii="GHEA Grapalat" w:hAnsi="GHEA Grapalat"/>
          <w:sz w:val="24"/>
          <w:szCs w:val="24"/>
          <w:lang w:val="en-US"/>
        </w:rPr>
        <w:t>3</w:t>
      </w:r>
      <w:r w:rsidRPr="00883B12">
        <w:rPr>
          <w:rFonts w:ascii="GHEA Grapalat" w:hAnsi="GHEA Grapalat"/>
          <w:sz w:val="24"/>
          <w:szCs w:val="24"/>
          <w:lang w:val="en-US"/>
        </w:rPr>
        <w:t>-ում:</w:t>
      </w:r>
    </w:p>
    <w:p w:rsidR="00474138" w:rsidRPr="00F0323B" w:rsidRDefault="00474138" w:rsidP="00474138">
      <w:pPr>
        <w:tabs>
          <w:tab w:val="left" w:pos="720"/>
        </w:tabs>
        <w:spacing w:line="276" w:lineRule="auto"/>
        <w:jc w:val="right"/>
        <w:rPr>
          <w:rFonts w:ascii="GHEA Grapalat" w:hAnsi="GHEA Grapalat"/>
          <w:sz w:val="24"/>
          <w:szCs w:val="24"/>
          <w:lang w:val="en-US"/>
        </w:rPr>
      </w:pPr>
      <w:r w:rsidRPr="00F0323B">
        <w:rPr>
          <w:rFonts w:ascii="GHEA Grapalat" w:hAnsi="GHEA Grapalat"/>
          <w:sz w:val="24"/>
          <w:szCs w:val="24"/>
          <w:lang w:val="en-US"/>
        </w:rPr>
        <w:t xml:space="preserve">Աղյուսակ </w:t>
      </w:r>
      <w:r>
        <w:rPr>
          <w:rFonts w:ascii="GHEA Grapalat" w:hAnsi="GHEA Grapalat"/>
          <w:sz w:val="24"/>
          <w:szCs w:val="24"/>
          <w:lang w:val="en-US"/>
        </w:rPr>
        <w:t>3</w:t>
      </w:r>
    </w:p>
    <w:p w:rsidR="00474138" w:rsidRPr="00F0323B" w:rsidRDefault="00474138" w:rsidP="00474138">
      <w:pPr>
        <w:tabs>
          <w:tab w:val="left" w:pos="720"/>
        </w:tabs>
        <w:jc w:val="center"/>
        <w:rPr>
          <w:rFonts w:ascii="GHEA Grapalat" w:hAnsi="GHEA Grapalat"/>
          <w:bCs/>
          <w:sz w:val="24"/>
          <w:szCs w:val="24"/>
          <w:lang w:val="en-US"/>
        </w:rPr>
      </w:pPr>
      <w:r w:rsidRPr="00F0323B">
        <w:rPr>
          <w:rFonts w:ascii="GHEA Grapalat" w:hAnsi="GHEA Grapalat"/>
          <w:bCs/>
          <w:sz w:val="24"/>
          <w:szCs w:val="24"/>
          <w:lang w:val="en-US"/>
        </w:rPr>
        <w:t xml:space="preserve">Հաշվեքննության ենթարկված </w:t>
      </w:r>
      <w:r>
        <w:rPr>
          <w:rFonts w:ascii="GHEA Grapalat" w:hAnsi="GHEA Grapalat"/>
          <w:sz w:val="24"/>
          <w:szCs w:val="24"/>
          <w:lang w:val="en-US"/>
        </w:rPr>
        <w:t xml:space="preserve">ՀՀ </w:t>
      </w:r>
      <w:r>
        <w:rPr>
          <w:rFonts w:ascii="GHEA Grapalat" w:hAnsi="GHEA Grapalat"/>
          <w:sz w:val="24"/>
          <w:szCs w:val="24"/>
        </w:rPr>
        <w:t>ազգային անվտանգության ծառայության</w:t>
      </w:r>
      <w:r w:rsidRPr="00F0323B">
        <w:rPr>
          <w:rFonts w:ascii="GHEA Grapalat" w:hAnsi="GHEA Grapalat"/>
          <w:bCs/>
          <w:sz w:val="24"/>
          <w:szCs w:val="24"/>
          <w:lang w:val="en-US"/>
        </w:rPr>
        <w:t xml:space="preserve"> պայմանագրեր</w:t>
      </w:r>
    </w:p>
    <w:p w:rsidR="00474138" w:rsidRPr="00F0323B" w:rsidRDefault="00474138" w:rsidP="00B31A43">
      <w:pPr>
        <w:tabs>
          <w:tab w:val="left" w:pos="720"/>
        </w:tabs>
        <w:ind w:right="-694"/>
        <w:jc w:val="right"/>
        <w:rPr>
          <w:rFonts w:ascii="GHEA Grapalat" w:hAnsi="GHEA Grapalat"/>
          <w:bCs/>
          <w:sz w:val="18"/>
          <w:szCs w:val="18"/>
          <w:lang w:val="en-US"/>
        </w:rPr>
      </w:pPr>
      <w:r>
        <w:rPr>
          <w:rFonts w:ascii="GHEA Grapalat" w:hAnsi="GHEA Grapalat"/>
          <w:bCs/>
          <w:sz w:val="18"/>
          <w:szCs w:val="18"/>
          <w:lang w:val="en-US"/>
        </w:rPr>
        <w:lastRenderedPageBreak/>
        <w:t>հազ.</w:t>
      </w:r>
      <w:r w:rsidRPr="00F0323B">
        <w:rPr>
          <w:rFonts w:ascii="GHEA Grapalat" w:hAnsi="GHEA Grapalat"/>
          <w:bCs/>
          <w:sz w:val="18"/>
          <w:szCs w:val="18"/>
          <w:lang w:val="en-US"/>
        </w:rPr>
        <w:t xml:space="preserve"> դրամ</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4367"/>
        <w:gridCol w:w="6"/>
        <w:gridCol w:w="1370"/>
        <w:gridCol w:w="6"/>
        <w:gridCol w:w="1083"/>
        <w:gridCol w:w="6"/>
      </w:tblGrid>
      <w:tr w:rsidR="00474138" w:rsidRPr="00474138" w:rsidTr="005E75AA">
        <w:trPr>
          <w:gridAfter w:val="1"/>
          <w:wAfter w:w="6" w:type="dxa"/>
          <w:trHeight w:val="792"/>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color w:val="000000"/>
                <w:sz w:val="18"/>
                <w:szCs w:val="18"/>
                <w:lang w:val="en-US" w:eastAsia="en-US"/>
              </w:rPr>
            </w:pPr>
            <w:r w:rsidRPr="00474138">
              <w:rPr>
                <w:rFonts w:ascii="GHEA Grapalat" w:hAnsi="GHEA Grapalat" w:cs="Calibri"/>
                <w:color w:val="000000"/>
                <w:sz w:val="18"/>
                <w:szCs w:val="18"/>
                <w:lang w:val="en-US" w:eastAsia="en-US"/>
              </w:rPr>
              <w:t>Կատարող</w:t>
            </w:r>
          </w:p>
        </w:tc>
        <w:tc>
          <w:tcPr>
            <w:tcW w:w="4367" w:type="dxa"/>
            <w:shd w:val="clear" w:color="auto" w:fill="auto"/>
            <w:vAlign w:val="center"/>
            <w:hideMark/>
          </w:tcPr>
          <w:p w:rsidR="00474138" w:rsidRPr="00474138" w:rsidRDefault="00474138" w:rsidP="00474138">
            <w:pPr>
              <w:jc w:val="center"/>
              <w:rPr>
                <w:rFonts w:ascii="GHEA Grapalat" w:hAnsi="GHEA Grapalat" w:cs="Calibri"/>
                <w:color w:val="000000"/>
                <w:sz w:val="18"/>
                <w:szCs w:val="18"/>
                <w:lang w:val="en-US" w:eastAsia="en-US"/>
              </w:rPr>
            </w:pPr>
            <w:r w:rsidRPr="00474138">
              <w:rPr>
                <w:rFonts w:ascii="GHEA Grapalat" w:hAnsi="GHEA Grapalat" w:cs="Calibri"/>
                <w:color w:val="000000"/>
                <w:sz w:val="18"/>
                <w:szCs w:val="18"/>
                <w:lang w:val="en-US" w:eastAsia="en-US"/>
              </w:rPr>
              <w:t>Պայմանագրի համար</w:t>
            </w:r>
          </w:p>
        </w:tc>
        <w:tc>
          <w:tcPr>
            <w:tcW w:w="1376" w:type="dxa"/>
            <w:gridSpan w:val="2"/>
            <w:shd w:val="clear" w:color="auto" w:fill="auto"/>
            <w:vAlign w:val="center"/>
            <w:hideMark/>
          </w:tcPr>
          <w:p w:rsidR="00474138" w:rsidRPr="00474138" w:rsidRDefault="00474138" w:rsidP="00474138">
            <w:pPr>
              <w:jc w:val="center"/>
              <w:rPr>
                <w:rFonts w:ascii="GHEA Grapalat" w:hAnsi="GHEA Grapalat" w:cs="Calibri"/>
                <w:color w:val="000000"/>
                <w:sz w:val="18"/>
                <w:szCs w:val="18"/>
                <w:lang w:val="en-US" w:eastAsia="en-US"/>
              </w:rPr>
            </w:pPr>
            <w:r w:rsidRPr="00474138">
              <w:rPr>
                <w:rFonts w:ascii="GHEA Grapalat" w:hAnsi="GHEA Grapalat" w:cs="Calibri"/>
                <w:color w:val="000000"/>
                <w:sz w:val="18"/>
                <w:szCs w:val="18"/>
                <w:lang w:val="en-US" w:eastAsia="en-US"/>
              </w:rPr>
              <w:t>Պայմանագրի գումար</w:t>
            </w:r>
          </w:p>
        </w:tc>
        <w:tc>
          <w:tcPr>
            <w:tcW w:w="1089" w:type="dxa"/>
            <w:gridSpan w:val="2"/>
            <w:shd w:val="clear" w:color="auto" w:fill="auto"/>
            <w:vAlign w:val="center"/>
            <w:hideMark/>
          </w:tcPr>
          <w:p w:rsidR="00474138" w:rsidRPr="00474138" w:rsidRDefault="00474138" w:rsidP="00DB15C1">
            <w:pPr>
              <w:jc w:val="center"/>
              <w:rPr>
                <w:rFonts w:ascii="GHEA Grapalat" w:hAnsi="GHEA Grapalat" w:cs="Calibri"/>
                <w:color w:val="000000"/>
                <w:sz w:val="18"/>
                <w:szCs w:val="18"/>
                <w:lang w:val="en-US" w:eastAsia="en-US"/>
              </w:rPr>
            </w:pPr>
            <w:r w:rsidRPr="00474138">
              <w:rPr>
                <w:rFonts w:ascii="GHEA Grapalat" w:hAnsi="GHEA Grapalat" w:cs="Calibri"/>
                <w:color w:val="000000"/>
                <w:sz w:val="18"/>
                <w:szCs w:val="18"/>
                <w:lang w:val="en-US" w:eastAsia="en-US"/>
              </w:rPr>
              <w:t>2020</w:t>
            </w:r>
            <w:r w:rsidR="00DB15C1">
              <w:rPr>
                <w:rFonts w:ascii="GHEA Grapalat" w:hAnsi="GHEA Grapalat" w:cs="Calibri"/>
                <w:color w:val="000000"/>
                <w:sz w:val="18"/>
                <w:szCs w:val="18"/>
                <w:lang w:val="en-US" w:eastAsia="en-US"/>
              </w:rPr>
              <w:t xml:space="preserve"> </w:t>
            </w:r>
            <w:r w:rsidRPr="00474138">
              <w:rPr>
                <w:rFonts w:ascii="GHEA Grapalat" w:hAnsi="GHEA Grapalat" w:cs="Calibri"/>
                <w:color w:val="000000"/>
                <w:sz w:val="18"/>
                <w:szCs w:val="18"/>
                <w:lang w:val="en-US" w:eastAsia="en-US"/>
              </w:rPr>
              <w:t>թ</w:t>
            </w:r>
            <w:r w:rsidR="00DB15C1">
              <w:rPr>
                <w:rFonts w:ascii="GHEA Grapalat" w:hAnsi="GHEA Grapalat" w:cs="Calibri"/>
                <w:color w:val="000000"/>
                <w:sz w:val="18"/>
                <w:szCs w:val="18"/>
                <w:lang w:val="en-US" w:eastAsia="en-US"/>
              </w:rPr>
              <w:t>վականի</w:t>
            </w:r>
            <w:r w:rsidRPr="00474138">
              <w:rPr>
                <w:rFonts w:ascii="GHEA Grapalat" w:hAnsi="GHEA Grapalat" w:cs="Calibri"/>
                <w:color w:val="000000"/>
                <w:sz w:val="18"/>
                <w:szCs w:val="18"/>
                <w:lang w:val="en-US" w:eastAsia="en-US"/>
              </w:rPr>
              <w:t xml:space="preserve"> վճարում</w:t>
            </w:r>
          </w:p>
        </w:tc>
      </w:tr>
      <w:tr w:rsidR="00474138" w:rsidRPr="00474138" w:rsidTr="005E75AA">
        <w:trPr>
          <w:trHeight w:val="161"/>
          <w:jc w:val="center"/>
        </w:trPr>
        <w:tc>
          <w:tcPr>
            <w:tcW w:w="10472" w:type="dxa"/>
            <w:gridSpan w:val="7"/>
            <w:shd w:val="clear" w:color="auto" w:fill="auto"/>
            <w:vAlign w:val="center"/>
            <w:hideMark/>
          </w:tcPr>
          <w:p w:rsidR="00474138" w:rsidRPr="00474138" w:rsidRDefault="00474138" w:rsidP="00474138">
            <w:pPr>
              <w:jc w:val="center"/>
              <w:rPr>
                <w:rFonts w:ascii="GHEA Grapalat" w:hAnsi="GHEA Grapalat" w:cs="Calibri"/>
                <w:b/>
                <w:bCs/>
                <w:color w:val="000000"/>
                <w:sz w:val="18"/>
                <w:szCs w:val="18"/>
                <w:lang w:val="en-US" w:eastAsia="en-US"/>
              </w:rPr>
            </w:pPr>
            <w:r w:rsidRPr="00474138">
              <w:rPr>
                <w:rFonts w:ascii="GHEA Grapalat" w:hAnsi="GHEA Grapalat" w:cs="Calibri"/>
                <w:b/>
                <w:bCs/>
                <w:color w:val="000000"/>
                <w:sz w:val="18"/>
                <w:szCs w:val="18"/>
                <w:lang w:val="en-US" w:eastAsia="en-US"/>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«ՍԻՓԻԷՍ ՕԻԼ</w:t>
            </w:r>
            <w:r w:rsidR="00DB15C1">
              <w:rPr>
                <w:rFonts w:ascii="GHEA Grapalat" w:hAnsi="GHEA Grapalat" w:cs="Calibri"/>
                <w:sz w:val="18"/>
                <w:szCs w:val="18"/>
                <w:lang w:val="en-US" w:eastAsia="en-US"/>
              </w:rPr>
              <w:t xml:space="preserve"> ՔՈՐՓՈՐԵՅՇՆ</w:t>
            </w:r>
            <w:r w:rsidRPr="00474138">
              <w:rPr>
                <w:rFonts w:ascii="GHEA Grapalat" w:hAnsi="GHEA Grapalat" w:cs="Calibri"/>
                <w:sz w:val="18"/>
                <w:szCs w:val="18"/>
                <w:lang w:val="en-US" w:eastAsia="en-US"/>
              </w:rPr>
              <w:t>» ՍՊԸ</w:t>
            </w:r>
          </w:p>
        </w:tc>
        <w:tc>
          <w:tcPr>
            <w:tcW w:w="4367" w:type="dxa"/>
            <w:shd w:val="clear" w:color="auto" w:fill="auto"/>
            <w:noWrap/>
            <w:vAlign w:val="center"/>
            <w:hideMark/>
          </w:tcPr>
          <w:p w:rsidR="00474138" w:rsidRPr="00474138" w:rsidRDefault="00474138" w:rsidP="005829C2">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w:t>
            </w:r>
            <w:r w:rsidR="005829C2">
              <w:rPr>
                <w:rFonts w:ascii="GHEA Grapalat" w:hAnsi="GHEA Grapalat" w:cs="Calibri"/>
                <w:sz w:val="18"/>
                <w:szCs w:val="18"/>
                <w:lang w:val="en-US" w:eastAsia="en-US"/>
              </w:rPr>
              <w:t>ԲՄ</w:t>
            </w:r>
            <w:r w:rsidRPr="00474138">
              <w:rPr>
                <w:rFonts w:ascii="GHEA Grapalat" w:hAnsi="GHEA Grapalat" w:cs="Calibri"/>
                <w:sz w:val="18"/>
                <w:szCs w:val="18"/>
                <w:lang w:val="en-US" w:eastAsia="en-US"/>
              </w:rPr>
              <w:t>ԱՊՁԲ-20/1-ՎԱՌԵԼԻՔ/1</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440,343.8</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440,343.8</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«Մասիսի Գարուն կարի ֆաբրիկա</w:t>
            </w:r>
            <w:r w:rsidR="00570D72">
              <w:rPr>
                <w:rFonts w:ascii="GHEA Grapalat" w:hAnsi="GHEA Grapalat" w:cs="Calibri"/>
                <w:sz w:val="18"/>
                <w:szCs w:val="18"/>
                <w:lang w:val="en-US" w:eastAsia="en-US"/>
              </w:rPr>
              <w:t>»</w:t>
            </w:r>
            <w:r w:rsidRPr="00474138">
              <w:rPr>
                <w:rFonts w:ascii="GHEA Grapalat" w:hAnsi="GHEA Grapalat" w:cs="Calibri"/>
                <w:sz w:val="18"/>
                <w:szCs w:val="18"/>
                <w:lang w:val="en-US" w:eastAsia="en-US"/>
              </w:rPr>
              <w:t xml:space="preserve">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ԱԱԾ-ՏՆՏՎ-ԳՀԱՊՁԲ-20/1-ՀԱՆԴԵՐՁԱՆՔ/1</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19,655.1</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19,592.6</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«Լենտեքս»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ԱԱԾ-ՏՆՏՎ-ԳՀԱՊՁԲ-20/1-ՀԱՆԴԵՐՁԱՆՔ/2</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1,687.5</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1,687.5</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«Կոտայքկոշ» ԲԲԸ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ԱԱԾ-ՏՆՏՎ-ԳՀԱՊՁԲ-20/1-ՀԱՆԴԵՐՁԱՆՔ/3</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2,563.2</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2,563.2</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«Գդակ»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ԱԱԾ-ՏՆՏՎ-ԳՀԱՊՁԲ-20/1-ՀԱՆԴԵՐՁԱՆՔ/4</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7,377.8</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7,377.8</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Ա/Ձ Վերգինե Մուրադյան</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ԱԱԾ-ՏՆՏՎ-ԳՀԱՊՁԲ-20/1-ՀԱՆԴԵՐՁԱՆՔ/5</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372.0</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372.0</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«Գառու Գրուպ»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ԱԱԾ-ՏՆՏՎ-ԳՀԱՊՁԲ-20/1-ՀԱՆԴԵՐՁԱՆՔ/6</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6,700.0</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6,700.0</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«Գլորիա Եղբայրներ»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ԱԱԾ-ՏՆՏՎ-ԳՀԱՊՁԲ-20/1-ՀԱՆԴԵՐՁԱՆՔ/7</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5,149.0</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5,149.0</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Քանաքեռի կարի ֆաբրիկա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ԱԱԾ-ՏՆՏՎ-ԳՀԱՊՁԲ-20/1-ՀԱՆԴԵՐՁԱՆՔ/8</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17,111.6</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17,111.6</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«Օբորոն Տեքստիլ»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ԱԱԾ-ՏՆՏՎ-ԳՀԱՊՁԲ-20/1-ՀԱՆԴԵՐՁԱՆՔ/9</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1,529.3</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1,529.3</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«ՊԱՀԱՊԱՆ»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ԱԱԾ-ՏՆՏՎ-ԳՀԱՊՁԲ-20/1-ՀԱՆԴԵՐՁԱՆՔ/10</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17,782.2</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17,764.4</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«ԱԲԻ»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ԱԱԾ-ՏՆՏՎ-ԳՀԱՊՁԲ-20/1-ՀԱՆԴԵՐՁԱՆՔ/11</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22,686.9</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22,686.9</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«ԱԲԻ»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ԱԱԾ-ՏՆՏՎ-ԳՀԱՊՁԲ-20/2-ՀԱՆԴԵՐՁԱՆՔ/1</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10,718.4</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10,718.4</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«Գառու Գրուպ»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ԱԱԾ-ՏՆՏՎ-ԳՀԱՊՁԲ-20/2-ՀԱՆԴԵՐՁԱՆՔ/2</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44,849.2</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44,849.2</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Քանաքեռի կարի ֆաբրիկա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ԱԱԾ-ՏՆՏՎ-ԳՀԱՊՁԲ-20/2-ՀԱՆԴԵՐՁԱՆՔ/3</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44,048.7</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44,048.7</w:t>
            </w:r>
          </w:p>
        </w:tc>
      </w:tr>
      <w:tr w:rsidR="00474138" w:rsidRPr="00474138" w:rsidTr="005E75AA">
        <w:trPr>
          <w:gridAfter w:val="1"/>
          <w:wAfter w:w="6" w:type="dxa"/>
          <w:trHeight w:val="264"/>
          <w:jc w:val="center"/>
        </w:trPr>
        <w:tc>
          <w:tcPr>
            <w:tcW w:w="3634" w:type="dxa"/>
            <w:shd w:val="clear" w:color="auto" w:fill="auto"/>
            <w:vAlign w:val="center"/>
            <w:hideMark/>
          </w:tcPr>
          <w:p w:rsidR="00474138" w:rsidRPr="00474138" w:rsidRDefault="00570D72" w:rsidP="00474138">
            <w:pPr>
              <w:jc w:val="center"/>
              <w:rPr>
                <w:rFonts w:ascii="GHEA Grapalat" w:hAnsi="GHEA Grapalat" w:cs="Calibri"/>
                <w:sz w:val="18"/>
                <w:szCs w:val="18"/>
                <w:lang w:val="en-US" w:eastAsia="en-US"/>
              </w:rPr>
            </w:pPr>
            <w:r>
              <w:rPr>
                <w:rFonts w:ascii="GHEA Grapalat" w:hAnsi="GHEA Grapalat" w:cs="Calibri"/>
                <w:sz w:val="18"/>
                <w:szCs w:val="18"/>
                <w:lang w:val="en-US" w:eastAsia="en-US"/>
              </w:rPr>
              <w:t>«</w:t>
            </w:r>
            <w:r w:rsidR="00474138" w:rsidRPr="00474138">
              <w:rPr>
                <w:rFonts w:ascii="GHEA Grapalat" w:hAnsi="GHEA Grapalat" w:cs="Calibri"/>
                <w:sz w:val="18"/>
                <w:szCs w:val="18"/>
                <w:lang w:val="en-US" w:eastAsia="en-US"/>
              </w:rPr>
              <w:t>Մասիսի Գարուն կարի ֆաբրիկա</w:t>
            </w:r>
            <w:r>
              <w:rPr>
                <w:rFonts w:ascii="GHEA Grapalat" w:hAnsi="GHEA Grapalat" w:cs="Calibri"/>
                <w:sz w:val="18"/>
                <w:szCs w:val="18"/>
                <w:lang w:val="en-US" w:eastAsia="en-US"/>
              </w:rPr>
              <w:t>»</w:t>
            </w:r>
            <w:r w:rsidR="00474138" w:rsidRPr="00474138">
              <w:rPr>
                <w:rFonts w:ascii="GHEA Grapalat" w:hAnsi="GHEA Grapalat" w:cs="Calibri"/>
                <w:sz w:val="18"/>
                <w:szCs w:val="18"/>
                <w:lang w:val="en-US" w:eastAsia="en-US"/>
              </w:rPr>
              <w:t xml:space="preserve"> ՍՊԸ</w:t>
            </w:r>
          </w:p>
        </w:tc>
        <w:tc>
          <w:tcPr>
            <w:tcW w:w="4367" w:type="dxa"/>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ՀՀ ԱԱԾ-ՏՆՏՎ-ԳՀԱՊՁԲ-20/2-ՀԱՆԴԵՐՁԱՆՔ/4</w:t>
            </w:r>
          </w:p>
        </w:tc>
        <w:tc>
          <w:tcPr>
            <w:tcW w:w="1376"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16,798.5</w:t>
            </w:r>
          </w:p>
        </w:tc>
        <w:tc>
          <w:tcPr>
            <w:tcW w:w="1089" w:type="dxa"/>
            <w:gridSpan w:val="2"/>
            <w:shd w:val="clear" w:color="auto" w:fill="auto"/>
            <w:noWrap/>
            <w:vAlign w:val="center"/>
            <w:hideMark/>
          </w:tcPr>
          <w:p w:rsidR="00474138" w:rsidRPr="00474138" w:rsidRDefault="00474138" w:rsidP="00474138">
            <w:pPr>
              <w:jc w:val="center"/>
              <w:rPr>
                <w:rFonts w:ascii="GHEA Grapalat" w:hAnsi="GHEA Grapalat" w:cs="Calibri"/>
                <w:sz w:val="18"/>
                <w:szCs w:val="18"/>
                <w:lang w:val="en-US" w:eastAsia="en-US"/>
              </w:rPr>
            </w:pPr>
            <w:r w:rsidRPr="00474138">
              <w:rPr>
                <w:rFonts w:ascii="GHEA Grapalat" w:hAnsi="GHEA Grapalat" w:cs="Calibri"/>
                <w:sz w:val="18"/>
                <w:szCs w:val="18"/>
                <w:lang w:val="en-US" w:eastAsia="en-US"/>
              </w:rPr>
              <w:t>16,788.5</w:t>
            </w:r>
          </w:p>
        </w:tc>
      </w:tr>
      <w:tr w:rsidR="00FB6DA9" w:rsidRPr="00474138" w:rsidTr="005E75AA">
        <w:trPr>
          <w:trHeight w:val="264"/>
          <w:jc w:val="center"/>
        </w:trPr>
        <w:tc>
          <w:tcPr>
            <w:tcW w:w="8007" w:type="dxa"/>
            <w:gridSpan w:val="3"/>
            <w:shd w:val="clear" w:color="auto" w:fill="auto"/>
            <w:noWrap/>
            <w:vAlign w:val="center"/>
            <w:hideMark/>
          </w:tcPr>
          <w:p w:rsidR="00FB6DA9" w:rsidRPr="00474138" w:rsidRDefault="00FB6DA9" w:rsidP="00FB6DA9">
            <w:pPr>
              <w:jc w:val="center"/>
              <w:rPr>
                <w:rFonts w:ascii="GHEA Grapalat" w:hAnsi="GHEA Grapalat" w:cs="Calibri"/>
                <w:b/>
                <w:bCs/>
                <w:color w:val="000000"/>
                <w:sz w:val="18"/>
                <w:szCs w:val="18"/>
                <w:lang w:val="en-US" w:eastAsia="en-US"/>
              </w:rPr>
            </w:pPr>
            <w:r w:rsidRPr="00474138">
              <w:rPr>
                <w:rFonts w:ascii="GHEA Grapalat" w:hAnsi="GHEA Grapalat" w:cs="Calibri"/>
                <w:b/>
                <w:bCs/>
                <w:color w:val="000000"/>
                <w:sz w:val="18"/>
                <w:szCs w:val="18"/>
                <w:lang w:val="en-US" w:eastAsia="en-US"/>
              </w:rPr>
              <w:t>Ընդամենը</w:t>
            </w:r>
          </w:p>
        </w:tc>
        <w:tc>
          <w:tcPr>
            <w:tcW w:w="1376" w:type="dxa"/>
            <w:gridSpan w:val="2"/>
            <w:shd w:val="clear" w:color="auto" w:fill="auto"/>
            <w:noWrap/>
            <w:vAlign w:val="center"/>
            <w:hideMark/>
          </w:tcPr>
          <w:p w:rsidR="00FB6DA9" w:rsidRPr="00FB6DA9" w:rsidRDefault="00FB6DA9" w:rsidP="00FB6DA9">
            <w:pPr>
              <w:jc w:val="center"/>
              <w:rPr>
                <w:rFonts w:ascii="GHEA Grapalat" w:hAnsi="GHEA Grapalat" w:cs="Calibri"/>
                <w:b/>
                <w:color w:val="000000"/>
                <w:sz w:val="18"/>
                <w:szCs w:val="18"/>
                <w:lang w:val="en-US" w:eastAsia="en-US"/>
              </w:rPr>
            </w:pPr>
            <w:r w:rsidRPr="00FB6DA9">
              <w:rPr>
                <w:rFonts w:ascii="GHEA Grapalat" w:hAnsi="GHEA Grapalat" w:cs="Calibri"/>
                <w:b/>
                <w:color w:val="000000"/>
                <w:sz w:val="18"/>
                <w:szCs w:val="18"/>
              </w:rPr>
              <w:t xml:space="preserve">659,373.2 </w:t>
            </w:r>
          </w:p>
        </w:tc>
        <w:tc>
          <w:tcPr>
            <w:tcW w:w="1089" w:type="dxa"/>
            <w:gridSpan w:val="2"/>
            <w:shd w:val="clear" w:color="auto" w:fill="auto"/>
            <w:noWrap/>
            <w:vAlign w:val="center"/>
            <w:hideMark/>
          </w:tcPr>
          <w:p w:rsidR="00FB6DA9" w:rsidRPr="00FB6DA9" w:rsidRDefault="00FB6DA9" w:rsidP="00FB6DA9">
            <w:pPr>
              <w:jc w:val="center"/>
              <w:rPr>
                <w:rFonts w:ascii="GHEA Grapalat" w:hAnsi="GHEA Grapalat" w:cs="Calibri"/>
                <w:b/>
                <w:color w:val="000000"/>
                <w:sz w:val="18"/>
                <w:szCs w:val="18"/>
              </w:rPr>
            </w:pPr>
            <w:r w:rsidRPr="00FB6DA9">
              <w:rPr>
                <w:rFonts w:ascii="GHEA Grapalat" w:hAnsi="GHEA Grapalat" w:cs="Calibri"/>
                <w:b/>
                <w:color w:val="000000"/>
                <w:sz w:val="18"/>
                <w:szCs w:val="18"/>
              </w:rPr>
              <w:t xml:space="preserve">659,282.9 </w:t>
            </w:r>
          </w:p>
        </w:tc>
      </w:tr>
    </w:tbl>
    <w:p w:rsidR="00474138" w:rsidRDefault="00474138" w:rsidP="00474138">
      <w:pPr>
        <w:tabs>
          <w:tab w:val="left" w:pos="720"/>
        </w:tabs>
        <w:spacing w:line="360" w:lineRule="auto"/>
        <w:jc w:val="center"/>
        <w:rPr>
          <w:rFonts w:ascii="GHEA Grapalat" w:hAnsi="GHEA Grapalat"/>
          <w:sz w:val="24"/>
          <w:szCs w:val="24"/>
        </w:rPr>
      </w:pPr>
    </w:p>
    <w:p w:rsidR="005829C2" w:rsidRDefault="00474138" w:rsidP="005829C2">
      <w:pPr>
        <w:tabs>
          <w:tab w:val="left" w:pos="720"/>
        </w:tabs>
        <w:spacing w:line="360" w:lineRule="auto"/>
        <w:jc w:val="both"/>
        <w:rPr>
          <w:rFonts w:ascii="GHEA Grapalat" w:hAnsi="GHEA Grapalat"/>
          <w:sz w:val="24"/>
          <w:szCs w:val="24"/>
        </w:rPr>
      </w:pPr>
      <w:r>
        <w:rPr>
          <w:rFonts w:ascii="GHEA Grapalat" w:hAnsi="GHEA Grapalat"/>
          <w:sz w:val="24"/>
          <w:szCs w:val="24"/>
        </w:rPr>
        <w:tab/>
      </w:r>
      <w:r w:rsidR="005829C2">
        <w:rPr>
          <w:rFonts w:ascii="GHEA Grapalat" w:hAnsi="GHEA Grapalat"/>
          <w:sz w:val="24"/>
          <w:szCs w:val="24"/>
          <w:lang w:val="en-US"/>
        </w:rPr>
        <w:t xml:space="preserve">ՀՀ </w:t>
      </w:r>
      <w:r w:rsidR="005829C2">
        <w:rPr>
          <w:rFonts w:ascii="GHEA Grapalat" w:hAnsi="GHEA Grapalat"/>
          <w:sz w:val="24"/>
          <w:szCs w:val="24"/>
        </w:rPr>
        <w:t xml:space="preserve">ազգային անվտանգության ծառայությունը բաց մրցույթի արդյունքում 1,100,000 լիտր ռեգուլյար բենզինի և 275,000 լիտր դիզելային վառելիքի գնման համար 2019 թվականի դեկտեմբերի 30-ին </w:t>
      </w:r>
      <w:r w:rsidR="005829C2" w:rsidRPr="00474138">
        <w:rPr>
          <w:rFonts w:ascii="GHEA Grapalat" w:hAnsi="GHEA Grapalat"/>
          <w:sz w:val="24"/>
          <w:szCs w:val="24"/>
        </w:rPr>
        <w:t>«ՍԻՓԻԷՍ ՕԻԼ</w:t>
      </w:r>
      <w:r w:rsidR="005E75AA">
        <w:rPr>
          <w:rFonts w:ascii="GHEA Grapalat" w:hAnsi="GHEA Grapalat"/>
          <w:sz w:val="24"/>
          <w:szCs w:val="24"/>
        </w:rPr>
        <w:t xml:space="preserve"> </w:t>
      </w:r>
      <w:r w:rsidR="005E75AA" w:rsidRPr="005E75AA">
        <w:rPr>
          <w:rFonts w:ascii="GHEA Grapalat" w:hAnsi="GHEA Grapalat"/>
          <w:sz w:val="24"/>
          <w:szCs w:val="24"/>
        </w:rPr>
        <w:t>ՔՈՐՓՈՐԵՅՇՆ</w:t>
      </w:r>
      <w:r w:rsidR="005829C2" w:rsidRPr="00474138">
        <w:rPr>
          <w:rFonts w:ascii="GHEA Grapalat" w:hAnsi="GHEA Grapalat"/>
          <w:sz w:val="24"/>
          <w:szCs w:val="24"/>
        </w:rPr>
        <w:t>» ՍՊԸ</w:t>
      </w:r>
      <w:r w:rsidR="005829C2">
        <w:rPr>
          <w:rFonts w:ascii="GHEA Grapalat" w:hAnsi="GHEA Grapalat"/>
          <w:sz w:val="24"/>
          <w:szCs w:val="24"/>
        </w:rPr>
        <w:t xml:space="preserve"> հետ կնքել է թիվ </w:t>
      </w:r>
      <w:r w:rsidR="005829C2" w:rsidRPr="00474138">
        <w:rPr>
          <w:rFonts w:ascii="GHEA Grapalat" w:hAnsi="GHEA Grapalat"/>
          <w:sz w:val="24"/>
          <w:szCs w:val="24"/>
        </w:rPr>
        <w:t>ՀՀ ԱԱԾ-ՏՆՏՎ-</w:t>
      </w:r>
      <w:r w:rsidR="005829C2" w:rsidRPr="005829C2">
        <w:rPr>
          <w:rFonts w:ascii="GHEA Grapalat" w:hAnsi="GHEA Grapalat"/>
          <w:sz w:val="24"/>
          <w:szCs w:val="24"/>
        </w:rPr>
        <w:t>ԲՄ</w:t>
      </w:r>
      <w:r w:rsidR="005829C2" w:rsidRPr="00474138">
        <w:rPr>
          <w:rFonts w:ascii="GHEA Grapalat" w:hAnsi="GHEA Grapalat"/>
          <w:sz w:val="24"/>
          <w:szCs w:val="24"/>
        </w:rPr>
        <w:t>ԱՊՁԲ-20/1-ՎԱՌԵԼԻՔ/1</w:t>
      </w:r>
      <w:r w:rsidR="005829C2">
        <w:rPr>
          <w:rFonts w:ascii="GHEA Grapalat" w:hAnsi="GHEA Grapalat"/>
          <w:sz w:val="24"/>
          <w:szCs w:val="24"/>
        </w:rPr>
        <w:t xml:space="preserve"> պայմանագիր՝ 480,375.0 հազ. դրամ արժեքով: 2020 թվականի ընթացքում </w:t>
      </w:r>
      <w:r w:rsidR="005E75AA">
        <w:rPr>
          <w:rFonts w:ascii="GHEA Grapalat" w:hAnsi="GHEA Grapalat"/>
          <w:sz w:val="24"/>
          <w:szCs w:val="24"/>
        </w:rPr>
        <w:t>պայմանավորված վառելիքի գնի տատանումներով վեց</w:t>
      </w:r>
      <w:r w:rsidR="005829C2">
        <w:rPr>
          <w:rFonts w:ascii="GHEA Grapalat" w:hAnsi="GHEA Grapalat"/>
          <w:sz w:val="24"/>
          <w:szCs w:val="24"/>
        </w:rPr>
        <w:t xml:space="preserve"> համաձայնագրերով </w:t>
      </w:r>
      <w:r w:rsidR="00231AE9">
        <w:rPr>
          <w:rFonts w:ascii="GHEA Grapalat" w:hAnsi="GHEA Grapalat"/>
          <w:sz w:val="24"/>
          <w:szCs w:val="24"/>
        </w:rPr>
        <w:t>այդ</w:t>
      </w:r>
      <w:r w:rsidR="007653F8">
        <w:rPr>
          <w:rFonts w:ascii="GHEA Grapalat" w:hAnsi="GHEA Grapalat"/>
          <w:sz w:val="24"/>
          <w:szCs w:val="24"/>
        </w:rPr>
        <w:t xml:space="preserve"> քանակի  ռեգուլյար բենզինի և դիզելային վառելիքի համար </w:t>
      </w:r>
      <w:r w:rsidR="005E75AA">
        <w:rPr>
          <w:rFonts w:ascii="GHEA Grapalat" w:hAnsi="GHEA Grapalat"/>
          <w:sz w:val="24"/>
          <w:szCs w:val="24"/>
          <w:lang w:val="en-US"/>
        </w:rPr>
        <w:t xml:space="preserve">ՀՀ </w:t>
      </w:r>
      <w:r w:rsidR="005E75AA">
        <w:rPr>
          <w:rFonts w:ascii="GHEA Grapalat" w:hAnsi="GHEA Grapalat"/>
          <w:sz w:val="24"/>
          <w:szCs w:val="24"/>
        </w:rPr>
        <w:t>ազգային անվտանգության ծառայությունը</w:t>
      </w:r>
      <w:r w:rsidR="007653F8">
        <w:rPr>
          <w:rFonts w:ascii="GHEA Grapalat" w:hAnsi="GHEA Grapalat"/>
          <w:sz w:val="24"/>
          <w:szCs w:val="24"/>
        </w:rPr>
        <w:t xml:space="preserve"> վճարել է</w:t>
      </w:r>
      <w:r w:rsidR="005E75AA">
        <w:rPr>
          <w:rFonts w:ascii="GHEA Grapalat" w:hAnsi="GHEA Grapalat"/>
          <w:sz w:val="24"/>
          <w:szCs w:val="24"/>
        </w:rPr>
        <w:t xml:space="preserve"> մատակարարին</w:t>
      </w:r>
      <w:r w:rsidR="007653F8">
        <w:rPr>
          <w:rFonts w:ascii="GHEA Grapalat" w:hAnsi="GHEA Grapalat"/>
          <w:sz w:val="24"/>
          <w:szCs w:val="24"/>
        </w:rPr>
        <w:t xml:space="preserve"> 440,343.8 հազ. դրամ: Տարվա ընթացքում բենզինի խմբաքանակները գնվել են 1 լիտրը 290 դրամից մինչև 380 դրամ գնով (1 լիտրի միջին գինը կազմել է 316.3 դրամ),  դիզելային վառելիքը՝ 320 դրամից մինչև 385 դրամ գնով (1 լիտրի միջին գինը կազմել է 336.3 դրամ):</w:t>
      </w:r>
    </w:p>
    <w:p w:rsidR="00FB6DA9" w:rsidRDefault="00FB6DA9" w:rsidP="00570D72">
      <w:pPr>
        <w:tabs>
          <w:tab w:val="left" w:pos="720"/>
        </w:tabs>
        <w:spacing w:line="360" w:lineRule="auto"/>
        <w:jc w:val="both"/>
        <w:rPr>
          <w:rFonts w:ascii="GHEA Grapalat" w:hAnsi="GHEA Grapalat"/>
          <w:sz w:val="24"/>
          <w:szCs w:val="24"/>
        </w:rPr>
      </w:pPr>
      <w:r>
        <w:rPr>
          <w:rFonts w:ascii="GHEA Grapalat" w:hAnsi="GHEA Grapalat"/>
          <w:sz w:val="24"/>
          <w:szCs w:val="24"/>
        </w:rPr>
        <w:tab/>
      </w:r>
      <w:r>
        <w:rPr>
          <w:rFonts w:ascii="GHEA Grapalat" w:hAnsi="GHEA Grapalat"/>
          <w:sz w:val="24"/>
          <w:szCs w:val="24"/>
          <w:lang w:val="en-US"/>
        </w:rPr>
        <w:t xml:space="preserve">ՀՀ </w:t>
      </w:r>
      <w:r>
        <w:rPr>
          <w:rFonts w:ascii="GHEA Grapalat" w:hAnsi="GHEA Grapalat"/>
          <w:sz w:val="24"/>
          <w:szCs w:val="24"/>
        </w:rPr>
        <w:t>ազգային անվտանգության ծառայությունը երկու գնանշման հարցման  արդյունքում 2020 թվականին հանդերձանքի գնման համար մատակարար կազմակերպությունների հետ կնքել է 15 պայմանագր</w:t>
      </w:r>
      <w:r w:rsidR="00231AE9">
        <w:rPr>
          <w:rFonts w:ascii="GHEA Grapalat" w:hAnsi="GHEA Grapalat"/>
          <w:sz w:val="24"/>
          <w:szCs w:val="24"/>
        </w:rPr>
        <w:t>եր</w:t>
      </w:r>
      <w:r w:rsidR="00570D72">
        <w:rPr>
          <w:rFonts w:ascii="GHEA Grapalat" w:hAnsi="GHEA Grapalat"/>
          <w:sz w:val="24"/>
          <w:szCs w:val="24"/>
        </w:rPr>
        <w:t xml:space="preserve">՝ </w:t>
      </w:r>
      <w:r w:rsidR="00231AE9">
        <w:rPr>
          <w:rFonts w:ascii="GHEA Grapalat" w:hAnsi="GHEA Grapalat"/>
          <w:sz w:val="24"/>
          <w:szCs w:val="24"/>
        </w:rPr>
        <w:t>ընդամենը՝</w:t>
      </w:r>
      <w:r w:rsidR="00570D72">
        <w:rPr>
          <w:rFonts w:ascii="GHEA Grapalat" w:hAnsi="GHEA Grapalat"/>
          <w:sz w:val="24"/>
          <w:szCs w:val="24"/>
        </w:rPr>
        <w:t xml:space="preserve"> 219,029.4 </w:t>
      </w:r>
      <w:r w:rsidR="00570D72">
        <w:rPr>
          <w:rFonts w:ascii="GHEA Grapalat" w:hAnsi="GHEA Grapalat"/>
          <w:sz w:val="24"/>
          <w:szCs w:val="24"/>
        </w:rPr>
        <w:lastRenderedPageBreak/>
        <w:t xml:space="preserve">հազ. դրամ արժեքով: Հաշվեքննությամբ պարզվել է, որ նախատեսված հանդերձանքը մատակարար կազմակերպությունների կողմից մատակարարվել է ամբողջությամբ և սահմանված ժամկետներում: Բացառություն են կազմել </w:t>
      </w:r>
      <w:r w:rsidR="00570D72" w:rsidRPr="00570D72">
        <w:rPr>
          <w:rFonts w:ascii="GHEA Grapalat" w:hAnsi="GHEA Grapalat"/>
          <w:sz w:val="24"/>
          <w:szCs w:val="24"/>
        </w:rPr>
        <w:t>«</w:t>
      </w:r>
      <w:r w:rsidR="00570D72" w:rsidRPr="00474138">
        <w:rPr>
          <w:rFonts w:ascii="GHEA Grapalat" w:hAnsi="GHEA Grapalat"/>
          <w:sz w:val="24"/>
          <w:szCs w:val="24"/>
        </w:rPr>
        <w:t>Մասիսի Գարուն կարի ֆաբրիկա</w:t>
      </w:r>
      <w:r w:rsidR="00570D72" w:rsidRPr="00570D72">
        <w:rPr>
          <w:rFonts w:ascii="GHEA Grapalat" w:hAnsi="GHEA Grapalat"/>
          <w:sz w:val="24"/>
          <w:szCs w:val="24"/>
        </w:rPr>
        <w:t>»</w:t>
      </w:r>
      <w:r w:rsidR="00570D72" w:rsidRPr="00474138">
        <w:rPr>
          <w:rFonts w:ascii="GHEA Grapalat" w:hAnsi="GHEA Grapalat"/>
          <w:sz w:val="24"/>
          <w:szCs w:val="24"/>
        </w:rPr>
        <w:t xml:space="preserve"> ՍՊԸ </w:t>
      </w:r>
      <w:r w:rsidR="00570D72">
        <w:rPr>
          <w:rFonts w:ascii="GHEA Grapalat" w:hAnsi="GHEA Grapalat"/>
          <w:sz w:val="24"/>
          <w:szCs w:val="24"/>
        </w:rPr>
        <w:t xml:space="preserve">և </w:t>
      </w:r>
      <w:r w:rsidR="00570D72" w:rsidRPr="00474138">
        <w:rPr>
          <w:rFonts w:ascii="GHEA Grapalat" w:hAnsi="GHEA Grapalat"/>
          <w:sz w:val="24"/>
          <w:szCs w:val="24"/>
        </w:rPr>
        <w:t>«Պ</w:t>
      </w:r>
      <w:r w:rsidR="00570D72">
        <w:rPr>
          <w:rFonts w:ascii="GHEA Grapalat" w:hAnsi="GHEA Grapalat"/>
          <w:sz w:val="24"/>
          <w:szCs w:val="24"/>
        </w:rPr>
        <w:t>ահապան</w:t>
      </w:r>
      <w:r w:rsidR="00570D72" w:rsidRPr="00474138">
        <w:rPr>
          <w:rFonts w:ascii="GHEA Grapalat" w:hAnsi="GHEA Grapalat"/>
          <w:sz w:val="24"/>
          <w:szCs w:val="24"/>
        </w:rPr>
        <w:t>» ՍՊԸ</w:t>
      </w:r>
      <w:r w:rsidR="00570D72">
        <w:rPr>
          <w:rFonts w:ascii="GHEA Grapalat" w:hAnsi="GHEA Grapalat"/>
          <w:sz w:val="24"/>
          <w:szCs w:val="24"/>
        </w:rPr>
        <w:t xml:space="preserve">, որոնք հանդերձանքի առանձին </w:t>
      </w:r>
      <w:r w:rsidR="005E75AA">
        <w:rPr>
          <w:rFonts w:ascii="GHEA Grapalat" w:hAnsi="GHEA Grapalat"/>
          <w:sz w:val="24"/>
          <w:szCs w:val="24"/>
        </w:rPr>
        <w:t>խմբա</w:t>
      </w:r>
      <w:r w:rsidR="00570D72">
        <w:rPr>
          <w:rFonts w:ascii="GHEA Grapalat" w:hAnsi="GHEA Grapalat"/>
          <w:sz w:val="24"/>
          <w:szCs w:val="24"/>
        </w:rPr>
        <w:t>քանակների մատակարարումը կատարել են սահմանված ժամկետների խախտումներով, որի համար հաշվարկվել և պետական բյուջե է գանձվել ուշացված օրերի տույժ համապատասխանաբար՝ 72.5 հազ. դրամ և 17.8 հազ. դրամ:</w:t>
      </w:r>
    </w:p>
    <w:p w:rsidR="00570DAC" w:rsidRDefault="005829C2" w:rsidP="00570DAC">
      <w:pPr>
        <w:tabs>
          <w:tab w:val="left" w:pos="720"/>
        </w:tabs>
        <w:spacing w:line="360" w:lineRule="auto"/>
        <w:jc w:val="both"/>
        <w:rPr>
          <w:rFonts w:ascii="GHEA Grapalat" w:hAnsi="GHEA Grapalat"/>
          <w:sz w:val="24"/>
          <w:szCs w:val="24"/>
        </w:rPr>
      </w:pPr>
      <w:r>
        <w:rPr>
          <w:rFonts w:ascii="GHEA Grapalat" w:hAnsi="GHEA Grapalat"/>
          <w:sz w:val="24"/>
          <w:szCs w:val="24"/>
        </w:rPr>
        <w:t xml:space="preserve"> </w:t>
      </w:r>
      <w:r>
        <w:rPr>
          <w:rFonts w:ascii="GHEA Grapalat" w:hAnsi="GHEA Grapalat"/>
          <w:sz w:val="24"/>
          <w:szCs w:val="24"/>
        </w:rPr>
        <w:tab/>
      </w:r>
      <w:r w:rsidR="00570D72">
        <w:rPr>
          <w:rFonts w:ascii="GHEA Grapalat" w:hAnsi="GHEA Grapalat"/>
          <w:sz w:val="24"/>
          <w:szCs w:val="24"/>
        </w:rPr>
        <w:t xml:space="preserve">Հաշվեքննության իրականացման համար </w:t>
      </w:r>
      <w:r w:rsidR="00570D72">
        <w:rPr>
          <w:rFonts w:ascii="GHEA Grapalat" w:hAnsi="GHEA Grapalat"/>
          <w:sz w:val="24"/>
          <w:szCs w:val="24"/>
          <w:lang w:val="en-US"/>
        </w:rPr>
        <w:t xml:space="preserve">ՀՀ </w:t>
      </w:r>
      <w:r w:rsidR="00570D72">
        <w:rPr>
          <w:rFonts w:ascii="GHEA Grapalat" w:hAnsi="GHEA Grapalat"/>
          <w:sz w:val="24"/>
          <w:szCs w:val="24"/>
        </w:rPr>
        <w:t>ազգային անվտանգության ծառայության կողմից ներկայացված 2020 թվականի ֆինանսական գործունեության հետ կապված հաշվետվությունների ցուցանիշները համադրվել են ՀՀ ֆինանսների նախարարության գանձապետարանի գործունեության էլեկտրոնային համակարգի LS Finans և LS Rep ծրագրերի տվյալների, ինչպես նաև առանձին հոդվածներով ծախսերը հիմնավորող փաստաթղթերի հետ, խեղաթյուրումներ և անհամապատասխանություններ չեն արձանագրվել:</w:t>
      </w:r>
    </w:p>
    <w:p w:rsidR="00570DAC" w:rsidRPr="00F0323B" w:rsidRDefault="00570DAC" w:rsidP="00570DAC">
      <w:pPr>
        <w:tabs>
          <w:tab w:val="left" w:pos="720"/>
        </w:tabs>
        <w:spacing w:line="360" w:lineRule="auto"/>
        <w:jc w:val="center"/>
        <w:rPr>
          <w:rFonts w:ascii="GHEA Grapalat" w:hAnsi="GHEA Grapalat" w:cs="Sylfaen"/>
          <w:b/>
          <w:bCs/>
          <w:iCs/>
          <w:color w:val="0070C0"/>
          <w:sz w:val="28"/>
          <w:szCs w:val="24"/>
          <w:shd w:val="clear" w:color="auto" w:fill="FFFFFF"/>
          <w:lang w:val="en-US"/>
        </w:rPr>
      </w:pPr>
      <w:r w:rsidRPr="00F0323B">
        <w:rPr>
          <w:rFonts w:ascii="GHEA Grapalat" w:hAnsi="GHEA Grapalat" w:cs="Sylfaen"/>
          <w:b/>
          <w:bCs/>
          <w:iCs/>
          <w:color w:val="0070C0"/>
          <w:sz w:val="28"/>
          <w:szCs w:val="24"/>
          <w:shd w:val="clear" w:color="auto" w:fill="FFFFFF"/>
          <w:lang w:val="en-US"/>
        </w:rPr>
        <w:t xml:space="preserve">ԱՐՁԱՆԱԳՐՎԱԾ </w:t>
      </w:r>
      <w:r w:rsidRPr="00F0323B">
        <w:rPr>
          <w:rFonts w:ascii="GHEA Grapalat" w:hAnsi="GHEA Grapalat" w:cs="Sylfaen"/>
          <w:b/>
          <w:bCs/>
          <w:iCs/>
          <w:color w:val="0070C0"/>
          <w:sz w:val="28"/>
          <w:szCs w:val="24"/>
          <w:shd w:val="clear" w:color="auto" w:fill="FFFFFF"/>
          <w:lang w:val="hy-AM"/>
        </w:rPr>
        <w:t xml:space="preserve">ԱՅԼ </w:t>
      </w:r>
      <w:r w:rsidRPr="00F0323B">
        <w:rPr>
          <w:rFonts w:ascii="GHEA Grapalat" w:hAnsi="GHEA Grapalat" w:cs="Sylfaen"/>
          <w:b/>
          <w:bCs/>
          <w:iCs/>
          <w:color w:val="0070C0"/>
          <w:sz w:val="28"/>
          <w:szCs w:val="24"/>
          <w:shd w:val="clear" w:color="auto" w:fill="FFFFFF"/>
          <w:lang w:val="en-US"/>
        </w:rPr>
        <w:t>ՓԱՍՏԵՐ</w:t>
      </w:r>
    </w:p>
    <w:p w:rsidR="00570DAC" w:rsidRPr="00F0323B" w:rsidRDefault="001448C4" w:rsidP="00570DAC">
      <w:pPr>
        <w:tabs>
          <w:tab w:val="left" w:pos="720"/>
        </w:tabs>
        <w:spacing w:line="360" w:lineRule="auto"/>
        <w:jc w:val="both"/>
        <w:rPr>
          <w:rFonts w:ascii="GHEA Grapalat" w:hAnsi="GHEA Grapalat"/>
          <w:sz w:val="24"/>
          <w:szCs w:val="24"/>
        </w:rPr>
      </w:pPr>
      <w:r>
        <w:rPr>
          <w:rFonts w:ascii="GHEA Grapalat" w:hAnsi="GHEA Grapalat"/>
          <w:sz w:val="24"/>
          <w:szCs w:val="24"/>
        </w:rPr>
        <w:tab/>
      </w:r>
      <w:r w:rsidR="00570DAC" w:rsidRPr="00F0323B">
        <w:rPr>
          <w:rFonts w:ascii="GHEA Grapalat" w:hAnsi="GHEA Grapalat"/>
          <w:sz w:val="24"/>
          <w:szCs w:val="24"/>
        </w:rPr>
        <w:t xml:space="preserve">Հաշվեքննության իրականացման համար պահանջված տեղեկատվությունը ներկայացվել է ամբողջությամբ և սահմանված ժամկետներում: </w:t>
      </w:r>
    </w:p>
    <w:p w:rsidR="00570DAC" w:rsidRDefault="00570DAC" w:rsidP="00570DAC">
      <w:pPr>
        <w:tabs>
          <w:tab w:val="left" w:pos="720"/>
        </w:tabs>
        <w:spacing w:line="360" w:lineRule="auto"/>
        <w:jc w:val="both"/>
        <w:rPr>
          <w:rFonts w:ascii="GHEA Grapalat" w:eastAsiaTheme="minorHAnsi" w:hAnsi="GHEA Grapalat"/>
          <w:sz w:val="24"/>
          <w:szCs w:val="24"/>
        </w:rPr>
      </w:pPr>
      <w:r w:rsidRPr="00F0323B">
        <w:rPr>
          <w:rFonts w:ascii="GHEA Grapalat" w:hAnsi="GHEA Grapalat"/>
          <w:sz w:val="24"/>
          <w:szCs w:val="24"/>
        </w:rPr>
        <w:tab/>
        <w:t xml:space="preserve">Հաշվեքննվող օբյեկտի </w:t>
      </w:r>
      <w:r w:rsidRPr="00F0323B">
        <w:rPr>
          <w:rFonts w:ascii="GHEA Grapalat" w:eastAsiaTheme="minorHAnsi" w:hAnsi="GHEA Grapalat"/>
          <w:sz w:val="24"/>
          <w:szCs w:val="24"/>
        </w:rPr>
        <w:t>ղեկավարությունը ծանոթացել է հաշվեքննության արդյունքներով կազմված արձանագրությանը,</w:t>
      </w:r>
      <w:r>
        <w:rPr>
          <w:rFonts w:ascii="GHEA Grapalat" w:eastAsiaTheme="minorHAnsi" w:hAnsi="GHEA Grapalat"/>
          <w:sz w:val="24"/>
          <w:szCs w:val="24"/>
        </w:rPr>
        <w:t xml:space="preserve"> առարկություններ և բացատրություններ չունի</w:t>
      </w:r>
      <w:r w:rsidRPr="00F0323B">
        <w:rPr>
          <w:rFonts w:ascii="GHEA Grapalat" w:eastAsiaTheme="minorHAnsi" w:hAnsi="GHEA Grapalat"/>
          <w:sz w:val="24"/>
          <w:szCs w:val="24"/>
        </w:rPr>
        <w:t xml:space="preserve">: </w:t>
      </w:r>
    </w:p>
    <w:p w:rsidR="00365981" w:rsidRDefault="00365981" w:rsidP="00365981">
      <w:pPr>
        <w:tabs>
          <w:tab w:val="left" w:pos="540"/>
          <w:tab w:val="left" w:pos="720"/>
        </w:tabs>
        <w:ind w:left="-29" w:hanging="547"/>
        <w:jc w:val="center"/>
        <w:rPr>
          <w:rFonts w:ascii="GHEA Grapalat" w:hAnsi="GHEA Grapalat" w:cs="Sylfaen"/>
          <w:b/>
          <w:bCs/>
          <w:iCs/>
          <w:color w:val="0070C0"/>
          <w:sz w:val="28"/>
          <w:szCs w:val="24"/>
          <w:shd w:val="clear" w:color="auto" w:fill="FFFFFF"/>
          <w:lang w:val="en-US"/>
        </w:rPr>
      </w:pPr>
      <w:r>
        <w:rPr>
          <w:rFonts w:ascii="GHEA Grapalat" w:hAnsi="GHEA Grapalat" w:cs="Sylfaen"/>
          <w:b/>
          <w:bCs/>
          <w:iCs/>
          <w:color w:val="0070C0"/>
          <w:sz w:val="28"/>
          <w:szCs w:val="24"/>
          <w:shd w:val="clear" w:color="auto" w:fill="FFFFFF"/>
          <w:lang w:val="en-US"/>
        </w:rPr>
        <w:t>ՀԵՏՀՍԿՈՂԱԿԱՆ ԳՈՐԾԸՆԹԱՑ</w:t>
      </w:r>
    </w:p>
    <w:p w:rsidR="00365981" w:rsidRDefault="00365981" w:rsidP="00365981">
      <w:pPr>
        <w:tabs>
          <w:tab w:val="left" w:pos="540"/>
          <w:tab w:val="left" w:pos="720"/>
        </w:tabs>
        <w:ind w:left="-29" w:hanging="547"/>
        <w:jc w:val="center"/>
        <w:rPr>
          <w:rFonts w:ascii="GHEA Grapalat" w:hAnsi="GHEA Grapalat" w:cs="Sylfaen"/>
          <w:b/>
          <w:bCs/>
          <w:iCs/>
          <w:color w:val="0070C0"/>
          <w:sz w:val="28"/>
          <w:szCs w:val="24"/>
          <w:shd w:val="clear" w:color="auto" w:fill="FFFFFF"/>
          <w:lang w:val="en-US"/>
        </w:rPr>
      </w:pPr>
    </w:p>
    <w:p w:rsidR="00BD1027" w:rsidRDefault="00365981" w:rsidP="00365981">
      <w:pPr>
        <w:tabs>
          <w:tab w:val="left" w:pos="720"/>
        </w:tabs>
        <w:spacing w:line="360" w:lineRule="auto"/>
        <w:jc w:val="both"/>
        <w:rPr>
          <w:rFonts w:ascii="GHEA Grapalat" w:hAnsi="GHEA Grapalat"/>
          <w:sz w:val="24"/>
          <w:szCs w:val="24"/>
        </w:rPr>
      </w:pPr>
      <w:r>
        <w:rPr>
          <w:rFonts w:ascii="GHEA Grapalat" w:hAnsi="GHEA Grapalat" w:cs="Sylfaen"/>
          <w:b/>
          <w:bCs/>
          <w:iCs/>
          <w:color w:val="0070C0"/>
          <w:sz w:val="28"/>
          <w:szCs w:val="24"/>
          <w:shd w:val="clear" w:color="auto" w:fill="FFFFFF"/>
          <w:lang w:val="en-US"/>
        </w:rPr>
        <w:tab/>
      </w:r>
      <w:r w:rsidRPr="008965D2">
        <w:rPr>
          <w:rFonts w:ascii="GHEA Grapalat" w:hAnsi="GHEA Grapalat"/>
          <w:sz w:val="24"/>
          <w:szCs w:val="24"/>
        </w:rPr>
        <w:t>ՀՀ</w:t>
      </w:r>
      <w:r>
        <w:rPr>
          <w:rFonts w:ascii="GHEA Grapalat" w:hAnsi="GHEA Grapalat"/>
          <w:sz w:val="24"/>
          <w:szCs w:val="24"/>
        </w:rPr>
        <w:t xml:space="preserve"> ազգային անվտանգության ծառայության </w:t>
      </w:r>
      <w:r w:rsidRPr="008965D2">
        <w:rPr>
          <w:rFonts w:ascii="GHEA Grapalat" w:hAnsi="GHEA Grapalat"/>
          <w:sz w:val="24"/>
          <w:szCs w:val="24"/>
        </w:rPr>
        <w:t xml:space="preserve">2020 թվականի  պետական բյուջեի </w:t>
      </w:r>
      <w:r>
        <w:rPr>
          <w:rFonts w:ascii="GHEA Grapalat" w:hAnsi="GHEA Grapalat"/>
          <w:sz w:val="24"/>
          <w:szCs w:val="24"/>
        </w:rPr>
        <w:t>կատարման նկատմամբ</w:t>
      </w:r>
      <w:r w:rsidR="00410166">
        <w:rPr>
          <w:rFonts w:ascii="GHEA Grapalat" w:hAnsi="GHEA Grapalat"/>
          <w:sz w:val="24"/>
          <w:szCs w:val="24"/>
        </w:rPr>
        <w:t xml:space="preserve"> նախորդ</w:t>
      </w:r>
      <w:r>
        <w:rPr>
          <w:rFonts w:ascii="GHEA Grapalat" w:hAnsi="GHEA Grapalat"/>
          <w:sz w:val="24"/>
          <w:szCs w:val="24"/>
        </w:rPr>
        <w:t xml:space="preserve"> հաշվեքննությ</w:t>
      </w:r>
      <w:r w:rsidR="00410166">
        <w:rPr>
          <w:rFonts w:ascii="GHEA Grapalat" w:hAnsi="GHEA Grapalat"/>
          <w:sz w:val="24"/>
          <w:szCs w:val="24"/>
        </w:rPr>
        <w:t>ունների</w:t>
      </w:r>
      <w:r>
        <w:rPr>
          <w:rFonts w:ascii="GHEA Grapalat" w:hAnsi="GHEA Grapalat"/>
          <w:sz w:val="24"/>
          <w:szCs w:val="24"/>
        </w:rPr>
        <w:t xml:space="preserve"> արդյունքում ՀՀ հաշվեքննիչ պալատի կողմից ներկայացվել է հետևյալ առաջարկությունը.</w:t>
      </w:r>
    </w:p>
    <w:tbl>
      <w:tblPr>
        <w:tblStyle w:val="TableGrid"/>
        <w:tblW w:w="9971" w:type="dxa"/>
        <w:jc w:val="center"/>
        <w:tblLook w:val="04A0" w:firstRow="1" w:lastRow="0" w:firstColumn="1" w:lastColumn="0" w:noHBand="0" w:noVBand="1"/>
      </w:tblPr>
      <w:tblGrid>
        <w:gridCol w:w="6554"/>
        <w:gridCol w:w="1672"/>
        <w:gridCol w:w="1745"/>
      </w:tblGrid>
      <w:tr w:rsidR="00365981" w:rsidTr="00E36DC6">
        <w:trPr>
          <w:jc w:val="center"/>
        </w:trPr>
        <w:tc>
          <w:tcPr>
            <w:tcW w:w="6554" w:type="dxa"/>
          </w:tcPr>
          <w:p w:rsidR="00365981" w:rsidRDefault="00E36DC6" w:rsidP="004C2040">
            <w:pPr>
              <w:tabs>
                <w:tab w:val="left" w:pos="720"/>
              </w:tabs>
              <w:jc w:val="both"/>
              <w:rPr>
                <w:rFonts w:ascii="GHEA Grapalat" w:hAnsi="GHEA Grapalat"/>
                <w:sz w:val="24"/>
                <w:szCs w:val="24"/>
              </w:rPr>
            </w:pPr>
            <w:r w:rsidRPr="00F0323B">
              <w:rPr>
                <w:rFonts w:ascii="GHEA Grapalat" w:hAnsi="GHEA Grapalat"/>
                <w:sz w:val="24"/>
                <w:szCs w:val="24"/>
              </w:rPr>
              <w:t>ձեռնարկել միջոցներ</w:t>
            </w:r>
            <w:r>
              <w:rPr>
                <w:rFonts w:ascii="GHEA Grapalat" w:hAnsi="GHEA Grapalat"/>
                <w:sz w:val="24"/>
                <w:szCs w:val="24"/>
              </w:rPr>
              <w:t xml:space="preserve"> «</w:t>
            </w:r>
            <w:r w:rsidRPr="004C2040">
              <w:rPr>
                <w:rFonts w:ascii="GHEA Grapalat" w:hAnsi="GHEA Grapalat"/>
                <w:sz w:val="24"/>
                <w:szCs w:val="24"/>
              </w:rPr>
              <w:t>Պաշտպանության բնագավառի այլ ծախսեր</w:t>
            </w:r>
            <w:r>
              <w:rPr>
                <w:rFonts w:ascii="GHEA Grapalat" w:hAnsi="GHEA Grapalat"/>
                <w:sz w:val="24"/>
                <w:szCs w:val="24"/>
              </w:rPr>
              <w:t>» միջոցառման</w:t>
            </w:r>
            <w:r w:rsidRPr="00F0323B">
              <w:rPr>
                <w:rFonts w:ascii="GHEA Grapalat" w:hAnsi="GHEA Grapalat"/>
                <w:sz w:val="24"/>
                <w:szCs w:val="24"/>
              </w:rPr>
              <w:t xml:space="preserve"> </w:t>
            </w:r>
            <w:r>
              <w:rPr>
                <w:rFonts w:ascii="GHEA Grapalat" w:hAnsi="GHEA Grapalat"/>
                <w:sz w:val="24"/>
                <w:szCs w:val="24"/>
              </w:rPr>
              <w:t xml:space="preserve">նախորդ տարուց փոխանցված դեբիտորական պարտքը, ինչպես նաև </w:t>
            </w:r>
            <w:r>
              <w:rPr>
                <w:rFonts w:ascii="GHEA Grapalat" w:hAnsi="GHEA Grapalat"/>
                <w:sz w:val="24"/>
                <w:szCs w:val="24"/>
              </w:rPr>
              <w:lastRenderedPageBreak/>
              <w:t>2020 թվականի երրորդ եռամսյակի ընթացքում առաջացած կրեդիտորական պարտքերը մարելու ուղղությամբ</w:t>
            </w:r>
            <w:r w:rsidRPr="000D16E7">
              <w:rPr>
                <w:rFonts w:ascii="GHEA Grapalat" w:hAnsi="GHEA Grapalat"/>
                <w:sz w:val="24"/>
                <w:szCs w:val="24"/>
              </w:rPr>
              <w:t>:</w:t>
            </w:r>
          </w:p>
        </w:tc>
        <w:tc>
          <w:tcPr>
            <w:tcW w:w="1672" w:type="dxa"/>
            <w:vAlign w:val="center"/>
          </w:tcPr>
          <w:p w:rsidR="00365981" w:rsidRDefault="00365981" w:rsidP="001261C3">
            <w:pPr>
              <w:tabs>
                <w:tab w:val="left" w:pos="720"/>
              </w:tabs>
              <w:jc w:val="both"/>
              <w:rPr>
                <w:rFonts w:ascii="GHEA Grapalat" w:hAnsi="GHEA Grapalat"/>
                <w:sz w:val="24"/>
                <w:szCs w:val="24"/>
              </w:rPr>
            </w:pPr>
            <w:r>
              <w:rPr>
                <w:rFonts w:ascii="GHEA Grapalat" w:hAnsi="GHEA Grapalat"/>
                <w:sz w:val="24"/>
                <w:szCs w:val="24"/>
              </w:rPr>
              <w:lastRenderedPageBreak/>
              <w:t>ընդունված է</w:t>
            </w:r>
          </w:p>
        </w:tc>
        <w:tc>
          <w:tcPr>
            <w:tcW w:w="1745" w:type="dxa"/>
            <w:vAlign w:val="center"/>
          </w:tcPr>
          <w:p w:rsidR="00365981" w:rsidRDefault="00E36DC6" w:rsidP="001261C3">
            <w:pPr>
              <w:tabs>
                <w:tab w:val="left" w:pos="720"/>
              </w:tabs>
              <w:jc w:val="both"/>
              <w:rPr>
                <w:rFonts w:ascii="GHEA Grapalat" w:hAnsi="GHEA Grapalat"/>
                <w:sz w:val="24"/>
                <w:szCs w:val="24"/>
              </w:rPr>
            </w:pPr>
            <w:r>
              <w:rPr>
                <w:rFonts w:ascii="GHEA Grapalat" w:hAnsi="GHEA Grapalat"/>
                <w:sz w:val="24"/>
                <w:szCs w:val="24"/>
              </w:rPr>
              <w:t>կատարված է</w:t>
            </w:r>
            <w:r w:rsidR="00365981">
              <w:rPr>
                <w:rFonts w:ascii="GHEA Grapalat" w:hAnsi="GHEA Grapalat"/>
                <w:sz w:val="24"/>
                <w:szCs w:val="24"/>
              </w:rPr>
              <w:t xml:space="preserve"> </w:t>
            </w:r>
          </w:p>
        </w:tc>
      </w:tr>
      <w:bookmarkEnd w:id="2"/>
    </w:tbl>
    <w:p w:rsidR="00365981" w:rsidRDefault="00365981" w:rsidP="00365981">
      <w:pPr>
        <w:tabs>
          <w:tab w:val="left" w:pos="720"/>
        </w:tabs>
        <w:spacing w:line="360" w:lineRule="auto"/>
        <w:jc w:val="both"/>
        <w:rPr>
          <w:rFonts w:ascii="GHEA Grapalat" w:hAnsi="GHEA Grapalat"/>
          <w:sz w:val="24"/>
          <w:szCs w:val="24"/>
        </w:rPr>
      </w:pPr>
    </w:p>
    <w:p w:rsidR="00231AE9" w:rsidRPr="00F0323B" w:rsidRDefault="00231AE9" w:rsidP="00231AE9">
      <w:pPr>
        <w:tabs>
          <w:tab w:val="left" w:pos="540"/>
          <w:tab w:val="left" w:pos="720"/>
        </w:tabs>
        <w:ind w:left="-29" w:firstLine="29"/>
        <w:rPr>
          <w:rFonts w:ascii="GHEA Grapalat" w:hAnsi="GHEA Grapalat"/>
          <w:b/>
          <w:sz w:val="32"/>
          <w:szCs w:val="32"/>
          <w:lang w:val="af-ZA"/>
        </w:rPr>
      </w:pPr>
      <w:r w:rsidRPr="00F0323B">
        <w:rPr>
          <w:rFonts w:ascii="GHEA Grapalat" w:hAnsi="GHEA Grapalat"/>
          <w:b/>
          <w:sz w:val="32"/>
          <w:szCs w:val="32"/>
          <w:lang w:val="af-ZA"/>
        </w:rPr>
        <w:t>ԱՌԱՋԱՐԿՈՒԹՅՈՒՆՆԵՐ</w:t>
      </w:r>
    </w:p>
    <w:p w:rsidR="00231AE9" w:rsidRPr="00F0323B" w:rsidRDefault="00231AE9" w:rsidP="00231AE9">
      <w:pPr>
        <w:tabs>
          <w:tab w:val="left" w:pos="540"/>
          <w:tab w:val="left" w:pos="720"/>
        </w:tabs>
        <w:ind w:left="-29" w:firstLine="29"/>
        <w:rPr>
          <w:rFonts w:ascii="GHEA Grapalat" w:hAnsi="GHEA Grapalat"/>
          <w:b/>
          <w:i/>
          <w:sz w:val="16"/>
          <w:szCs w:val="16"/>
          <w:lang w:val="af-ZA"/>
        </w:rPr>
      </w:pPr>
    </w:p>
    <w:p w:rsidR="00231AE9" w:rsidRPr="00F0323B" w:rsidRDefault="00231AE9" w:rsidP="00231AE9">
      <w:pPr>
        <w:tabs>
          <w:tab w:val="left" w:pos="720"/>
          <w:tab w:val="left" w:pos="1590"/>
          <w:tab w:val="center" w:pos="4320"/>
        </w:tabs>
        <w:jc w:val="both"/>
        <w:rPr>
          <w:rFonts w:ascii="GHEA Grapalat" w:hAnsi="GHEA Grapalat" w:cs="Times Armenian"/>
          <w:sz w:val="2"/>
          <w:szCs w:val="22"/>
          <w:lang w:val="hy-AM"/>
        </w:rPr>
      </w:pPr>
    </w:p>
    <w:p w:rsidR="00231AE9" w:rsidRPr="00F0323B" w:rsidRDefault="00231AE9" w:rsidP="00231AE9">
      <w:pPr>
        <w:pStyle w:val="ListParagraph"/>
        <w:tabs>
          <w:tab w:val="left" w:pos="720"/>
        </w:tabs>
        <w:spacing w:line="360" w:lineRule="auto"/>
        <w:ind w:left="0"/>
        <w:jc w:val="both"/>
        <w:rPr>
          <w:rFonts w:ascii="GHEA Grapalat" w:eastAsia="Calibri" w:hAnsi="GHEA Grapalat" w:cs="IRTEK Courier"/>
          <w:b/>
          <w:bCs/>
          <w:i/>
          <w:iCs/>
          <w:sz w:val="22"/>
          <w:szCs w:val="24"/>
          <w:lang w:val="de-DE"/>
        </w:rPr>
      </w:pPr>
      <w:r w:rsidRPr="00410166">
        <w:rPr>
          <w:rFonts w:ascii="GHEA Grapalat" w:hAnsi="GHEA Grapalat" w:cs="Sylfaen"/>
          <w:b/>
          <w:bCs/>
          <w:iCs/>
          <w:color w:val="0070C0"/>
          <w:sz w:val="24"/>
          <w:lang w:val="fr-FR"/>
        </w:rPr>
        <w:t>ՀՀ ազգային անվտանգության ծառայության</w:t>
      </w:r>
      <w:r w:rsidRPr="00F0323B">
        <w:rPr>
          <w:rFonts w:ascii="GHEA Grapalat" w:hAnsi="GHEA Grapalat" w:cs="Sylfaen"/>
          <w:b/>
          <w:bCs/>
          <w:iCs/>
          <w:color w:val="0070C0"/>
          <w:sz w:val="24"/>
          <w:lang w:val="fr-FR"/>
        </w:rPr>
        <w:t xml:space="preserve">ը` </w:t>
      </w:r>
    </w:p>
    <w:p w:rsidR="00231AE9" w:rsidRPr="003220A3" w:rsidRDefault="005F7251" w:rsidP="00231AE9">
      <w:pPr>
        <w:pStyle w:val="ListParagraph"/>
        <w:numPr>
          <w:ilvl w:val="0"/>
          <w:numId w:val="4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t>ծրագրային</w:t>
      </w:r>
      <w:r w:rsidRPr="003220A3">
        <w:rPr>
          <w:rFonts w:ascii="GHEA Grapalat" w:hAnsi="GHEA Grapalat"/>
          <w:sz w:val="24"/>
          <w:szCs w:val="24"/>
          <w:lang w:val="de-DE"/>
        </w:rPr>
        <w:t xml:space="preserve"> </w:t>
      </w:r>
      <w:r>
        <w:rPr>
          <w:rFonts w:ascii="GHEA Grapalat" w:hAnsi="GHEA Grapalat"/>
          <w:sz w:val="24"/>
          <w:szCs w:val="24"/>
        </w:rPr>
        <w:t>բյուջետավորման</w:t>
      </w:r>
      <w:r w:rsidRPr="003220A3">
        <w:rPr>
          <w:rFonts w:ascii="GHEA Grapalat" w:hAnsi="GHEA Grapalat"/>
          <w:sz w:val="24"/>
          <w:szCs w:val="24"/>
          <w:lang w:val="de-DE"/>
        </w:rPr>
        <w:t xml:space="preserve"> </w:t>
      </w:r>
      <w:r>
        <w:rPr>
          <w:rFonts w:ascii="GHEA Grapalat" w:hAnsi="GHEA Grapalat"/>
          <w:sz w:val="24"/>
          <w:szCs w:val="24"/>
        </w:rPr>
        <w:t>շրջանակներում</w:t>
      </w:r>
      <w:r w:rsidRPr="003220A3">
        <w:rPr>
          <w:rFonts w:ascii="GHEA Grapalat" w:hAnsi="GHEA Grapalat"/>
          <w:sz w:val="24"/>
          <w:szCs w:val="24"/>
          <w:lang w:val="de-DE"/>
        </w:rPr>
        <w:t xml:space="preserve"> </w:t>
      </w:r>
      <w:r w:rsidR="00231AE9">
        <w:rPr>
          <w:rFonts w:ascii="GHEA Grapalat" w:hAnsi="GHEA Grapalat"/>
          <w:sz w:val="24"/>
          <w:szCs w:val="24"/>
        </w:rPr>
        <w:t>ուսումնասիրել</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Հետախուզական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հակահետախուզական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ռազմական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հակահետախուզության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հանցագործությունների</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դեմ</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պայքարի</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և</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պետական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սահմանի</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պահպանության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գործունեության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կազմակերպում</w:t>
      </w:r>
      <w:r w:rsidR="00231AE9" w:rsidRPr="003220A3">
        <w:rPr>
          <w:rFonts w:ascii="GHEA Grapalat" w:hAnsi="GHEA Grapalat"/>
          <w:sz w:val="24"/>
          <w:szCs w:val="24"/>
          <w:lang w:val="de-DE"/>
        </w:rPr>
        <w:t>», «</w:t>
      </w:r>
      <w:r w:rsidR="00231AE9" w:rsidRPr="006C3969">
        <w:rPr>
          <w:rFonts w:ascii="GHEA Grapalat" w:hAnsi="GHEA Grapalat"/>
          <w:sz w:val="24"/>
          <w:szCs w:val="24"/>
          <w:lang w:val="en-US"/>
        </w:rPr>
        <w:t>ՀՀ</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տարածքում</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երկաթուղով</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իրականացվող</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միջպետական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ռազմական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փոխադրումների</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երկաթուղային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կայարաններում</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կատարվող</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սպասարկման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ծառայություններ</w:t>
      </w:r>
      <w:r w:rsidR="00231AE9" w:rsidRPr="003220A3">
        <w:rPr>
          <w:rFonts w:ascii="GHEA Grapalat" w:hAnsi="GHEA Grapalat"/>
          <w:sz w:val="24"/>
          <w:szCs w:val="24"/>
          <w:lang w:val="de-DE"/>
        </w:rPr>
        <w:t xml:space="preserve">» </w:t>
      </w:r>
      <w:r w:rsidR="00231AE9">
        <w:rPr>
          <w:rFonts w:ascii="GHEA Grapalat" w:hAnsi="GHEA Grapalat"/>
          <w:sz w:val="24"/>
          <w:szCs w:val="24"/>
          <w:lang w:val="en-US"/>
        </w:rPr>
        <w:t>և</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Պաշտպանության</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բնագավառի</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այլ</w:t>
      </w:r>
      <w:r w:rsidR="00231AE9" w:rsidRPr="003220A3">
        <w:rPr>
          <w:rFonts w:ascii="GHEA Grapalat" w:hAnsi="GHEA Grapalat"/>
          <w:sz w:val="24"/>
          <w:szCs w:val="24"/>
          <w:lang w:val="de-DE"/>
        </w:rPr>
        <w:t xml:space="preserve"> </w:t>
      </w:r>
      <w:r w:rsidR="00231AE9" w:rsidRPr="006C3969">
        <w:rPr>
          <w:rFonts w:ascii="GHEA Grapalat" w:hAnsi="GHEA Grapalat"/>
          <w:sz w:val="24"/>
          <w:szCs w:val="24"/>
          <w:lang w:val="en-US"/>
        </w:rPr>
        <w:t>ծախսեր</w:t>
      </w:r>
      <w:r w:rsidR="00231AE9" w:rsidRPr="003220A3">
        <w:rPr>
          <w:rFonts w:ascii="GHEA Grapalat" w:hAnsi="GHEA Grapalat"/>
          <w:sz w:val="24"/>
          <w:szCs w:val="24"/>
          <w:lang w:val="de-DE"/>
        </w:rPr>
        <w:t xml:space="preserve">» </w:t>
      </w:r>
      <w:r w:rsidR="00231AE9" w:rsidRPr="00516E9D">
        <w:rPr>
          <w:rFonts w:ascii="GHEA Grapalat" w:hAnsi="GHEA Grapalat"/>
          <w:sz w:val="24"/>
          <w:szCs w:val="24"/>
          <w:lang w:val="en-US"/>
        </w:rPr>
        <w:t>միջոցառ</w:t>
      </w:r>
      <w:r w:rsidR="00231AE9">
        <w:rPr>
          <w:rFonts w:ascii="GHEA Grapalat" w:hAnsi="GHEA Grapalat"/>
          <w:sz w:val="24"/>
          <w:szCs w:val="24"/>
          <w:lang w:val="en-US"/>
        </w:rPr>
        <w:t>ումների</w:t>
      </w:r>
      <w:r w:rsidR="00231AE9" w:rsidRPr="003220A3">
        <w:rPr>
          <w:rFonts w:ascii="GHEA Grapalat" w:hAnsi="GHEA Grapalat"/>
          <w:sz w:val="24"/>
          <w:szCs w:val="24"/>
          <w:lang w:val="de-DE"/>
        </w:rPr>
        <w:t xml:space="preserve"> </w:t>
      </w:r>
      <w:r w:rsidR="00231AE9">
        <w:rPr>
          <w:rFonts w:ascii="GHEA Grapalat" w:hAnsi="GHEA Grapalat"/>
          <w:sz w:val="24"/>
          <w:szCs w:val="24"/>
          <w:lang w:val="en-US"/>
        </w:rPr>
        <w:t>համար</w:t>
      </w:r>
      <w:r w:rsidR="00231AE9" w:rsidRPr="003220A3">
        <w:rPr>
          <w:rFonts w:ascii="GHEA Grapalat" w:hAnsi="GHEA Grapalat"/>
          <w:sz w:val="24"/>
          <w:szCs w:val="24"/>
          <w:lang w:val="de-DE"/>
        </w:rPr>
        <w:t xml:space="preserve"> </w:t>
      </w:r>
      <w:r w:rsidR="00231AE9">
        <w:rPr>
          <w:rFonts w:ascii="GHEA Grapalat" w:hAnsi="GHEA Grapalat"/>
          <w:sz w:val="24"/>
          <w:szCs w:val="24"/>
          <w:lang w:val="en-US"/>
        </w:rPr>
        <w:t>արդյունքի</w:t>
      </w:r>
      <w:r w:rsidR="00231AE9" w:rsidRPr="003220A3">
        <w:rPr>
          <w:rFonts w:ascii="GHEA Grapalat" w:hAnsi="GHEA Grapalat"/>
          <w:sz w:val="24"/>
          <w:szCs w:val="24"/>
          <w:lang w:val="de-DE"/>
        </w:rPr>
        <w:t xml:space="preserve"> </w:t>
      </w:r>
      <w:r w:rsidR="00231AE9">
        <w:rPr>
          <w:rFonts w:ascii="GHEA Grapalat" w:hAnsi="GHEA Grapalat"/>
          <w:sz w:val="24"/>
          <w:szCs w:val="24"/>
          <w:lang w:val="en-US"/>
        </w:rPr>
        <w:t>չափորոշիչներ</w:t>
      </w:r>
      <w:r w:rsidR="00231AE9" w:rsidRPr="003220A3">
        <w:rPr>
          <w:rFonts w:ascii="GHEA Grapalat" w:hAnsi="GHEA Grapalat"/>
          <w:sz w:val="24"/>
          <w:szCs w:val="24"/>
          <w:lang w:val="de-DE"/>
        </w:rPr>
        <w:t xml:space="preserve"> </w:t>
      </w:r>
      <w:r w:rsidR="00231AE9">
        <w:rPr>
          <w:rFonts w:ascii="GHEA Grapalat" w:hAnsi="GHEA Grapalat"/>
          <w:sz w:val="24"/>
          <w:szCs w:val="24"/>
          <w:lang w:val="en-US"/>
        </w:rPr>
        <w:t>սահմանելու</w:t>
      </w:r>
      <w:r w:rsidR="00231AE9" w:rsidRPr="003220A3">
        <w:rPr>
          <w:rFonts w:ascii="GHEA Grapalat" w:hAnsi="GHEA Grapalat"/>
          <w:sz w:val="24"/>
          <w:szCs w:val="24"/>
          <w:lang w:val="de-DE"/>
        </w:rPr>
        <w:t xml:space="preserve"> </w:t>
      </w:r>
      <w:r w:rsidR="00231AE9">
        <w:rPr>
          <w:rFonts w:ascii="GHEA Grapalat" w:hAnsi="GHEA Grapalat"/>
          <w:sz w:val="24"/>
          <w:szCs w:val="24"/>
          <w:lang w:val="en-US"/>
        </w:rPr>
        <w:t>անհրաժեշտությունը</w:t>
      </w:r>
      <w:r w:rsidR="00231AE9" w:rsidRPr="003220A3">
        <w:rPr>
          <w:rFonts w:ascii="GHEA Grapalat" w:hAnsi="GHEA Grapalat"/>
          <w:sz w:val="24"/>
          <w:szCs w:val="24"/>
          <w:lang w:val="de-DE"/>
        </w:rPr>
        <w:t>:</w:t>
      </w:r>
    </w:p>
    <w:p w:rsidR="00410166" w:rsidRPr="003220A3" w:rsidRDefault="00410166" w:rsidP="00365981">
      <w:pPr>
        <w:tabs>
          <w:tab w:val="left" w:pos="720"/>
        </w:tabs>
        <w:spacing w:line="360" w:lineRule="auto"/>
        <w:jc w:val="both"/>
        <w:rPr>
          <w:rFonts w:ascii="GHEA Grapalat" w:hAnsi="GHEA Grapalat"/>
          <w:sz w:val="24"/>
          <w:szCs w:val="24"/>
          <w:lang w:val="de-DE"/>
        </w:rPr>
      </w:pPr>
    </w:p>
    <w:sectPr w:rsidR="00410166" w:rsidRPr="003220A3" w:rsidSect="00B31A43">
      <w:headerReference w:type="default" r:id="rId9"/>
      <w:footerReference w:type="default" r:id="rId10"/>
      <w:headerReference w:type="first" r:id="rId11"/>
      <w:pgSz w:w="11906" w:h="16838" w:code="9"/>
      <w:pgMar w:top="126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BE" w:rsidRDefault="00AF5EBE" w:rsidP="00151A8E">
      <w:r>
        <w:separator/>
      </w:r>
    </w:p>
  </w:endnote>
  <w:endnote w:type="continuationSeparator" w:id="0">
    <w:p w:rsidR="00AF5EBE" w:rsidRDefault="00AF5EBE" w:rsidP="001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02" w:rsidRDefault="002C7902" w:rsidP="00A069F4">
    <w:pPr>
      <w:pStyle w:val="Footer"/>
    </w:pPr>
  </w:p>
  <w:p w:rsidR="002C7902" w:rsidRDefault="002C79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BE" w:rsidRDefault="00AF5EBE" w:rsidP="00151A8E">
      <w:r>
        <w:separator/>
      </w:r>
    </w:p>
  </w:footnote>
  <w:footnote w:type="continuationSeparator" w:id="0">
    <w:p w:rsidR="00AF5EBE" w:rsidRDefault="00AF5EBE" w:rsidP="00151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02" w:rsidRDefault="00AF5EBE">
    <w:pPr>
      <w:pStyle w:val="Header"/>
    </w:pPr>
    <w:r>
      <w:rPr>
        <w:noProof/>
      </w:rPr>
      <w:pict>
        <v:rect id="Rectangle 133" o:spid="_x0000_s2049" style="position:absolute;margin-left:420.65pt;margin-top:-6.9pt;width:31.2pt;height:56.75pt;z-index:251659264;visibility:visible;mso-wrap-distance-top:18pt;mso-wrap-distance-bottom:18p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" o:allowoverlap="f" fillcolor="#4f81bd [3204]" stroked="f" strokeweight="2pt">
          <o:lock v:ext="edit" aspectratio="t"/>
          <v:textbox style="mso-next-textbox:#Rectangle 133">
            <w:txbxContent>
              <w:p w:rsidR="002C7902" w:rsidRPr="00A069F4" w:rsidRDefault="002C7902">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572CA2">
                  <w:rPr>
                    <w:rFonts w:ascii="GHEA Grapalat" w:hAnsi="GHEA Grapalat"/>
                    <w:noProof/>
                    <w:color w:val="FFFFFF" w:themeColor="background1"/>
                    <w:sz w:val="22"/>
                    <w:szCs w:val="24"/>
                  </w:rPr>
                  <w:t>2</w:t>
                </w:r>
                <w:r w:rsidRPr="00A069F4">
                  <w:rPr>
                    <w:rFonts w:ascii="GHEA Grapalat" w:hAnsi="GHEA Grapalat"/>
                    <w:noProof/>
                    <w:color w:val="FFFFFF" w:themeColor="background1"/>
                    <w:sz w:val="22"/>
                    <w:szCs w:val="24"/>
                  </w:rPr>
                  <w:fldChar w:fldCharType="end"/>
                </w:r>
              </w:p>
            </w:txbxContent>
          </v:textbox>
          <w10:wrap type="topAndBottom" anchorx="margin" anchory="page"/>
        </v:rec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0A3" w:rsidRPr="000749DB" w:rsidRDefault="003220A3" w:rsidP="003220A3">
    <w:pPr>
      <w:pStyle w:val="Header"/>
      <w:jc w:val="right"/>
      <w:rPr>
        <w:rFonts w:ascii="GHEA Grapalat" w:hAnsi="GHEA Grapalat"/>
        <w:i/>
        <w:lang w:val="hy-AM"/>
      </w:rPr>
    </w:pPr>
    <w:bookmarkStart w:id="3" w:name="_Hlk336789"/>
    <w:bookmarkStart w:id="4" w:name="_Hlk336790"/>
    <w:bookmarkStart w:id="5" w:name="_Hlk336791"/>
    <w:bookmarkStart w:id="6" w:name="_Hlk336792"/>
    <w:r w:rsidRPr="000749DB">
      <w:rPr>
        <w:rFonts w:ascii="GHEA Grapalat" w:hAnsi="GHEA Grapalat"/>
        <w:i/>
        <w:lang w:val="hy-AM"/>
      </w:rPr>
      <w:t>Հավելված</w:t>
    </w:r>
  </w:p>
  <w:p w:rsidR="003220A3" w:rsidRPr="003220A3" w:rsidRDefault="003220A3" w:rsidP="003220A3">
    <w:pPr>
      <w:pStyle w:val="Header"/>
      <w:jc w:val="right"/>
      <w:rPr>
        <w:rFonts w:ascii="GHEA Grapalat" w:hAnsi="GHEA Grapalat"/>
        <w:i/>
        <w:lang w:val="ru-RU"/>
      </w:rPr>
    </w:pPr>
    <w:r w:rsidRPr="000749DB">
      <w:rPr>
        <w:rFonts w:ascii="GHEA Grapalat" w:hAnsi="GHEA Grapalat"/>
        <w:i/>
        <w:lang w:val="hy-AM"/>
      </w:rPr>
      <w:t>Հաշվեքննիչ պալատի</w:t>
    </w:r>
    <w:r w:rsidRPr="003220A3">
      <w:rPr>
        <w:rFonts w:ascii="GHEA Grapalat" w:hAnsi="GHEA Grapalat"/>
        <w:i/>
        <w:lang w:val="ru-RU"/>
      </w:rPr>
      <w:t xml:space="preserve"> </w:t>
    </w:r>
  </w:p>
  <w:p w:rsidR="003220A3" w:rsidRPr="000749DB" w:rsidRDefault="003220A3" w:rsidP="003220A3">
    <w:pPr>
      <w:pStyle w:val="Header"/>
      <w:jc w:val="right"/>
      <w:rPr>
        <w:rFonts w:ascii="GHEA Grapalat" w:hAnsi="GHEA Grapalat"/>
        <w:i/>
        <w:lang w:val="hy-AM"/>
      </w:rPr>
    </w:pPr>
    <w:r>
      <w:rPr>
        <w:rFonts w:ascii="GHEA Grapalat" w:hAnsi="GHEA Grapalat"/>
        <w:i/>
        <w:lang w:val="en-US"/>
      </w:rPr>
      <w:t xml:space="preserve">  </w:t>
    </w:r>
    <w:r w:rsidRPr="000749DB">
      <w:rPr>
        <w:rFonts w:ascii="GHEA Grapalat" w:hAnsi="GHEA Grapalat"/>
        <w:i/>
        <w:lang w:val="hy-AM"/>
      </w:rPr>
      <w:t>2021թ. մայիսի 11</w:t>
    </w:r>
    <w:r>
      <w:rPr>
        <w:rFonts w:ascii="GHEA Grapalat" w:hAnsi="GHEA Grapalat"/>
        <w:i/>
        <w:lang w:val="hy-AM"/>
      </w:rPr>
      <w:t>-ի թիվ 148</w:t>
    </w:r>
    <w:r w:rsidRPr="000749DB">
      <w:rPr>
        <w:rFonts w:ascii="GHEA Grapalat" w:hAnsi="GHEA Grapalat"/>
        <w:i/>
        <w:lang w:val="hy-AM"/>
      </w:rPr>
      <w:t>-Ա որոշման</w:t>
    </w:r>
  </w:p>
  <w:p w:rsidR="002C7902" w:rsidRPr="003220A3" w:rsidRDefault="002C7902" w:rsidP="003220A3">
    <w:pPr>
      <w:tabs>
        <w:tab w:val="center" w:pos="4677"/>
        <w:tab w:val="right" w:pos="9355"/>
      </w:tabs>
      <w:ind w:right="-1008"/>
      <w:jc w:val="center"/>
      <w:rPr>
        <w:rFonts w:ascii="GHEA Grapalat" w:hAnsi="GHEA Grapalat"/>
        <w:i/>
        <w:lang w:val="hy-AM"/>
      </w:rPr>
    </w:pPr>
  </w:p>
  <w:bookmarkEnd w:id="3"/>
  <w:bookmarkEnd w:id="4"/>
  <w:bookmarkEnd w:id="5"/>
  <w:bookmarkEnd w:id="6"/>
  <w:p w:rsidR="002C7902" w:rsidRPr="003220A3" w:rsidRDefault="002C7902">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7C8"/>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040"/>
    <w:multiLevelType w:val="hybridMultilevel"/>
    <w:tmpl w:val="7B04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5F7"/>
    <w:multiLevelType w:val="hybridMultilevel"/>
    <w:tmpl w:val="765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36A"/>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44A10"/>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733AA"/>
    <w:multiLevelType w:val="multilevel"/>
    <w:tmpl w:val="9CAE3E60"/>
    <w:lvl w:ilvl="0">
      <w:start w:val="1"/>
      <w:numFmt w:val="decimal"/>
      <w:lvlText w:val="%1."/>
      <w:lvlJc w:val="left"/>
      <w:pPr>
        <w:ind w:left="720" w:hanging="360"/>
      </w:pPr>
      <w:rPr>
        <w:b/>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62324F3"/>
    <w:multiLevelType w:val="hybridMultilevel"/>
    <w:tmpl w:val="DDA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36DF3"/>
    <w:multiLevelType w:val="hybridMultilevel"/>
    <w:tmpl w:val="97C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B2CE0"/>
    <w:multiLevelType w:val="hybridMultilevel"/>
    <w:tmpl w:val="A4DC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32344E"/>
    <w:multiLevelType w:val="hybridMultilevel"/>
    <w:tmpl w:val="945AE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F23F4"/>
    <w:multiLevelType w:val="hybridMultilevel"/>
    <w:tmpl w:val="0788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11A6"/>
    <w:multiLevelType w:val="hybridMultilevel"/>
    <w:tmpl w:val="A28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7B22"/>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1EAC"/>
    <w:multiLevelType w:val="hybridMultilevel"/>
    <w:tmpl w:val="D848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8115A6"/>
    <w:multiLevelType w:val="hybridMultilevel"/>
    <w:tmpl w:val="510233E2"/>
    <w:lvl w:ilvl="0" w:tplc="04090001">
      <w:start w:val="1"/>
      <w:numFmt w:val="bullet"/>
      <w:lvlText w:val=""/>
      <w:lvlJc w:val="left"/>
      <w:pPr>
        <w:ind w:left="720" w:hanging="360"/>
      </w:pPr>
      <w:rPr>
        <w:rFonts w:ascii="Symbol" w:hAnsi="Symbol" w:hint="default"/>
      </w:rPr>
    </w:lvl>
    <w:lvl w:ilvl="1" w:tplc="BE007E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E0C5C"/>
    <w:multiLevelType w:val="hybridMultilevel"/>
    <w:tmpl w:val="9510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53E2E"/>
    <w:multiLevelType w:val="hybridMultilevel"/>
    <w:tmpl w:val="3CB8E698"/>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1C73"/>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2D36"/>
    <w:multiLevelType w:val="hybridMultilevel"/>
    <w:tmpl w:val="604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7C15"/>
    <w:multiLevelType w:val="hybridMultilevel"/>
    <w:tmpl w:val="EB60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63555"/>
    <w:multiLevelType w:val="hybridMultilevel"/>
    <w:tmpl w:val="5EB2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36AB0"/>
    <w:multiLevelType w:val="hybridMultilevel"/>
    <w:tmpl w:val="055CD71E"/>
    <w:lvl w:ilvl="0" w:tplc="3118F700">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8110C"/>
    <w:multiLevelType w:val="hybridMultilevel"/>
    <w:tmpl w:val="411AF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A42F6"/>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83E51"/>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50801"/>
    <w:multiLevelType w:val="hybridMultilevel"/>
    <w:tmpl w:val="6BE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5005F"/>
    <w:multiLevelType w:val="hybridMultilevel"/>
    <w:tmpl w:val="B9823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10F21"/>
    <w:multiLevelType w:val="hybridMultilevel"/>
    <w:tmpl w:val="2552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D3351"/>
    <w:multiLevelType w:val="hybridMultilevel"/>
    <w:tmpl w:val="45C067C4"/>
    <w:lvl w:ilvl="0" w:tplc="90360438">
      <w:start w:val="1"/>
      <w:numFmt w:val="upperRoman"/>
      <w:lvlText w:val="%1."/>
      <w:lvlJc w:val="left"/>
      <w:pPr>
        <w:ind w:left="1800" w:hanging="720"/>
      </w:pPr>
      <w:rPr>
        <w:rFonts w:cs="Calibri" w:hint="default"/>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D81B10"/>
    <w:multiLevelType w:val="hybridMultilevel"/>
    <w:tmpl w:val="C7B6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C62BEF"/>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26EFC"/>
    <w:multiLevelType w:val="hybridMultilevel"/>
    <w:tmpl w:val="1720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F3FCE"/>
    <w:multiLevelType w:val="hybridMultilevel"/>
    <w:tmpl w:val="B3428A00"/>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B47A5"/>
    <w:multiLevelType w:val="hybridMultilevel"/>
    <w:tmpl w:val="B14C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7746B"/>
    <w:multiLevelType w:val="hybridMultilevel"/>
    <w:tmpl w:val="3A12581E"/>
    <w:lvl w:ilvl="0" w:tplc="4094F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5BA4"/>
    <w:multiLevelType w:val="hybridMultilevel"/>
    <w:tmpl w:val="48AEBF96"/>
    <w:lvl w:ilvl="0" w:tplc="E88E0DF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31561"/>
    <w:multiLevelType w:val="hybridMultilevel"/>
    <w:tmpl w:val="1D3A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93417"/>
    <w:multiLevelType w:val="hybridMultilevel"/>
    <w:tmpl w:val="27B81B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7B41D3"/>
    <w:multiLevelType w:val="hybridMultilevel"/>
    <w:tmpl w:val="30628C88"/>
    <w:lvl w:ilvl="0" w:tplc="527004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C2161"/>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A7CEA"/>
    <w:multiLevelType w:val="hybridMultilevel"/>
    <w:tmpl w:val="D2745FA4"/>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40B21"/>
    <w:multiLevelType w:val="hybridMultilevel"/>
    <w:tmpl w:val="2880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1"/>
  </w:num>
  <w:num w:numId="4">
    <w:abstractNumId w:val="12"/>
  </w:num>
  <w:num w:numId="5">
    <w:abstractNumId w:val="4"/>
  </w:num>
  <w:num w:numId="6">
    <w:abstractNumId w:val="37"/>
  </w:num>
  <w:num w:numId="7">
    <w:abstractNumId w:val="28"/>
  </w:num>
  <w:num w:numId="8">
    <w:abstractNumId w:val="33"/>
  </w:num>
  <w:num w:numId="9">
    <w:abstractNumId w:val="32"/>
  </w:num>
  <w:num w:numId="10">
    <w:abstractNumId w:val="24"/>
  </w:num>
  <w:num w:numId="11">
    <w:abstractNumId w:val="6"/>
  </w:num>
  <w:num w:numId="12">
    <w:abstractNumId w:val="19"/>
  </w:num>
  <w:num w:numId="13">
    <w:abstractNumId w:val="0"/>
  </w:num>
  <w:num w:numId="14">
    <w:abstractNumId w:val="23"/>
  </w:num>
  <w:num w:numId="15">
    <w:abstractNumId w:val="39"/>
  </w:num>
  <w:num w:numId="16">
    <w:abstractNumId w:val="17"/>
  </w:num>
  <w:num w:numId="17">
    <w:abstractNumId w:val="10"/>
  </w:num>
  <w:num w:numId="18">
    <w:abstractNumId w:val="22"/>
  </w:num>
  <w:num w:numId="19">
    <w:abstractNumId w:val="14"/>
  </w:num>
  <w:num w:numId="20">
    <w:abstractNumId w:val="11"/>
  </w:num>
  <w:num w:numId="21">
    <w:abstractNumId w:val="15"/>
  </w:num>
  <w:num w:numId="22">
    <w:abstractNumId w:val="30"/>
  </w:num>
  <w:num w:numId="23">
    <w:abstractNumId w:val="13"/>
  </w:num>
  <w:num w:numId="24">
    <w:abstractNumId w:val="29"/>
  </w:num>
  <w:num w:numId="25">
    <w:abstractNumId w:val="9"/>
  </w:num>
  <w:num w:numId="26">
    <w:abstractNumId w:va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7"/>
  </w:num>
  <w:num w:numId="30">
    <w:abstractNumId w:val="18"/>
  </w:num>
  <w:num w:numId="31">
    <w:abstractNumId w:val="16"/>
  </w:num>
  <w:num w:numId="32">
    <w:abstractNumId w:val="26"/>
  </w:num>
  <w:num w:numId="33">
    <w:abstractNumId w:val="20"/>
  </w:num>
  <w:num w:numId="34">
    <w:abstractNumId w:val="1"/>
  </w:num>
  <w:num w:numId="35">
    <w:abstractNumId w:val="35"/>
  </w:num>
  <w:num w:numId="36">
    <w:abstractNumId w:val="36"/>
  </w:num>
  <w:num w:numId="37">
    <w:abstractNumId w:val="2"/>
  </w:num>
  <w:num w:numId="38">
    <w:abstractNumId w:val="38"/>
  </w:num>
  <w:num w:numId="39">
    <w:abstractNumId w:val="34"/>
  </w:num>
  <w:num w:numId="40">
    <w:abstractNumId w:val="27"/>
  </w:num>
  <w:num w:numId="41">
    <w:abstractNumId w:val="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25C6"/>
    <w:rsid w:val="000070BC"/>
    <w:rsid w:val="000074DB"/>
    <w:rsid w:val="00007A75"/>
    <w:rsid w:val="00013635"/>
    <w:rsid w:val="00014950"/>
    <w:rsid w:val="00016769"/>
    <w:rsid w:val="00016867"/>
    <w:rsid w:val="00024118"/>
    <w:rsid w:val="00031BD3"/>
    <w:rsid w:val="000338EF"/>
    <w:rsid w:val="00035A76"/>
    <w:rsid w:val="00036503"/>
    <w:rsid w:val="00042933"/>
    <w:rsid w:val="00043106"/>
    <w:rsid w:val="000439CB"/>
    <w:rsid w:val="00060A8B"/>
    <w:rsid w:val="000613DA"/>
    <w:rsid w:val="00064351"/>
    <w:rsid w:val="00064D8E"/>
    <w:rsid w:val="0008508A"/>
    <w:rsid w:val="00092CF8"/>
    <w:rsid w:val="00093D1A"/>
    <w:rsid w:val="000A41C8"/>
    <w:rsid w:val="000A5E48"/>
    <w:rsid w:val="000A6853"/>
    <w:rsid w:val="000C2999"/>
    <w:rsid w:val="000C2D03"/>
    <w:rsid w:val="000C3F59"/>
    <w:rsid w:val="000C78B7"/>
    <w:rsid w:val="000D1F95"/>
    <w:rsid w:val="000D39AE"/>
    <w:rsid w:val="000D4BBD"/>
    <w:rsid w:val="000D6839"/>
    <w:rsid w:val="000D7734"/>
    <w:rsid w:val="000D7E36"/>
    <w:rsid w:val="000E42C0"/>
    <w:rsid w:val="000F6AFC"/>
    <w:rsid w:val="001006E3"/>
    <w:rsid w:val="001020C8"/>
    <w:rsid w:val="00103C6B"/>
    <w:rsid w:val="00105595"/>
    <w:rsid w:val="00112586"/>
    <w:rsid w:val="00114CEC"/>
    <w:rsid w:val="00140D93"/>
    <w:rsid w:val="00142FDA"/>
    <w:rsid w:val="001448C4"/>
    <w:rsid w:val="00145CD9"/>
    <w:rsid w:val="00151A8E"/>
    <w:rsid w:val="00156353"/>
    <w:rsid w:val="00160BC7"/>
    <w:rsid w:val="00160CCE"/>
    <w:rsid w:val="00165989"/>
    <w:rsid w:val="00167C37"/>
    <w:rsid w:val="00177A9F"/>
    <w:rsid w:val="0018239E"/>
    <w:rsid w:val="00184A72"/>
    <w:rsid w:val="00186313"/>
    <w:rsid w:val="001938A5"/>
    <w:rsid w:val="00196006"/>
    <w:rsid w:val="001965E0"/>
    <w:rsid w:val="00197038"/>
    <w:rsid w:val="001A185B"/>
    <w:rsid w:val="001A35E9"/>
    <w:rsid w:val="001A48CC"/>
    <w:rsid w:val="001A6D1C"/>
    <w:rsid w:val="001B385D"/>
    <w:rsid w:val="001B6BD6"/>
    <w:rsid w:val="001C1503"/>
    <w:rsid w:val="001C352C"/>
    <w:rsid w:val="001C4607"/>
    <w:rsid w:val="001C4A24"/>
    <w:rsid w:val="001D0156"/>
    <w:rsid w:val="001D1220"/>
    <w:rsid w:val="001D2A16"/>
    <w:rsid w:val="001E1157"/>
    <w:rsid w:val="001E1A24"/>
    <w:rsid w:val="001E258B"/>
    <w:rsid w:val="001E3A04"/>
    <w:rsid w:val="001E3F4F"/>
    <w:rsid w:val="001E7384"/>
    <w:rsid w:val="001F419A"/>
    <w:rsid w:val="00213210"/>
    <w:rsid w:val="00214412"/>
    <w:rsid w:val="00214C85"/>
    <w:rsid w:val="00217B13"/>
    <w:rsid w:val="00221841"/>
    <w:rsid w:val="00222299"/>
    <w:rsid w:val="00231AE9"/>
    <w:rsid w:val="00232BAA"/>
    <w:rsid w:val="00233B33"/>
    <w:rsid w:val="00234C54"/>
    <w:rsid w:val="002356A4"/>
    <w:rsid w:val="0024071D"/>
    <w:rsid w:val="0024119A"/>
    <w:rsid w:val="00247235"/>
    <w:rsid w:val="00252E06"/>
    <w:rsid w:val="00261AB9"/>
    <w:rsid w:val="0026341C"/>
    <w:rsid w:val="00263BB5"/>
    <w:rsid w:val="00264AB9"/>
    <w:rsid w:val="00265601"/>
    <w:rsid w:val="002764FD"/>
    <w:rsid w:val="00287247"/>
    <w:rsid w:val="00293CD1"/>
    <w:rsid w:val="002A5802"/>
    <w:rsid w:val="002B1C8D"/>
    <w:rsid w:val="002B2F43"/>
    <w:rsid w:val="002B34CC"/>
    <w:rsid w:val="002C3C9D"/>
    <w:rsid w:val="002C7902"/>
    <w:rsid w:val="002D2571"/>
    <w:rsid w:val="002D33EB"/>
    <w:rsid w:val="002D4322"/>
    <w:rsid w:val="002D44B4"/>
    <w:rsid w:val="002F3B54"/>
    <w:rsid w:val="002F4C96"/>
    <w:rsid w:val="00306F56"/>
    <w:rsid w:val="00306F87"/>
    <w:rsid w:val="0030724C"/>
    <w:rsid w:val="00313F8C"/>
    <w:rsid w:val="003204C2"/>
    <w:rsid w:val="003220A3"/>
    <w:rsid w:val="00334E1A"/>
    <w:rsid w:val="00344028"/>
    <w:rsid w:val="003450D6"/>
    <w:rsid w:val="003469BC"/>
    <w:rsid w:val="0035736F"/>
    <w:rsid w:val="00357E8B"/>
    <w:rsid w:val="00361220"/>
    <w:rsid w:val="0036418B"/>
    <w:rsid w:val="00365981"/>
    <w:rsid w:val="00377E35"/>
    <w:rsid w:val="003814EC"/>
    <w:rsid w:val="003864E9"/>
    <w:rsid w:val="003867FF"/>
    <w:rsid w:val="00391CAE"/>
    <w:rsid w:val="003924D8"/>
    <w:rsid w:val="003925C6"/>
    <w:rsid w:val="00393404"/>
    <w:rsid w:val="00395752"/>
    <w:rsid w:val="00395EFC"/>
    <w:rsid w:val="003A0A1F"/>
    <w:rsid w:val="003A1D4D"/>
    <w:rsid w:val="003A4F0B"/>
    <w:rsid w:val="003B0413"/>
    <w:rsid w:val="003B0898"/>
    <w:rsid w:val="003B3EA3"/>
    <w:rsid w:val="003B42BF"/>
    <w:rsid w:val="003B4BD0"/>
    <w:rsid w:val="003B7677"/>
    <w:rsid w:val="003D5D2C"/>
    <w:rsid w:val="003D6081"/>
    <w:rsid w:val="003E1AB9"/>
    <w:rsid w:val="003E727F"/>
    <w:rsid w:val="003F1691"/>
    <w:rsid w:val="003F2546"/>
    <w:rsid w:val="003F2757"/>
    <w:rsid w:val="003F3CA7"/>
    <w:rsid w:val="003F6162"/>
    <w:rsid w:val="00401A28"/>
    <w:rsid w:val="00404D3C"/>
    <w:rsid w:val="00410166"/>
    <w:rsid w:val="00415CC5"/>
    <w:rsid w:val="00417608"/>
    <w:rsid w:val="00430EFB"/>
    <w:rsid w:val="00446875"/>
    <w:rsid w:val="00447A93"/>
    <w:rsid w:val="004507E3"/>
    <w:rsid w:val="00450E69"/>
    <w:rsid w:val="00453249"/>
    <w:rsid w:val="00453CA9"/>
    <w:rsid w:val="004629D9"/>
    <w:rsid w:val="00462D99"/>
    <w:rsid w:val="00471550"/>
    <w:rsid w:val="0047215F"/>
    <w:rsid w:val="00472C47"/>
    <w:rsid w:val="004730D1"/>
    <w:rsid w:val="00474138"/>
    <w:rsid w:val="00477A53"/>
    <w:rsid w:val="00483214"/>
    <w:rsid w:val="004864ED"/>
    <w:rsid w:val="00486AAF"/>
    <w:rsid w:val="0049132D"/>
    <w:rsid w:val="0049503D"/>
    <w:rsid w:val="00496230"/>
    <w:rsid w:val="004A1A8B"/>
    <w:rsid w:val="004A35B6"/>
    <w:rsid w:val="004B1F71"/>
    <w:rsid w:val="004B3879"/>
    <w:rsid w:val="004B3907"/>
    <w:rsid w:val="004B3E1D"/>
    <w:rsid w:val="004C1618"/>
    <w:rsid w:val="004C2040"/>
    <w:rsid w:val="004D32E9"/>
    <w:rsid w:val="004E15F4"/>
    <w:rsid w:val="004E3388"/>
    <w:rsid w:val="004E36DE"/>
    <w:rsid w:val="004E7394"/>
    <w:rsid w:val="004F61B7"/>
    <w:rsid w:val="005063FC"/>
    <w:rsid w:val="00506E99"/>
    <w:rsid w:val="005131C5"/>
    <w:rsid w:val="005156C1"/>
    <w:rsid w:val="00516375"/>
    <w:rsid w:val="00516E9D"/>
    <w:rsid w:val="00531345"/>
    <w:rsid w:val="0054556B"/>
    <w:rsid w:val="00550520"/>
    <w:rsid w:val="00551C8D"/>
    <w:rsid w:val="005524D8"/>
    <w:rsid w:val="00560B3B"/>
    <w:rsid w:val="00563F55"/>
    <w:rsid w:val="00570D72"/>
    <w:rsid w:val="00570DAC"/>
    <w:rsid w:val="00572CA2"/>
    <w:rsid w:val="00574267"/>
    <w:rsid w:val="005745AC"/>
    <w:rsid w:val="00575959"/>
    <w:rsid w:val="00582406"/>
    <w:rsid w:val="005829C2"/>
    <w:rsid w:val="00586576"/>
    <w:rsid w:val="00590DD2"/>
    <w:rsid w:val="00591052"/>
    <w:rsid w:val="005965BA"/>
    <w:rsid w:val="00596E6B"/>
    <w:rsid w:val="005A4A08"/>
    <w:rsid w:val="005C1D16"/>
    <w:rsid w:val="005E2243"/>
    <w:rsid w:val="005E75AA"/>
    <w:rsid w:val="005F11C6"/>
    <w:rsid w:val="005F2CA7"/>
    <w:rsid w:val="005F7251"/>
    <w:rsid w:val="00602274"/>
    <w:rsid w:val="00602512"/>
    <w:rsid w:val="006038A6"/>
    <w:rsid w:val="00607482"/>
    <w:rsid w:val="00613D09"/>
    <w:rsid w:val="00621232"/>
    <w:rsid w:val="00623025"/>
    <w:rsid w:val="00632006"/>
    <w:rsid w:val="00635D82"/>
    <w:rsid w:val="0064011F"/>
    <w:rsid w:val="0064190C"/>
    <w:rsid w:val="006512A4"/>
    <w:rsid w:val="00653C6C"/>
    <w:rsid w:val="006627A8"/>
    <w:rsid w:val="00682D9C"/>
    <w:rsid w:val="006838F5"/>
    <w:rsid w:val="00684C65"/>
    <w:rsid w:val="00686B0C"/>
    <w:rsid w:val="00696FBA"/>
    <w:rsid w:val="006A0BFC"/>
    <w:rsid w:val="006A15C3"/>
    <w:rsid w:val="006B0C8D"/>
    <w:rsid w:val="006C0062"/>
    <w:rsid w:val="006C01EC"/>
    <w:rsid w:val="006C4F89"/>
    <w:rsid w:val="006D2083"/>
    <w:rsid w:val="006F3CFE"/>
    <w:rsid w:val="006F634A"/>
    <w:rsid w:val="00701F60"/>
    <w:rsid w:val="00704420"/>
    <w:rsid w:val="00707AC7"/>
    <w:rsid w:val="0071119F"/>
    <w:rsid w:val="0071202A"/>
    <w:rsid w:val="007131F1"/>
    <w:rsid w:val="007151A2"/>
    <w:rsid w:val="00716EBF"/>
    <w:rsid w:val="00726814"/>
    <w:rsid w:val="0073147E"/>
    <w:rsid w:val="00734B0B"/>
    <w:rsid w:val="00737605"/>
    <w:rsid w:val="0074204D"/>
    <w:rsid w:val="0074206D"/>
    <w:rsid w:val="00743AC2"/>
    <w:rsid w:val="00752889"/>
    <w:rsid w:val="007549D7"/>
    <w:rsid w:val="0076210A"/>
    <w:rsid w:val="007653F8"/>
    <w:rsid w:val="00766198"/>
    <w:rsid w:val="00767D32"/>
    <w:rsid w:val="0077547F"/>
    <w:rsid w:val="007760BB"/>
    <w:rsid w:val="007760CB"/>
    <w:rsid w:val="007824E7"/>
    <w:rsid w:val="007836C8"/>
    <w:rsid w:val="00785367"/>
    <w:rsid w:val="00794992"/>
    <w:rsid w:val="00794CDE"/>
    <w:rsid w:val="00795D44"/>
    <w:rsid w:val="007A20F1"/>
    <w:rsid w:val="007A5C6D"/>
    <w:rsid w:val="007B6D54"/>
    <w:rsid w:val="007C0758"/>
    <w:rsid w:val="007C19EE"/>
    <w:rsid w:val="007C3F94"/>
    <w:rsid w:val="007D1D32"/>
    <w:rsid w:val="007D3D1B"/>
    <w:rsid w:val="007D4959"/>
    <w:rsid w:val="007D4D95"/>
    <w:rsid w:val="007D553F"/>
    <w:rsid w:val="007D5722"/>
    <w:rsid w:val="007D586F"/>
    <w:rsid w:val="007D5F9B"/>
    <w:rsid w:val="007E03B7"/>
    <w:rsid w:val="007F120A"/>
    <w:rsid w:val="007F7658"/>
    <w:rsid w:val="00800A3D"/>
    <w:rsid w:val="00800AF2"/>
    <w:rsid w:val="008070AC"/>
    <w:rsid w:val="00813C72"/>
    <w:rsid w:val="0081416E"/>
    <w:rsid w:val="0081670B"/>
    <w:rsid w:val="00827AB6"/>
    <w:rsid w:val="00831262"/>
    <w:rsid w:val="00832DA7"/>
    <w:rsid w:val="008435BE"/>
    <w:rsid w:val="008452C5"/>
    <w:rsid w:val="00846262"/>
    <w:rsid w:val="00847F4E"/>
    <w:rsid w:val="00852329"/>
    <w:rsid w:val="008536E7"/>
    <w:rsid w:val="00853E99"/>
    <w:rsid w:val="00874988"/>
    <w:rsid w:val="00875EA0"/>
    <w:rsid w:val="0087643A"/>
    <w:rsid w:val="0087680A"/>
    <w:rsid w:val="00876AA8"/>
    <w:rsid w:val="0087761E"/>
    <w:rsid w:val="00886D49"/>
    <w:rsid w:val="00887E0C"/>
    <w:rsid w:val="0089202A"/>
    <w:rsid w:val="00894747"/>
    <w:rsid w:val="0089782F"/>
    <w:rsid w:val="008A465E"/>
    <w:rsid w:val="008A4E3F"/>
    <w:rsid w:val="008B2F1D"/>
    <w:rsid w:val="008B5128"/>
    <w:rsid w:val="008B7E98"/>
    <w:rsid w:val="008E2615"/>
    <w:rsid w:val="008F4618"/>
    <w:rsid w:val="008F4C6F"/>
    <w:rsid w:val="008F58C3"/>
    <w:rsid w:val="008F7B7B"/>
    <w:rsid w:val="00901125"/>
    <w:rsid w:val="00917D40"/>
    <w:rsid w:val="00920AA5"/>
    <w:rsid w:val="00921427"/>
    <w:rsid w:val="00930288"/>
    <w:rsid w:val="00931C00"/>
    <w:rsid w:val="0093436B"/>
    <w:rsid w:val="00937B09"/>
    <w:rsid w:val="00940C8D"/>
    <w:rsid w:val="0094256B"/>
    <w:rsid w:val="00942D98"/>
    <w:rsid w:val="009453C7"/>
    <w:rsid w:val="009500F0"/>
    <w:rsid w:val="0095194B"/>
    <w:rsid w:val="00952770"/>
    <w:rsid w:val="00952786"/>
    <w:rsid w:val="00962DAF"/>
    <w:rsid w:val="0096777E"/>
    <w:rsid w:val="00967AAE"/>
    <w:rsid w:val="00970604"/>
    <w:rsid w:val="00973121"/>
    <w:rsid w:val="0097325F"/>
    <w:rsid w:val="009737DB"/>
    <w:rsid w:val="00983BBD"/>
    <w:rsid w:val="00990DA1"/>
    <w:rsid w:val="009926CD"/>
    <w:rsid w:val="00996078"/>
    <w:rsid w:val="00997DD8"/>
    <w:rsid w:val="009A30AC"/>
    <w:rsid w:val="009A32AB"/>
    <w:rsid w:val="009B06E3"/>
    <w:rsid w:val="009B280E"/>
    <w:rsid w:val="009B2B79"/>
    <w:rsid w:val="009B2E46"/>
    <w:rsid w:val="009B6FED"/>
    <w:rsid w:val="009C21F8"/>
    <w:rsid w:val="009C25C7"/>
    <w:rsid w:val="009D2FA3"/>
    <w:rsid w:val="009D483E"/>
    <w:rsid w:val="009D4FD1"/>
    <w:rsid w:val="009E1172"/>
    <w:rsid w:val="009E3928"/>
    <w:rsid w:val="009E3A56"/>
    <w:rsid w:val="009F30B0"/>
    <w:rsid w:val="009F3AD2"/>
    <w:rsid w:val="00A00915"/>
    <w:rsid w:val="00A03734"/>
    <w:rsid w:val="00A03DE4"/>
    <w:rsid w:val="00A064A5"/>
    <w:rsid w:val="00A069F4"/>
    <w:rsid w:val="00A13EDB"/>
    <w:rsid w:val="00A176D7"/>
    <w:rsid w:val="00A17B3A"/>
    <w:rsid w:val="00A27877"/>
    <w:rsid w:val="00A30D53"/>
    <w:rsid w:val="00A30EFA"/>
    <w:rsid w:val="00A372FC"/>
    <w:rsid w:val="00A40319"/>
    <w:rsid w:val="00A44BCE"/>
    <w:rsid w:val="00A54302"/>
    <w:rsid w:val="00A66E95"/>
    <w:rsid w:val="00A70994"/>
    <w:rsid w:val="00A94B9E"/>
    <w:rsid w:val="00A962EF"/>
    <w:rsid w:val="00AA3651"/>
    <w:rsid w:val="00AA785C"/>
    <w:rsid w:val="00AC3F02"/>
    <w:rsid w:val="00AD4A7A"/>
    <w:rsid w:val="00AD58F6"/>
    <w:rsid w:val="00AE318A"/>
    <w:rsid w:val="00AE3326"/>
    <w:rsid w:val="00AE3ECA"/>
    <w:rsid w:val="00AE6A5C"/>
    <w:rsid w:val="00AF24EC"/>
    <w:rsid w:val="00AF34D3"/>
    <w:rsid w:val="00AF5EBE"/>
    <w:rsid w:val="00AF7E63"/>
    <w:rsid w:val="00B02283"/>
    <w:rsid w:val="00B07842"/>
    <w:rsid w:val="00B11B85"/>
    <w:rsid w:val="00B11E48"/>
    <w:rsid w:val="00B1788F"/>
    <w:rsid w:val="00B1796C"/>
    <w:rsid w:val="00B2086E"/>
    <w:rsid w:val="00B25A85"/>
    <w:rsid w:val="00B31A43"/>
    <w:rsid w:val="00B34F91"/>
    <w:rsid w:val="00B36D61"/>
    <w:rsid w:val="00B43328"/>
    <w:rsid w:val="00B501DB"/>
    <w:rsid w:val="00B52590"/>
    <w:rsid w:val="00B62BBA"/>
    <w:rsid w:val="00B736CF"/>
    <w:rsid w:val="00B94AFE"/>
    <w:rsid w:val="00B97217"/>
    <w:rsid w:val="00BA07FE"/>
    <w:rsid w:val="00BA35A2"/>
    <w:rsid w:val="00BA76FD"/>
    <w:rsid w:val="00BC1467"/>
    <w:rsid w:val="00BC30BD"/>
    <w:rsid w:val="00BC578A"/>
    <w:rsid w:val="00BD0F82"/>
    <w:rsid w:val="00BD1027"/>
    <w:rsid w:val="00BD68D8"/>
    <w:rsid w:val="00BF5584"/>
    <w:rsid w:val="00C101EE"/>
    <w:rsid w:val="00C1137B"/>
    <w:rsid w:val="00C245AE"/>
    <w:rsid w:val="00C25671"/>
    <w:rsid w:val="00C359DC"/>
    <w:rsid w:val="00C42715"/>
    <w:rsid w:val="00C474EE"/>
    <w:rsid w:val="00C6174B"/>
    <w:rsid w:val="00C70207"/>
    <w:rsid w:val="00C85A8E"/>
    <w:rsid w:val="00C8785D"/>
    <w:rsid w:val="00C9138C"/>
    <w:rsid w:val="00C945CA"/>
    <w:rsid w:val="00CA2C0A"/>
    <w:rsid w:val="00CA6332"/>
    <w:rsid w:val="00CB6398"/>
    <w:rsid w:val="00CB78B1"/>
    <w:rsid w:val="00CC03B6"/>
    <w:rsid w:val="00CC0C0C"/>
    <w:rsid w:val="00CC51F2"/>
    <w:rsid w:val="00CC6572"/>
    <w:rsid w:val="00CC78DF"/>
    <w:rsid w:val="00CE2FBC"/>
    <w:rsid w:val="00CE6907"/>
    <w:rsid w:val="00CF071C"/>
    <w:rsid w:val="00CF21B7"/>
    <w:rsid w:val="00D12C66"/>
    <w:rsid w:val="00D140D4"/>
    <w:rsid w:val="00D16671"/>
    <w:rsid w:val="00D30AD3"/>
    <w:rsid w:val="00D31524"/>
    <w:rsid w:val="00D42365"/>
    <w:rsid w:val="00D43A7E"/>
    <w:rsid w:val="00D562E5"/>
    <w:rsid w:val="00D57B43"/>
    <w:rsid w:val="00D64C0D"/>
    <w:rsid w:val="00D742E6"/>
    <w:rsid w:val="00D775FB"/>
    <w:rsid w:val="00D77DCB"/>
    <w:rsid w:val="00D80C9C"/>
    <w:rsid w:val="00D87B5A"/>
    <w:rsid w:val="00DA0497"/>
    <w:rsid w:val="00DA09F3"/>
    <w:rsid w:val="00DA369D"/>
    <w:rsid w:val="00DA5B69"/>
    <w:rsid w:val="00DB15C1"/>
    <w:rsid w:val="00DB504B"/>
    <w:rsid w:val="00DB5E6D"/>
    <w:rsid w:val="00DC1082"/>
    <w:rsid w:val="00DC3A98"/>
    <w:rsid w:val="00DC44FE"/>
    <w:rsid w:val="00DC6B24"/>
    <w:rsid w:val="00DD2052"/>
    <w:rsid w:val="00DD29CC"/>
    <w:rsid w:val="00DD732B"/>
    <w:rsid w:val="00DD77AE"/>
    <w:rsid w:val="00DE1C15"/>
    <w:rsid w:val="00DE3977"/>
    <w:rsid w:val="00DE3B4A"/>
    <w:rsid w:val="00DE7AC1"/>
    <w:rsid w:val="00DF1403"/>
    <w:rsid w:val="00DF2209"/>
    <w:rsid w:val="00DF392E"/>
    <w:rsid w:val="00E038B6"/>
    <w:rsid w:val="00E04F72"/>
    <w:rsid w:val="00E11EFA"/>
    <w:rsid w:val="00E12C09"/>
    <w:rsid w:val="00E17FEF"/>
    <w:rsid w:val="00E248B2"/>
    <w:rsid w:val="00E258CB"/>
    <w:rsid w:val="00E360D2"/>
    <w:rsid w:val="00E36DC6"/>
    <w:rsid w:val="00E416DD"/>
    <w:rsid w:val="00E47879"/>
    <w:rsid w:val="00E515B7"/>
    <w:rsid w:val="00E55DE6"/>
    <w:rsid w:val="00E61B72"/>
    <w:rsid w:val="00E6334B"/>
    <w:rsid w:val="00E71DC1"/>
    <w:rsid w:val="00E7314E"/>
    <w:rsid w:val="00E75E1D"/>
    <w:rsid w:val="00E77597"/>
    <w:rsid w:val="00E8547C"/>
    <w:rsid w:val="00E87960"/>
    <w:rsid w:val="00E95FD5"/>
    <w:rsid w:val="00EA10B2"/>
    <w:rsid w:val="00EA1A6A"/>
    <w:rsid w:val="00EA6D15"/>
    <w:rsid w:val="00EB17D3"/>
    <w:rsid w:val="00EB1C96"/>
    <w:rsid w:val="00EB1FA9"/>
    <w:rsid w:val="00EB37FE"/>
    <w:rsid w:val="00EB7727"/>
    <w:rsid w:val="00EC5529"/>
    <w:rsid w:val="00EC638B"/>
    <w:rsid w:val="00EC687B"/>
    <w:rsid w:val="00ED63BA"/>
    <w:rsid w:val="00EE2D6E"/>
    <w:rsid w:val="00EE6E86"/>
    <w:rsid w:val="00EF067E"/>
    <w:rsid w:val="00EF1D7D"/>
    <w:rsid w:val="00EF2F70"/>
    <w:rsid w:val="00EF5959"/>
    <w:rsid w:val="00EF710A"/>
    <w:rsid w:val="00F00912"/>
    <w:rsid w:val="00F00D24"/>
    <w:rsid w:val="00F0203A"/>
    <w:rsid w:val="00F04566"/>
    <w:rsid w:val="00F05E1F"/>
    <w:rsid w:val="00F10F73"/>
    <w:rsid w:val="00F12E39"/>
    <w:rsid w:val="00F13702"/>
    <w:rsid w:val="00F1646E"/>
    <w:rsid w:val="00F24E37"/>
    <w:rsid w:val="00F32569"/>
    <w:rsid w:val="00F3428F"/>
    <w:rsid w:val="00F35CFA"/>
    <w:rsid w:val="00F4032D"/>
    <w:rsid w:val="00F4358F"/>
    <w:rsid w:val="00F468BB"/>
    <w:rsid w:val="00F52E5F"/>
    <w:rsid w:val="00F56EFE"/>
    <w:rsid w:val="00F64E17"/>
    <w:rsid w:val="00F6588C"/>
    <w:rsid w:val="00F72944"/>
    <w:rsid w:val="00F74974"/>
    <w:rsid w:val="00F77D2F"/>
    <w:rsid w:val="00F85C6A"/>
    <w:rsid w:val="00F86CAE"/>
    <w:rsid w:val="00F97E71"/>
    <w:rsid w:val="00FA14EF"/>
    <w:rsid w:val="00FA3064"/>
    <w:rsid w:val="00FA5274"/>
    <w:rsid w:val="00FA5539"/>
    <w:rsid w:val="00FB54E6"/>
    <w:rsid w:val="00FB6DA9"/>
    <w:rsid w:val="00FB78C2"/>
    <w:rsid w:val="00FC0492"/>
    <w:rsid w:val="00FD5263"/>
    <w:rsid w:val="00FF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7B0533"/>
  <w15:docId w15:val="{34C4B38C-6C2D-402E-8193-E2AD8E2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BB"/>
    <w:pPr>
      <w:spacing w:after="0" w:line="240" w:lineRule="auto"/>
    </w:pPr>
    <w:rPr>
      <w:rFonts w:ascii="Times New Roman" w:eastAsia="Times New Roman" w:hAnsi="Times New Roman" w:cs="Times New Roman"/>
      <w:sz w:val="20"/>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BB"/>
    <w:pPr>
      <w:ind w:left="720"/>
      <w:contextualSpacing/>
    </w:pPr>
  </w:style>
  <w:style w:type="paragraph" w:styleId="Header">
    <w:name w:val="header"/>
    <w:basedOn w:val="Normal"/>
    <w:link w:val="HeaderChar"/>
    <w:uiPriority w:val="99"/>
    <w:unhideWhenUsed/>
    <w:rsid w:val="00151A8E"/>
    <w:pPr>
      <w:tabs>
        <w:tab w:val="center" w:pos="4680"/>
        <w:tab w:val="right" w:pos="9360"/>
      </w:tabs>
    </w:pPr>
  </w:style>
  <w:style w:type="character" w:customStyle="1" w:styleId="HeaderChar">
    <w:name w:val="Header Char"/>
    <w:basedOn w:val="DefaultParagraphFont"/>
    <w:link w:val="Header"/>
    <w:uiPriority w:val="99"/>
    <w:rsid w:val="00151A8E"/>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151A8E"/>
    <w:pPr>
      <w:tabs>
        <w:tab w:val="center" w:pos="4680"/>
        <w:tab w:val="right" w:pos="9360"/>
      </w:tabs>
    </w:pPr>
  </w:style>
  <w:style w:type="character" w:customStyle="1" w:styleId="FooterChar">
    <w:name w:val="Footer Char"/>
    <w:basedOn w:val="DefaultParagraphFont"/>
    <w:link w:val="Footer"/>
    <w:uiPriority w:val="99"/>
    <w:rsid w:val="00151A8E"/>
    <w:rPr>
      <w:rFonts w:ascii="Times New Roman" w:eastAsia="Times New Roman" w:hAnsi="Times New Roman" w:cs="Times New Roman"/>
      <w:sz w:val="20"/>
      <w:szCs w:val="20"/>
      <w:lang w:val="en-AU" w:eastAsia="ru-RU"/>
    </w:rPr>
  </w:style>
  <w:style w:type="paragraph" w:styleId="BalloonText">
    <w:name w:val="Balloon Text"/>
    <w:basedOn w:val="Normal"/>
    <w:link w:val="BalloonTextChar"/>
    <w:uiPriority w:val="99"/>
    <w:semiHidden/>
    <w:unhideWhenUsed/>
    <w:rsid w:val="00DF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03"/>
    <w:rPr>
      <w:rFonts w:ascii="Segoe UI" w:eastAsia="Times New Roman" w:hAnsi="Segoe UI" w:cs="Segoe UI"/>
      <w:sz w:val="18"/>
      <w:szCs w:val="18"/>
      <w:lang w:val="en-AU" w:eastAsia="ru-RU"/>
    </w:rPr>
  </w:style>
  <w:style w:type="character" w:styleId="Strong">
    <w:name w:val="Strong"/>
    <w:uiPriority w:val="22"/>
    <w:qFormat/>
    <w:rsid w:val="00CC0C0C"/>
    <w:rPr>
      <w:b/>
      <w:bCs/>
    </w:rPr>
  </w:style>
  <w:style w:type="character" w:styleId="CommentReference">
    <w:name w:val="annotation reference"/>
    <w:uiPriority w:val="99"/>
    <w:semiHidden/>
    <w:rsid w:val="00CC0C0C"/>
    <w:rPr>
      <w:sz w:val="16"/>
      <w:szCs w:val="16"/>
    </w:rPr>
  </w:style>
  <w:style w:type="paragraph" w:styleId="CommentText">
    <w:name w:val="annotation text"/>
    <w:basedOn w:val="Normal"/>
    <w:link w:val="CommentTextChar"/>
    <w:uiPriority w:val="99"/>
    <w:semiHidden/>
    <w:rsid w:val="00CC0C0C"/>
  </w:style>
  <w:style w:type="character" w:customStyle="1" w:styleId="CommentTextChar">
    <w:name w:val="Comment Text Char"/>
    <w:basedOn w:val="DefaultParagraphFont"/>
    <w:link w:val="CommentText"/>
    <w:uiPriority w:val="99"/>
    <w:semiHidden/>
    <w:rsid w:val="00CC0C0C"/>
    <w:rPr>
      <w:rFonts w:ascii="Times New Roman" w:eastAsia="Times New Roman" w:hAnsi="Times New Roman" w:cs="Times New Roman"/>
      <w:sz w:val="20"/>
      <w:szCs w:val="20"/>
      <w:lang w:val="en-AU" w:eastAsia="ru-RU"/>
    </w:rPr>
  </w:style>
  <w:style w:type="table" w:customStyle="1" w:styleId="GridTable4-Accent11">
    <w:name w:val="Grid Table 4 - Accent 11"/>
    <w:basedOn w:val="TableNormal"/>
    <w:uiPriority w:val="49"/>
    <w:rsid w:val="00EC55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7420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tenseQuote">
    <w:name w:val="Intense Quote"/>
    <w:basedOn w:val="Normal"/>
    <w:next w:val="Normal"/>
    <w:link w:val="IntenseQuoteChar"/>
    <w:uiPriority w:val="30"/>
    <w:qFormat/>
    <w:rsid w:val="00AD4A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4A7A"/>
    <w:rPr>
      <w:rFonts w:ascii="Times New Roman" w:eastAsia="Times New Roman" w:hAnsi="Times New Roman" w:cs="Times New Roman"/>
      <w:i/>
      <w:iCs/>
      <w:color w:val="4F81BD" w:themeColor="accent1"/>
      <w:sz w:val="20"/>
      <w:szCs w:val="20"/>
      <w:lang w:val="en-AU" w:eastAsia="ru-RU"/>
    </w:rPr>
  </w:style>
  <w:style w:type="table" w:styleId="TableGrid">
    <w:name w:val="Table Grid"/>
    <w:basedOn w:val="TableNormal"/>
    <w:uiPriority w:val="39"/>
    <w:rsid w:val="0039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1673">
      <w:bodyDiv w:val="1"/>
      <w:marLeft w:val="0"/>
      <w:marRight w:val="0"/>
      <w:marTop w:val="0"/>
      <w:marBottom w:val="0"/>
      <w:divBdr>
        <w:top w:val="none" w:sz="0" w:space="0" w:color="auto"/>
        <w:left w:val="none" w:sz="0" w:space="0" w:color="auto"/>
        <w:bottom w:val="none" w:sz="0" w:space="0" w:color="auto"/>
        <w:right w:val="none" w:sz="0" w:space="0" w:color="auto"/>
      </w:divBdr>
    </w:div>
    <w:div w:id="189153558">
      <w:bodyDiv w:val="1"/>
      <w:marLeft w:val="0"/>
      <w:marRight w:val="0"/>
      <w:marTop w:val="0"/>
      <w:marBottom w:val="0"/>
      <w:divBdr>
        <w:top w:val="none" w:sz="0" w:space="0" w:color="auto"/>
        <w:left w:val="none" w:sz="0" w:space="0" w:color="auto"/>
        <w:bottom w:val="none" w:sz="0" w:space="0" w:color="auto"/>
        <w:right w:val="none" w:sz="0" w:space="0" w:color="auto"/>
      </w:divBdr>
    </w:div>
    <w:div w:id="431168697">
      <w:bodyDiv w:val="1"/>
      <w:marLeft w:val="0"/>
      <w:marRight w:val="0"/>
      <w:marTop w:val="0"/>
      <w:marBottom w:val="0"/>
      <w:divBdr>
        <w:top w:val="none" w:sz="0" w:space="0" w:color="auto"/>
        <w:left w:val="none" w:sz="0" w:space="0" w:color="auto"/>
        <w:bottom w:val="none" w:sz="0" w:space="0" w:color="auto"/>
        <w:right w:val="none" w:sz="0" w:space="0" w:color="auto"/>
      </w:divBdr>
    </w:div>
    <w:div w:id="687414051">
      <w:bodyDiv w:val="1"/>
      <w:marLeft w:val="0"/>
      <w:marRight w:val="0"/>
      <w:marTop w:val="0"/>
      <w:marBottom w:val="0"/>
      <w:divBdr>
        <w:top w:val="none" w:sz="0" w:space="0" w:color="auto"/>
        <w:left w:val="none" w:sz="0" w:space="0" w:color="auto"/>
        <w:bottom w:val="none" w:sz="0" w:space="0" w:color="auto"/>
        <w:right w:val="none" w:sz="0" w:space="0" w:color="auto"/>
      </w:divBdr>
    </w:div>
    <w:div w:id="752315348">
      <w:bodyDiv w:val="1"/>
      <w:marLeft w:val="0"/>
      <w:marRight w:val="0"/>
      <w:marTop w:val="0"/>
      <w:marBottom w:val="0"/>
      <w:divBdr>
        <w:top w:val="none" w:sz="0" w:space="0" w:color="auto"/>
        <w:left w:val="none" w:sz="0" w:space="0" w:color="auto"/>
        <w:bottom w:val="none" w:sz="0" w:space="0" w:color="auto"/>
        <w:right w:val="none" w:sz="0" w:space="0" w:color="auto"/>
      </w:divBdr>
    </w:div>
    <w:div w:id="843907322">
      <w:bodyDiv w:val="1"/>
      <w:marLeft w:val="0"/>
      <w:marRight w:val="0"/>
      <w:marTop w:val="0"/>
      <w:marBottom w:val="0"/>
      <w:divBdr>
        <w:top w:val="none" w:sz="0" w:space="0" w:color="auto"/>
        <w:left w:val="none" w:sz="0" w:space="0" w:color="auto"/>
        <w:bottom w:val="none" w:sz="0" w:space="0" w:color="auto"/>
        <w:right w:val="none" w:sz="0" w:space="0" w:color="auto"/>
      </w:divBdr>
    </w:div>
    <w:div w:id="863058838">
      <w:bodyDiv w:val="1"/>
      <w:marLeft w:val="0"/>
      <w:marRight w:val="0"/>
      <w:marTop w:val="0"/>
      <w:marBottom w:val="0"/>
      <w:divBdr>
        <w:top w:val="none" w:sz="0" w:space="0" w:color="auto"/>
        <w:left w:val="none" w:sz="0" w:space="0" w:color="auto"/>
        <w:bottom w:val="none" w:sz="0" w:space="0" w:color="auto"/>
        <w:right w:val="none" w:sz="0" w:space="0" w:color="auto"/>
      </w:divBdr>
    </w:div>
    <w:div w:id="875317506">
      <w:bodyDiv w:val="1"/>
      <w:marLeft w:val="0"/>
      <w:marRight w:val="0"/>
      <w:marTop w:val="0"/>
      <w:marBottom w:val="0"/>
      <w:divBdr>
        <w:top w:val="none" w:sz="0" w:space="0" w:color="auto"/>
        <w:left w:val="none" w:sz="0" w:space="0" w:color="auto"/>
        <w:bottom w:val="none" w:sz="0" w:space="0" w:color="auto"/>
        <w:right w:val="none" w:sz="0" w:space="0" w:color="auto"/>
      </w:divBdr>
    </w:div>
    <w:div w:id="928079862">
      <w:bodyDiv w:val="1"/>
      <w:marLeft w:val="0"/>
      <w:marRight w:val="0"/>
      <w:marTop w:val="0"/>
      <w:marBottom w:val="0"/>
      <w:divBdr>
        <w:top w:val="none" w:sz="0" w:space="0" w:color="auto"/>
        <w:left w:val="none" w:sz="0" w:space="0" w:color="auto"/>
        <w:bottom w:val="none" w:sz="0" w:space="0" w:color="auto"/>
        <w:right w:val="none" w:sz="0" w:space="0" w:color="auto"/>
      </w:divBdr>
    </w:div>
    <w:div w:id="934019992">
      <w:bodyDiv w:val="1"/>
      <w:marLeft w:val="0"/>
      <w:marRight w:val="0"/>
      <w:marTop w:val="0"/>
      <w:marBottom w:val="0"/>
      <w:divBdr>
        <w:top w:val="none" w:sz="0" w:space="0" w:color="auto"/>
        <w:left w:val="none" w:sz="0" w:space="0" w:color="auto"/>
        <w:bottom w:val="none" w:sz="0" w:space="0" w:color="auto"/>
        <w:right w:val="none" w:sz="0" w:space="0" w:color="auto"/>
      </w:divBdr>
    </w:div>
    <w:div w:id="951864715">
      <w:bodyDiv w:val="1"/>
      <w:marLeft w:val="0"/>
      <w:marRight w:val="0"/>
      <w:marTop w:val="0"/>
      <w:marBottom w:val="0"/>
      <w:divBdr>
        <w:top w:val="none" w:sz="0" w:space="0" w:color="auto"/>
        <w:left w:val="none" w:sz="0" w:space="0" w:color="auto"/>
        <w:bottom w:val="none" w:sz="0" w:space="0" w:color="auto"/>
        <w:right w:val="none" w:sz="0" w:space="0" w:color="auto"/>
      </w:divBdr>
    </w:div>
    <w:div w:id="1005666302">
      <w:bodyDiv w:val="1"/>
      <w:marLeft w:val="0"/>
      <w:marRight w:val="0"/>
      <w:marTop w:val="0"/>
      <w:marBottom w:val="0"/>
      <w:divBdr>
        <w:top w:val="none" w:sz="0" w:space="0" w:color="auto"/>
        <w:left w:val="none" w:sz="0" w:space="0" w:color="auto"/>
        <w:bottom w:val="none" w:sz="0" w:space="0" w:color="auto"/>
        <w:right w:val="none" w:sz="0" w:space="0" w:color="auto"/>
      </w:divBdr>
    </w:div>
    <w:div w:id="1419131282">
      <w:bodyDiv w:val="1"/>
      <w:marLeft w:val="0"/>
      <w:marRight w:val="0"/>
      <w:marTop w:val="0"/>
      <w:marBottom w:val="0"/>
      <w:divBdr>
        <w:top w:val="none" w:sz="0" w:space="0" w:color="auto"/>
        <w:left w:val="none" w:sz="0" w:space="0" w:color="auto"/>
        <w:bottom w:val="none" w:sz="0" w:space="0" w:color="auto"/>
        <w:right w:val="none" w:sz="0" w:space="0" w:color="auto"/>
      </w:divBdr>
    </w:div>
    <w:div w:id="1496607626">
      <w:bodyDiv w:val="1"/>
      <w:marLeft w:val="0"/>
      <w:marRight w:val="0"/>
      <w:marTop w:val="0"/>
      <w:marBottom w:val="0"/>
      <w:divBdr>
        <w:top w:val="none" w:sz="0" w:space="0" w:color="auto"/>
        <w:left w:val="none" w:sz="0" w:space="0" w:color="auto"/>
        <w:bottom w:val="none" w:sz="0" w:space="0" w:color="auto"/>
        <w:right w:val="none" w:sz="0" w:space="0" w:color="auto"/>
      </w:divBdr>
    </w:div>
    <w:div w:id="1637181810">
      <w:bodyDiv w:val="1"/>
      <w:marLeft w:val="0"/>
      <w:marRight w:val="0"/>
      <w:marTop w:val="0"/>
      <w:marBottom w:val="0"/>
      <w:divBdr>
        <w:top w:val="none" w:sz="0" w:space="0" w:color="auto"/>
        <w:left w:val="none" w:sz="0" w:space="0" w:color="auto"/>
        <w:bottom w:val="none" w:sz="0" w:space="0" w:color="auto"/>
        <w:right w:val="none" w:sz="0" w:space="0" w:color="auto"/>
      </w:divBdr>
    </w:div>
    <w:div w:id="1786609115">
      <w:bodyDiv w:val="1"/>
      <w:marLeft w:val="0"/>
      <w:marRight w:val="0"/>
      <w:marTop w:val="0"/>
      <w:marBottom w:val="0"/>
      <w:divBdr>
        <w:top w:val="none" w:sz="0" w:space="0" w:color="auto"/>
        <w:left w:val="none" w:sz="0" w:space="0" w:color="auto"/>
        <w:bottom w:val="none" w:sz="0" w:space="0" w:color="auto"/>
        <w:right w:val="none" w:sz="0" w:space="0" w:color="auto"/>
      </w:divBdr>
    </w:div>
    <w:div w:id="20984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253F-8ADA-4DC2-968B-19FE8D78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1</Pages>
  <Words>2650</Words>
  <Characters>15108</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Khachatryan</dc:creator>
  <cp:keywords/>
  <dc:description/>
  <cp:lastModifiedBy>NARA</cp:lastModifiedBy>
  <cp:revision>203</cp:revision>
  <cp:lastPrinted>2021-05-04T11:29:00Z</cp:lastPrinted>
  <dcterms:created xsi:type="dcterms:W3CDTF">2019-01-18T09:46:00Z</dcterms:created>
  <dcterms:modified xsi:type="dcterms:W3CDTF">2021-05-12T09:48:00Z</dcterms:modified>
</cp:coreProperties>
</file>