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15" w:rsidRPr="00486973" w:rsidRDefault="00FB2415" w:rsidP="00FB241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 w:rsidRPr="00AF71B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AF71B1">
        <w:rPr>
          <w:rFonts w:ascii="GHEA Grapalat" w:eastAsia="Times New Roman" w:hAnsi="GHEA Grapalat" w:cs="Sylfaen"/>
          <w:sz w:val="16"/>
          <w:szCs w:val="16"/>
        </w:rPr>
        <w:t xml:space="preserve"> N </w:t>
      </w:r>
    </w:p>
    <w:p w:rsidR="00FB2415" w:rsidRPr="004D059B" w:rsidRDefault="00FB2415" w:rsidP="00FB241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FB2415" w:rsidRPr="00E75382" w:rsidRDefault="00FB2415" w:rsidP="00FB241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634747" w:rsidRPr="0068752B" w:rsidRDefault="00FB2415" w:rsidP="00FB2415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Sylfaen"/>
          <w:sz w:val="16"/>
          <w:szCs w:val="16"/>
        </w:rPr>
        <w:t>սեպտեմբերի</w:t>
      </w:r>
      <w:proofErr w:type="spellEnd"/>
      <w:proofErr w:type="gramEnd"/>
      <w:r>
        <w:rPr>
          <w:rFonts w:ascii="GHEA Grapalat" w:eastAsia="Times New Roman" w:hAnsi="GHEA Grapalat" w:cs="Sylfaen"/>
          <w:sz w:val="16"/>
          <w:szCs w:val="16"/>
        </w:rPr>
        <w:t xml:space="preserve">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>
        <w:rPr>
          <w:rFonts w:ascii="GHEA Grapalat" w:eastAsia="Times New Roman" w:hAnsi="GHEA Grapalat" w:cs="Sylfaen"/>
          <w:sz w:val="16"/>
          <w:szCs w:val="16"/>
        </w:rPr>
        <w:t xml:space="preserve"> 11</w:t>
      </w:r>
      <w:r>
        <w:rPr>
          <w:rFonts w:ascii="GHEA Grapalat" w:hAnsi="GHEA Grapalat" w:cs="Sylfaen"/>
          <w:sz w:val="16"/>
          <w:szCs w:val="16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1810A8" w:rsidRDefault="001810A8" w:rsidP="001810A8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086896" w:rsidRDefault="004211F1" w:rsidP="004211F1">
      <w:pPr>
        <w:pStyle w:val="a5"/>
        <w:rPr>
          <w:rFonts w:ascii="GHEA Mariam" w:hAnsi="GHEA Mariam" w:cs="Sylfaen"/>
          <w:b/>
          <w:bCs/>
          <w:sz w:val="28"/>
          <w:szCs w:val="28"/>
          <w:lang w:val="hy-AM"/>
        </w:rPr>
      </w:pP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ՔԱՂԱՔԱՑԻԱԿԱՆ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ԾԱՌԱՅՈՒԹՅԱՆ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ՊԱՇՏՈՆԻ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ԱՆՁՆԱԳԻՐ</w:t>
      </w:r>
    </w:p>
    <w:p w:rsidR="006B5E91" w:rsidRPr="00086896" w:rsidRDefault="006B5E91" w:rsidP="004211F1">
      <w:pPr>
        <w:pStyle w:val="a5"/>
        <w:rPr>
          <w:rFonts w:ascii="GHEA Mariam" w:hAnsi="GHEA Mariam" w:cs="Sylfaen"/>
          <w:b/>
          <w:bCs/>
          <w:sz w:val="28"/>
          <w:szCs w:val="28"/>
          <w:lang w:val="hy-AM"/>
        </w:rPr>
      </w:pPr>
    </w:p>
    <w:p w:rsidR="001810A8" w:rsidRPr="00885DD8" w:rsidRDefault="001810A8" w:rsidP="001810A8">
      <w:pPr>
        <w:pStyle w:val="a5"/>
        <w:rPr>
          <w:rFonts w:ascii="GHEA Mariam" w:hAnsi="GHEA Mariam" w:cs="Sylfaen"/>
          <w:b/>
          <w:bCs/>
          <w:sz w:val="28"/>
          <w:szCs w:val="28"/>
          <w:lang w:val="hy-AM"/>
        </w:rPr>
      </w:pPr>
      <w:r w:rsidRPr="00086896">
        <w:rPr>
          <w:rFonts w:ascii="GHEA Mariam" w:hAnsi="GHEA Mariam"/>
          <w:b/>
          <w:sz w:val="28"/>
          <w:szCs w:val="28"/>
          <w:lang w:val="hy-AM"/>
        </w:rPr>
        <w:t>ՎԱՐՉԱՊԵՏԻ ԱՇԽԱՏԱԿԱԶՄԻ</w:t>
      </w:r>
      <w:r w:rsidRPr="00550763">
        <w:rPr>
          <w:rFonts w:ascii="GHEA Mariam" w:hAnsi="GHEA Mariam"/>
          <w:b/>
          <w:sz w:val="28"/>
          <w:szCs w:val="28"/>
          <w:lang w:val="hy-AM"/>
        </w:rPr>
        <w:t xml:space="preserve"> ՄԱՐԴՈՒ ԻՐԱՎՈՒՆՔՆԵՐԻ ԵՎՐՈՊԱԿԱՆ ԴԱՏԱՐԱՆՈՒՄ ՀԱՅԱՍՏԱՆԻ ՀԱՆՐԱՊԵՏՈՒԹՅԱՆ ՆԵՐԿԱՅԱՑՈՒՑՉԻ</w:t>
      </w:r>
      <w:r w:rsidRPr="00086896">
        <w:rPr>
          <w:rFonts w:ascii="GHEA Mariam" w:hAnsi="GHEA Mariam"/>
          <w:b/>
          <w:sz w:val="28"/>
          <w:szCs w:val="28"/>
          <w:lang w:val="hy-AM"/>
        </w:rPr>
        <w:t xml:space="preserve"> </w:t>
      </w:r>
      <w:r w:rsidRPr="00550763">
        <w:rPr>
          <w:rFonts w:ascii="GHEA Mariam" w:hAnsi="GHEA Mariam"/>
          <w:b/>
          <w:sz w:val="28"/>
          <w:szCs w:val="28"/>
          <w:lang w:val="hy-AM"/>
        </w:rPr>
        <w:t xml:space="preserve">ԳՐԱՍԵՆՅԱԿԻ </w:t>
      </w:r>
      <w:r w:rsidR="00201228" w:rsidRPr="00550763">
        <w:rPr>
          <w:rFonts w:ascii="GHEA Mariam" w:hAnsi="GHEA Mariam"/>
          <w:b/>
          <w:sz w:val="28"/>
          <w:szCs w:val="28"/>
          <w:lang w:val="hy-AM"/>
        </w:rPr>
        <w:t>ՎՃԻՌՆԵՐԻ ԵՎ ՈՐՈՇՈՒՄՆԵՐԻ</w:t>
      </w:r>
      <w:r w:rsidRPr="00550763">
        <w:rPr>
          <w:rFonts w:ascii="GHEA Mariam" w:hAnsi="GHEA Mariam"/>
          <w:b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/>
          <w:b/>
          <w:sz w:val="28"/>
          <w:szCs w:val="28"/>
          <w:lang w:val="hy-AM"/>
        </w:rPr>
        <w:t xml:space="preserve">ՎԱՐՉՈՒԹՅԱՆ </w:t>
      </w:r>
      <w:r w:rsidRPr="00086896">
        <w:rPr>
          <w:rFonts w:ascii="GHEA Mariam" w:hAnsi="GHEA Mariam" w:cs="Sylfaen"/>
          <w:b/>
          <w:sz w:val="28"/>
          <w:szCs w:val="28"/>
          <w:lang w:val="hy-AM"/>
        </w:rPr>
        <w:t xml:space="preserve">ԳԼԽԱՎՈՐ </w:t>
      </w:r>
      <w:r w:rsidRPr="00885DD8">
        <w:rPr>
          <w:rFonts w:ascii="GHEA Mariam" w:hAnsi="GHEA Mariam" w:cs="Sylfaen"/>
          <w:b/>
          <w:sz w:val="28"/>
          <w:szCs w:val="28"/>
          <w:lang w:val="hy-AM"/>
        </w:rPr>
        <w:t>ՄԱՍՆԱԳԵՏ</w:t>
      </w:r>
    </w:p>
    <w:p w:rsidR="004211F1" w:rsidRPr="00086896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8689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ab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:rsidTr="00644BB4">
        <w:tc>
          <w:tcPr>
            <w:tcW w:w="10525" w:type="dxa"/>
            <w:hideMark/>
          </w:tcPr>
          <w:p w:rsidR="004211F1" w:rsidRPr="00086896" w:rsidRDefault="004211F1" w:rsidP="00644BB4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550763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9D5A0F" w:rsidRDefault="004211F1" w:rsidP="00644BB4">
            <w:pPr>
              <w:pStyle w:val="a8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086896">
              <w:rPr>
                <w:rFonts w:ascii="GHEA Mariam" w:eastAsia="Times New Roman" w:hAnsi="GHEA Mariam"/>
                <w:b/>
                <w:sz w:val="24"/>
                <w:szCs w:val="24"/>
              </w:rPr>
              <w:t>Պաշտոնի</w:t>
            </w:r>
            <w:proofErr w:type="spellEnd"/>
            <w:r w:rsidRPr="00086896">
              <w:rPr>
                <w:rFonts w:ascii="GHEA Mariam" w:eastAsia="Times New Roman" w:hAnsi="GHEA Mariam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/>
                <w:b/>
                <w:sz w:val="24"/>
                <w:szCs w:val="24"/>
              </w:rPr>
              <w:t>անվանումը</w:t>
            </w:r>
            <w:proofErr w:type="spellEnd"/>
            <w:r w:rsidRPr="00086896">
              <w:rPr>
                <w:rFonts w:ascii="GHEA Mariam" w:eastAsia="Times New Roman" w:hAnsi="GHEA Mariam"/>
                <w:b/>
                <w:sz w:val="24"/>
                <w:szCs w:val="24"/>
              </w:rPr>
              <w:t xml:space="preserve">, </w:t>
            </w:r>
            <w:proofErr w:type="spellStart"/>
            <w:r w:rsidRPr="00086896">
              <w:rPr>
                <w:rFonts w:ascii="GHEA Mariam" w:eastAsia="Times New Roman" w:hAnsi="GHEA Mariam"/>
                <w:b/>
                <w:sz w:val="24"/>
                <w:szCs w:val="24"/>
              </w:rPr>
              <w:t>ծածկագիրը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</w:rPr>
              <w:br/>
            </w:r>
            <w:r w:rsidR="00201228" w:rsidRPr="00201228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Մարդու իրավունքների եվրոպական դատարանում (այսուհետ՝ Եվրոպական դատարան) Հայաստանի Հանրապետության ներկայացուցչի (այսուհետ՝ Ներկայացուցիչ) գրասենյակի (այսուհետ՝ Ներկայացուցչի գրասենյակ) վճիռների և որոշումների կատարման վարչության </w:t>
            </w:r>
            <w:r w:rsidR="009D5A0F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(այսուհետ՝ Վարչություն) գլխավոր մասնագետ </w:t>
            </w:r>
            <w:r w:rsidR="00931F3A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(այսուհետ՝ Գլխավոր </w:t>
            </w:r>
            <w:r w:rsidR="008D0D6A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931F3A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9D5A0F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Գ31-2</w:t>
            </w:r>
            <w:r w:rsidR="00CD2AAF">
              <w:rPr>
                <w:rFonts w:ascii="GHEA Mariam" w:hAnsi="GHEA Mariam"/>
                <w:iCs/>
                <w:color w:val="000000"/>
                <w:sz w:val="24"/>
                <w:szCs w:val="24"/>
              </w:rPr>
              <w:t>2</w:t>
            </w:r>
            <w:r w:rsidR="009D5A0F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.</w:t>
            </w:r>
            <w:r w:rsidR="00201228">
              <w:rPr>
                <w:rFonts w:ascii="GHEA Mariam" w:hAnsi="GHEA Mariam"/>
                <w:iCs/>
                <w:color w:val="000000"/>
                <w:sz w:val="24"/>
                <w:szCs w:val="24"/>
              </w:rPr>
              <w:t>3</w:t>
            </w:r>
            <w:r w:rsidR="009D5A0F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146773"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Մ1</w:t>
            </w: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-1):</w:t>
            </w:r>
          </w:p>
          <w:p w:rsidR="00146773" w:rsidRPr="00086896" w:rsidRDefault="004211F1" w:rsidP="00146773">
            <w:pPr>
              <w:pStyle w:val="a8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086896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t>Ենթակա և հաշվետու է</w:t>
            </w:r>
            <w:r w:rsidRPr="00086896">
              <w:rPr>
                <w:rFonts w:ascii="GHEA Mariam" w:eastAsia="Times New Roman" w:hAnsi="GHEA Mariam"/>
                <w:sz w:val="24"/>
                <w:szCs w:val="24"/>
                <w:lang w:val="hy-AM"/>
              </w:rPr>
              <w:t xml:space="preserve"> </w:t>
            </w:r>
            <w:r w:rsidRPr="00086896">
              <w:rPr>
                <w:rFonts w:ascii="GHEA Mariam" w:eastAsia="Times New Roman" w:hAnsi="GHEA Mariam"/>
                <w:sz w:val="24"/>
                <w:szCs w:val="24"/>
                <w:lang w:val="hy-AM"/>
              </w:rPr>
              <w:br/>
            </w:r>
            <w:r w:rsidR="00146773" w:rsidRPr="00086896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086896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086896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885DD8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086896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086896" w:rsidRDefault="004211F1" w:rsidP="00146773">
            <w:pPr>
              <w:pStyle w:val="a8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</w:pPr>
            <w:r w:rsidRPr="00885DD8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885DD8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br/>
            </w:r>
            <w:r w:rsidR="00146773" w:rsidRPr="00086896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885DD8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885DD8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086896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550763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B93AB9" w:rsidRPr="00086896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086896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885DD8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550763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ը</w:t>
            </w:r>
            <w:r w:rsidR="00146773" w:rsidRPr="00086896">
              <w:rPr>
                <w:rFonts w:ascii="GHEA Mariam" w:hAnsi="GHEA Mariam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086896" w:rsidRDefault="004211F1" w:rsidP="003E72DB">
            <w:pPr>
              <w:pStyle w:val="a8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086896">
              <w:rPr>
                <w:rFonts w:ascii="GHEA Mariam" w:hAnsi="GHEA Mariam"/>
                <w:b/>
                <w:sz w:val="24"/>
                <w:lang w:val="hy-AM"/>
              </w:rPr>
              <w:t>Աշխատավայրը</w:t>
            </w:r>
            <w:r w:rsidRPr="00086896">
              <w:rPr>
                <w:rFonts w:ascii="GHEA Mariam" w:hAnsi="GHEA Mariam"/>
                <w:sz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3E72DB" w:rsidRPr="00885DD8">
              <w:rPr>
                <w:rFonts w:ascii="GHEA Mariam" w:hAnsi="GHEA Mariam"/>
                <w:sz w:val="24"/>
                <w:lang w:val="hy-AM"/>
              </w:rPr>
              <w:t>հ</w:t>
            </w:r>
            <w:r w:rsidRPr="00086896">
              <w:rPr>
                <w:rFonts w:ascii="GHEA Mariam" w:hAnsi="GHEA Mariam"/>
                <w:sz w:val="24"/>
                <w:lang w:val="hy-AM"/>
              </w:rPr>
              <w:t>րապարակ</w:t>
            </w:r>
            <w:r w:rsidR="00930CBE" w:rsidRPr="00086896">
              <w:rPr>
                <w:rFonts w:ascii="GHEA Mariam" w:hAnsi="GHEA Mariam"/>
                <w:sz w:val="24"/>
                <w:lang w:val="hy-AM"/>
              </w:rPr>
              <w:t>,</w:t>
            </w:r>
            <w:r w:rsidRPr="00086896">
              <w:rPr>
                <w:rFonts w:ascii="GHEA Mariam" w:hAnsi="GHEA Mariam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550763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086896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086896"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  <w:t>2.</w:t>
            </w:r>
            <w:r w:rsidR="004211F1" w:rsidRPr="00086896"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086896">
              <w:rPr>
                <w:rFonts w:ascii="GHEA Mariam" w:hAnsi="GHEA Mariam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086896" w:rsidRDefault="004211F1" w:rsidP="00644BB4">
            <w:pPr>
              <w:spacing w:before="100" w:beforeAutospacing="1" w:after="100" w:afterAutospacing="1"/>
              <w:rPr>
                <w:rFonts w:ascii="GHEA Mariam" w:eastAsia="Calibri" w:hAnsi="GHEA Mariam" w:cs="Times New Roman"/>
                <w:b/>
                <w:sz w:val="24"/>
                <w:szCs w:val="24"/>
                <w:lang w:val="hy-AM"/>
              </w:rPr>
            </w:pPr>
            <w:r w:rsidRPr="00086896">
              <w:rPr>
                <w:rFonts w:ascii="GHEA Mariam" w:eastAsia="Calibri" w:hAnsi="GHEA Mariam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>իրականացնում է Վարչությանը վերապահված բնագավառում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 xml:space="preserve">իրականացնում է Եվրոպական դատարանի՝ Հայաստանի Հանրապետության վերաբերյալ վճիռների և որոշումների կատարմանն ուղղված աշխատանքները. 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>իրականացնում է իրավասու պետական մարմինների, միջազգային և հասարակական կազմակերպությունների, ինչպես նաև այլ կառույցների հետ համագործակացությանն ուղղված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 xml:space="preserve">իրականացնում է Ներկայացուցչի գրասենյակի գործառույթների իրականացմամբ ստեղծված և միջազգային կառույցներ </w:t>
            </w: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lastRenderedPageBreak/>
              <w:t xml:space="preserve">ներկայացման ենթակա փաստաթղթերի փոխանցմանն ուղղված աշխատանքները. 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 xml:space="preserve">իրականացնում է Ներկայացուցչի գործունեության վերաբերյալ տարեկան հաշվետվության նախագծի մշակման աշխատանքները. 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>կատարում է Վարչության պետի առաջադրանքները և հանձնարարականները.</w:t>
            </w:r>
          </w:p>
          <w:p w:rsidR="00201228" w:rsidRPr="00550763" w:rsidRDefault="00201228" w:rsidP="00201228">
            <w:pPr>
              <w:pStyle w:val="a8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/>
                <w:sz w:val="24"/>
                <w:szCs w:val="24"/>
                <w:lang w:val="hy-AM"/>
              </w:rPr>
              <w:t>իրականացնում է Եվրոպական դատարանի՝ Հայաստանի Հանրապետության վերաբերյալ վճռի կամ որոշման կատարումից բխող Ներկայացուցչի այլ լիազորությունների իրականացմանն ուղղված աշխատանքները:իրականացնում է Եվրոպական դատարանում Հայաստանի Հանրապետության շահերի ներկայացման առնչությամբ Ներկայացուցչի այլ լիազորությունների իրականացմանն ուղղված աշխատանքները:</w:t>
            </w:r>
            <w:r w:rsidR="004211F1" w:rsidRPr="00086896">
              <w:rPr>
                <w:rFonts w:ascii="GHEA Mariam" w:hAnsi="GHEA Mariam"/>
                <w:b/>
                <w:sz w:val="24"/>
                <w:szCs w:val="24"/>
                <w:lang w:val="hy-AM"/>
              </w:rPr>
              <w:t xml:space="preserve">  </w:t>
            </w:r>
          </w:p>
          <w:p w:rsidR="00201228" w:rsidRPr="00550763" w:rsidRDefault="00201228" w:rsidP="00201228">
            <w:pPr>
              <w:tabs>
                <w:tab w:val="left" w:pos="851"/>
              </w:tabs>
              <w:ind w:left="360" w:right="9"/>
              <w:jc w:val="both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4211F1" w:rsidRPr="00201228" w:rsidRDefault="004211F1" w:rsidP="00201228">
            <w:pPr>
              <w:tabs>
                <w:tab w:val="left" w:pos="851"/>
              </w:tabs>
              <w:ind w:left="360" w:right="9"/>
              <w:jc w:val="both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201228">
              <w:rPr>
                <w:rFonts w:ascii="GHEA Mariam" w:hAnsi="GHEA Mariam" w:cs="Arial"/>
                <w:b/>
                <w:sz w:val="24"/>
                <w:szCs w:val="24"/>
              </w:rPr>
              <w:t>Իրավունքները</w:t>
            </w:r>
            <w:proofErr w:type="spellEnd"/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իրականացնելու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իրականացնելու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Ներկայացուցչի գրասենյակի առջև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Վարչության պետին առաջարկելու գանգատ ներկայացրած կողմի հետ կազմակերպել բանակցություններ Եվրոպական դատարանի՝ Հայաստանի Հանրապետության վերաբերյալ վճիռներից և որոշումներից բխող անհատական միջոցառումների մշակման և կատարման նպատակով.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Վարչության պետի հանձնարարությամբ իրականացնելու </w:t>
            </w:r>
            <w:r w:rsidRPr="00201228">
              <w:rPr>
                <w:rFonts w:ascii="GHEA Mariam" w:hAnsi="GHEA Mariam" w:cs="Arial"/>
                <w:sz w:val="24"/>
                <w:szCs w:val="24"/>
                <w:lang w:val="hy-AM"/>
              </w:rPr>
              <w:lastRenderedPageBreak/>
              <w:t>քաղաքացիների ընդունելություն:</w:t>
            </w:r>
          </w:p>
          <w:p w:rsidR="00201228" w:rsidRPr="00550763" w:rsidRDefault="00201228" w:rsidP="00644BB4">
            <w:pPr>
              <w:ind w:firstLine="450"/>
              <w:jc w:val="both"/>
              <w:rPr>
                <w:rFonts w:ascii="GHEA Mariam" w:eastAsia="Calibri" w:hAnsi="GHEA Mariam" w:cs="Times New Roman"/>
                <w:b/>
                <w:sz w:val="24"/>
                <w:szCs w:val="24"/>
                <w:lang w:val="hy-AM"/>
              </w:rPr>
            </w:pPr>
          </w:p>
          <w:p w:rsidR="004211F1" w:rsidRPr="00086896" w:rsidRDefault="004211F1" w:rsidP="00644BB4">
            <w:pPr>
              <w:ind w:firstLine="450"/>
              <w:jc w:val="both"/>
              <w:rPr>
                <w:rFonts w:ascii="GHEA Mariam" w:eastAsia="Calibri" w:hAnsi="GHEA Mariam" w:cs="Times New Roman"/>
                <w:b/>
                <w:sz w:val="24"/>
                <w:szCs w:val="24"/>
              </w:rPr>
            </w:pPr>
            <w:proofErr w:type="spellStart"/>
            <w:r w:rsidRPr="00086896">
              <w:rPr>
                <w:rFonts w:ascii="GHEA Mariam" w:eastAsia="Calibri" w:hAnsi="GHEA Mariam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ուսումնասիրել Եվրոպական դատարանի՝ Հայաստանի Հանրապետության վերաբերյալ վճիռներով և որոշումներով արձանագրված խախտումները, վեր հանել և վերլուծել այդ խախտումների հնարավոր աղբյուրները.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կատարված ուսումնասիրությունների և վերլուծությունների արդյունքում Վարչության պետին ներկայացնել Եվրոպական դատարանի՝ Հայաստանի Հանրապետության վերաբերյալ վճիռների և որոշումների կատարման հնարավոր ուղիների վերաբերյալ առաջարկներ.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մշտադիտարկել ներպետական իրավասու մարմինների կողմից Եվրոպական դատարանի՝ Հայաստանի Հանրապետության վերաբերյալ վճիռների և որոշումների կատարման ընթացքը և ըստ անհրաժեշտության ներկայացնել առաջարկություններ.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իրականացնել Եվրոպական դատարանի՝ Հայաստանի Հանրապետության վերաբերյալ վճիռների և որոշումների հիման վրա փոխհատուցման ենթակա գումարի վճարման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կազմակերպել Եվրոպական դատարանի՝ Հայաստանի Հանրապետության վերաբերյալ վճիռների, իսկ անհրաժեշտության դեպքում նաև որոշումների հայերեն թարգմանության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կազմակերպել Եվրոպական դատարանի՝ Հայաստանի Հանրապետության վերաբերյալ վճիռների, իսկ անհրաժեշտության դեպքում նաև որոշումների հայերեն թարգմանության հրապարակման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 xml:space="preserve">մշակել Եվրոպական դատարանի՝ Հայաստանի Հանրապետության վերաբերյալ վճիռների և որոշումների հիման վրա Հայաստանի Հանրապետության օրենսդրության մեջ փոփոխություններ կատարելու, ինչպես նաև նոր իրավական ակտեր ընդունելու առաջարկներ կամ նախագծեր. 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մշակել Եվրոպական դատարանի՝ Հայաստանի Հանրապետության վերաբերյալ վճիռների և որոշումների կատարման գործողությունների ծրագրերի և հաշվետվությունների նախագծեր.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իրականացնել Եվրոպական դատարանի վճիռների կամ որոշումների կատարման շրջանակներում Եվրոպայի խորհրդի Նախարարների կոմիտեից ստացված հարցումների կատարմանն ուղղված աշխատանքներ, այդ թվում՝ մշակել դրանց վերաբերյալ Հայաստանի Հանրապետության դիրքորոշման նախագիծը.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գործառույթներով պայմանավորված իրականացնել Եվրոպայի խորհրդում Հայաստանի Հանրապետության մշտական ներկայացուցչության, ինչպես նաև Եվրոպայի խորհրդի համապատասխան ստորաբաժանումների հետ համագործակցությանն ուղղված աշխատանքներ.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նախագծերը. 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իրավասու մարմնի հարցման հիման վրա իրականացնել ազգային ռազմավարական փաստաթղթերի մշակման շրջանակներում համապատասխան դիտարկումների և առաջարկությունների նախագծման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իրավասու մարմնի հարցման հիման վրա իրականացնել միջազգային կազմակերպությունների՝ Հայաստանի Հանրապետությանն առնչվող փաստաթղթերի վերաբերյալ դիտարկումների և առաջարկությունների նախագծման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կազմակերպել Եվրոպական դատարանում ՀՀ ներկայացուցչության պաշտոնական կայքի պահպանման աշխատանքները.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հանձնարարված յուրաքանչյուր գործով Վարչության պետին առաջարկել կատարման ժամանակացույց՝ հստակեցնելով նաև գործի կատարման համար անհրաժեշտ քայլերի հաջորդականությունը.</w:t>
            </w:r>
          </w:p>
          <w:p w:rsidR="00201228" w:rsidRPr="00201228" w:rsidRDefault="00201228" w:rsidP="00201228">
            <w:pPr>
              <w:pStyle w:val="a8"/>
              <w:numPr>
                <w:ilvl w:val="0"/>
                <w:numId w:val="31"/>
              </w:numPr>
              <w:shd w:val="clear" w:color="auto" w:fill="FFFFFF"/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4211F1" w:rsidRPr="00086896" w:rsidRDefault="00201228" w:rsidP="00201228">
            <w:pPr>
              <w:pStyle w:val="a8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01228">
              <w:rPr>
                <w:rFonts w:ascii="GHEA Mariam" w:hAnsi="GHEA Mariam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</w:tc>
      </w:tr>
      <w:tr w:rsidR="004211F1" w:rsidRPr="0008689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086896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  <w:r w:rsidRPr="00086896">
              <w:rPr>
                <w:rFonts w:ascii="GHEA Mariam" w:eastAsia="Times New Roman" w:hAnsi="GHEA Mariam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Default="004211F1" w:rsidP="00644BB4">
            <w:pPr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  <w:r w:rsidRPr="00086896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Default="009D5A0F" w:rsidP="00644BB4">
            <w:pPr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</w:p>
          <w:tbl>
            <w:tblPr>
              <w:tblStyle w:val="ab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550763" w:rsidTr="005332C2">
              <w:tc>
                <w:tcPr>
                  <w:tcW w:w="778" w:type="dxa"/>
                </w:tcPr>
                <w:p w:rsidR="009D5A0F" w:rsidRPr="00DA404F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DA404F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76521C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550763" w:rsidTr="005332C2">
              <w:tc>
                <w:tcPr>
                  <w:tcW w:w="778" w:type="dxa"/>
                </w:tcPr>
                <w:p w:rsidR="009D5A0F" w:rsidRPr="00DA404F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DA404F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76521C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550763" w:rsidTr="005332C2">
              <w:tc>
                <w:tcPr>
                  <w:tcW w:w="778" w:type="dxa"/>
                </w:tcPr>
                <w:p w:rsidR="009D5A0F" w:rsidRPr="00550763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55076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A56DB2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17" w:type="dxa"/>
                </w:tcPr>
                <w:p w:rsidR="009D5A0F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550763" w:rsidRDefault="00201228" w:rsidP="00644BB4">
            <w:pPr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550763">
              <w:rPr>
                <w:rFonts w:ascii="GHEA Mariam" w:eastAsia="Times New Roman" w:hAnsi="GHEA Mariam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67"/>
              <w:gridCol w:w="1835"/>
              <w:gridCol w:w="7623"/>
            </w:tblGrid>
            <w:tr w:rsidR="00201228" w:rsidRPr="00550763" w:rsidTr="00201228">
              <w:tc>
                <w:tcPr>
                  <w:tcW w:w="767" w:type="dxa"/>
                </w:tcPr>
                <w:p w:rsidR="00201228" w:rsidRPr="00DA404F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201228" w:rsidRPr="00DA404F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7623" w:type="dxa"/>
                </w:tcPr>
                <w:p w:rsidR="00201228" w:rsidRPr="0076521C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C543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</w:tr>
            <w:tr w:rsidR="00201228" w:rsidRPr="00550763" w:rsidTr="00201228">
              <w:tc>
                <w:tcPr>
                  <w:tcW w:w="767" w:type="dxa"/>
                </w:tcPr>
                <w:p w:rsidR="00201228" w:rsidRPr="00DA404F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201228" w:rsidRPr="00DA404F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7623" w:type="dxa"/>
                </w:tcPr>
                <w:p w:rsidR="00201228" w:rsidRPr="00550763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55076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201228" w:rsidRPr="00550763" w:rsidTr="00201228">
              <w:tc>
                <w:tcPr>
                  <w:tcW w:w="767" w:type="dxa"/>
                </w:tcPr>
                <w:p w:rsidR="00201228" w:rsidRPr="006066D1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6066D1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201228" w:rsidRPr="00A56DB2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7623" w:type="dxa"/>
                </w:tcPr>
                <w:p w:rsidR="00201228" w:rsidRPr="00550763" w:rsidRDefault="00201228" w:rsidP="00201228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550763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Միջոլորտային մասնագիտություններ</w:t>
                  </w:r>
                </w:p>
              </w:tc>
            </w:tr>
          </w:tbl>
          <w:p w:rsidR="00201228" w:rsidRPr="00086896" w:rsidRDefault="00201228" w:rsidP="00644BB4">
            <w:pPr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</w:p>
          <w:p w:rsidR="004211F1" w:rsidRPr="00086896" w:rsidRDefault="004211F1" w:rsidP="00644BB4">
            <w:pPr>
              <w:pStyle w:val="a3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086896">
              <w:rPr>
                <w:rFonts w:ascii="GHEA Mariam" w:hAnsi="GHEA Mariam"/>
                <w:b/>
                <w:lang w:val="hy-AM"/>
              </w:rPr>
              <w:t>3.2. Մասնագիտական գիտելիքները</w:t>
            </w:r>
            <w:r w:rsidRPr="00086896">
              <w:rPr>
                <w:rFonts w:ascii="GHEA Mariam" w:hAnsi="GHEA Mariam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086896" w:rsidRDefault="004211F1" w:rsidP="00644BB4">
            <w:pPr>
              <w:pStyle w:val="a3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550763" w:rsidRDefault="004211F1" w:rsidP="00644BB4">
            <w:pPr>
              <w:pStyle w:val="a3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6896">
              <w:rPr>
                <w:rFonts w:ascii="GHEA Mariam" w:hAnsi="GHEA Mariam"/>
                <w:b/>
                <w:lang w:val="hy-AM"/>
              </w:rPr>
              <w:t>3.3.</w:t>
            </w:r>
            <w:r w:rsidRPr="00086896">
              <w:rPr>
                <w:rFonts w:ascii="GHEA Mariam" w:hAnsi="GHEA Mariam"/>
                <w:b/>
                <w:bCs/>
                <w:lang w:val="hy-AM"/>
              </w:rPr>
              <w:t xml:space="preserve"> </w:t>
            </w:r>
            <w:r w:rsidRPr="00086896">
              <w:rPr>
                <w:rFonts w:ascii="GHEA Mariam" w:hAnsi="GHEA Mariam"/>
                <w:b/>
                <w:lang w:val="hy-AM"/>
              </w:rPr>
              <w:t>Աշխատանքային ստաժը, աշխատանքի բնագավառում փորձը</w:t>
            </w:r>
            <w:r w:rsidRPr="00086896">
              <w:rPr>
                <w:rFonts w:ascii="GHEA Mariam" w:hAnsi="GHEA Mariam"/>
                <w:lang w:val="hy-AM"/>
              </w:rPr>
              <w:br/>
            </w:r>
            <w:r w:rsidR="00550763" w:rsidRPr="00550763">
              <w:rPr>
                <w:rFonts w:ascii="GHEA Grapalat" w:hAnsi="GHEA Grapalat" w:cs="Sylfaen"/>
                <w:lang w:val="hy-AM"/>
              </w:rPr>
              <w:t>Հանրային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ծառայության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առնվազն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երկու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տարվա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ստաժ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կամ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երեք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տարվա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մասնագիտական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աշխատանքային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ստաժ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կամ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իրավունքի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կամ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միջազգային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կապերի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(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հարաբերությունների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)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բնագավառում՝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երեք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տարվա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աշխատանքային</w:t>
            </w:r>
            <w:r w:rsidR="00550763" w:rsidRPr="00550763">
              <w:rPr>
                <w:rFonts w:ascii="GHEA Grapalat" w:hAnsi="GHEA Grapalat"/>
                <w:lang w:val="hy-AM"/>
              </w:rPr>
              <w:t xml:space="preserve"> </w:t>
            </w:r>
            <w:r w:rsidR="00550763" w:rsidRPr="00550763">
              <w:rPr>
                <w:rFonts w:ascii="GHEA Grapalat" w:hAnsi="GHEA Grapalat" w:cs="Sylfaen"/>
                <w:lang w:val="hy-AM"/>
              </w:rPr>
              <w:t>ստաժ</w:t>
            </w:r>
            <w:r w:rsidRPr="00550763">
              <w:rPr>
                <w:rFonts w:ascii="GHEA Grapalat" w:hAnsi="GHEA Grapalat"/>
                <w:lang w:val="hy-AM"/>
              </w:rPr>
              <w:t>:</w:t>
            </w:r>
          </w:p>
          <w:p w:rsidR="004211F1" w:rsidRPr="00086896" w:rsidRDefault="004211F1" w:rsidP="00644BB4">
            <w:pPr>
              <w:pStyle w:val="a3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086896" w:rsidRDefault="004211F1" w:rsidP="00644BB4">
            <w:pPr>
              <w:pStyle w:val="a3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086896">
              <w:rPr>
                <w:rFonts w:ascii="GHEA Mariam" w:hAnsi="GHEA Mariam"/>
                <w:b/>
              </w:rPr>
              <w:t xml:space="preserve">3.4. </w:t>
            </w:r>
            <w:proofErr w:type="spellStart"/>
            <w:r w:rsidRPr="00086896">
              <w:rPr>
                <w:rFonts w:ascii="GHEA Mariam" w:hAnsi="GHEA Mariam"/>
                <w:b/>
              </w:rPr>
              <w:t>Անհրաժեշտ</w:t>
            </w:r>
            <w:proofErr w:type="spellEnd"/>
            <w:r w:rsidRPr="00086896">
              <w:rPr>
                <w:rFonts w:ascii="GHEA Mariam" w:hAnsi="GHEA Mariam"/>
                <w:b/>
              </w:rPr>
              <w:t xml:space="preserve"> </w:t>
            </w:r>
            <w:proofErr w:type="spellStart"/>
            <w:r w:rsidRPr="00086896">
              <w:rPr>
                <w:rFonts w:ascii="GHEA Mariam" w:hAnsi="GHEA Mariam"/>
                <w:b/>
              </w:rPr>
              <w:t>կոմպետենցիաներ</w:t>
            </w:r>
            <w:bookmarkStart w:id="0" w:name="_GoBack"/>
            <w:bookmarkEnd w:id="0"/>
            <w:proofErr w:type="spellEnd"/>
            <w:r w:rsidRPr="00086896">
              <w:rPr>
                <w:rFonts w:ascii="GHEA Mariam" w:hAnsi="GHEA Mariam"/>
              </w:rPr>
              <w:br/>
            </w:r>
            <w:r w:rsidRPr="00086896">
              <w:rPr>
                <w:rFonts w:ascii="GHEA Mariam" w:hAnsi="GHEA Mariam"/>
                <w:b/>
                <w:lang w:val="hy-AM"/>
              </w:rPr>
              <w:t>Ընդհանրական կոմպետենցիաներ</w:t>
            </w:r>
          </w:p>
          <w:p w:rsidR="00942491" w:rsidRPr="00086896" w:rsidRDefault="00942491" w:rsidP="00942491">
            <w:pPr>
              <w:pStyle w:val="a8"/>
              <w:numPr>
                <w:ilvl w:val="0"/>
                <w:numId w:val="40"/>
              </w:numPr>
              <w:ind w:left="960" w:hanging="270"/>
              <w:rPr>
                <w:rFonts w:ascii="GHEA Mariam" w:eastAsia="Times New Roman" w:hAnsi="GHEA Mariam"/>
                <w:sz w:val="24"/>
                <w:szCs w:val="24"/>
              </w:rPr>
            </w:pP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Ծրագրերի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086896" w:rsidRDefault="00942491" w:rsidP="00942491">
            <w:pPr>
              <w:pStyle w:val="a8"/>
              <w:numPr>
                <w:ilvl w:val="0"/>
                <w:numId w:val="40"/>
              </w:numPr>
              <w:ind w:left="960" w:hanging="270"/>
              <w:rPr>
                <w:rFonts w:ascii="GHEA Mariam" w:eastAsia="Times New Roman" w:hAnsi="GHEA Mariam"/>
                <w:sz w:val="24"/>
                <w:szCs w:val="24"/>
              </w:rPr>
            </w:pP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</w:rPr>
              <w:t>Խնդրի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</w:rPr>
              <w:t>լուծում</w:t>
            </w:r>
            <w:proofErr w:type="spellEnd"/>
          </w:p>
          <w:p w:rsidR="00942491" w:rsidRPr="00086896" w:rsidRDefault="00942491" w:rsidP="00942491">
            <w:pPr>
              <w:pStyle w:val="a8"/>
              <w:numPr>
                <w:ilvl w:val="0"/>
                <w:numId w:val="40"/>
              </w:numPr>
              <w:ind w:left="960" w:hanging="270"/>
              <w:rPr>
                <w:rFonts w:ascii="GHEA Mariam" w:eastAsia="Times New Roman" w:hAnsi="GHEA Mariam"/>
                <w:sz w:val="24"/>
                <w:szCs w:val="24"/>
              </w:rPr>
            </w:pP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086896" w:rsidRDefault="00942491" w:rsidP="00942491">
            <w:pPr>
              <w:pStyle w:val="a8"/>
              <w:numPr>
                <w:ilvl w:val="0"/>
                <w:numId w:val="40"/>
              </w:numPr>
              <w:ind w:left="960" w:hanging="270"/>
              <w:rPr>
                <w:rFonts w:ascii="GHEA Mariam" w:eastAsia="Times New Roman" w:hAnsi="GHEA Mariam"/>
                <w:sz w:val="24"/>
                <w:szCs w:val="24"/>
              </w:rPr>
            </w:pP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>,</w:t>
            </w:r>
            <w:r w:rsidRPr="00086896">
              <w:rPr>
                <w:rFonts w:ascii="GHEA Mariam" w:eastAsia="Times New Roman" w:hAnsi="GHEA Mariam"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</w:rPr>
              <w:t>վերլուծություն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  <w:lang w:val="ru-RU"/>
              </w:rPr>
              <w:t xml:space="preserve"> </w:t>
            </w:r>
            <w:r w:rsidRPr="00086896">
              <w:rPr>
                <w:rFonts w:ascii="GHEA Mariam" w:eastAsia="Times New Roman" w:hAnsi="GHEA Mariam"/>
                <w:sz w:val="24"/>
                <w:szCs w:val="24"/>
              </w:rPr>
              <w:t xml:space="preserve"> </w:t>
            </w:r>
          </w:p>
          <w:p w:rsidR="00942491" w:rsidRPr="00086896" w:rsidRDefault="00942491" w:rsidP="00942491">
            <w:pPr>
              <w:pStyle w:val="a8"/>
              <w:numPr>
                <w:ilvl w:val="0"/>
                <w:numId w:val="40"/>
              </w:numPr>
              <w:ind w:left="960" w:hanging="270"/>
              <w:rPr>
                <w:rFonts w:ascii="GHEA Mariam" w:hAnsi="GHEA Mariam"/>
                <w:sz w:val="24"/>
                <w:szCs w:val="24"/>
                <w:lang w:val="hy-AM"/>
              </w:rPr>
            </w:pPr>
            <w:proofErr w:type="spellStart"/>
            <w:r w:rsidRPr="00086896">
              <w:rPr>
                <w:rFonts w:ascii="GHEA Mariam" w:eastAsia="Times New Roman" w:hAnsi="GHEA Mariam"/>
                <w:sz w:val="24"/>
                <w:szCs w:val="24"/>
              </w:rPr>
              <w:lastRenderedPageBreak/>
              <w:t>Բարեվարքություն</w:t>
            </w:r>
            <w:proofErr w:type="spellEnd"/>
            <w:r w:rsidRPr="00086896">
              <w:rPr>
                <w:rFonts w:ascii="GHEA Mariam" w:eastAsia="Times New Roman" w:hAnsi="GHEA Mariam"/>
                <w:sz w:val="24"/>
                <w:szCs w:val="24"/>
                <w:lang w:val="hy-AM"/>
              </w:rPr>
              <w:t>.</w:t>
            </w:r>
            <w:r w:rsidRPr="00086896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</w:p>
          <w:p w:rsidR="004211F1" w:rsidRPr="00086896" w:rsidRDefault="004211F1" w:rsidP="00942491">
            <w:pPr>
              <w:pStyle w:val="a8"/>
              <w:ind w:left="960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086896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</w:p>
          <w:p w:rsidR="004211F1" w:rsidRPr="00086896" w:rsidRDefault="004211F1" w:rsidP="00644BB4">
            <w:pPr>
              <w:tabs>
                <w:tab w:val="left" w:pos="965"/>
              </w:tabs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 w:rsidRPr="00086896">
              <w:rPr>
                <w:rFonts w:ascii="GHEA Mariam" w:hAnsi="GHEA Mariam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9D5A0F" w:rsidRPr="009D5A0F" w:rsidRDefault="009D5A0F" w:rsidP="009D5A0F">
            <w:pPr>
              <w:pStyle w:val="a8"/>
              <w:numPr>
                <w:ilvl w:val="0"/>
                <w:numId w:val="41"/>
              </w:num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D5A0F" w:rsidRPr="009D5A0F" w:rsidRDefault="009D5A0F" w:rsidP="009D5A0F">
            <w:pPr>
              <w:pStyle w:val="a8"/>
              <w:numPr>
                <w:ilvl w:val="0"/>
                <w:numId w:val="41"/>
              </w:num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D5A0F" w:rsidRPr="009D5A0F" w:rsidRDefault="009D5A0F" w:rsidP="009D5A0F">
            <w:pPr>
              <w:pStyle w:val="a8"/>
              <w:numPr>
                <w:ilvl w:val="0"/>
                <w:numId w:val="41"/>
              </w:num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9D5A0F" w:rsidRPr="009D5A0F" w:rsidRDefault="009D5A0F" w:rsidP="009D5A0F">
            <w:pPr>
              <w:pStyle w:val="a8"/>
              <w:numPr>
                <w:ilvl w:val="0"/>
                <w:numId w:val="41"/>
              </w:num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D5A0F" w:rsidRPr="009D5A0F" w:rsidRDefault="009D5A0F" w:rsidP="009D5A0F">
            <w:pPr>
              <w:pStyle w:val="a8"/>
              <w:numPr>
                <w:ilvl w:val="0"/>
                <w:numId w:val="41"/>
              </w:num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E75585" w:rsidRPr="00086896" w:rsidRDefault="009D5A0F" w:rsidP="009D5A0F">
            <w:pPr>
              <w:pStyle w:val="a8"/>
              <w:numPr>
                <w:ilvl w:val="0"/>
                <w:numId w:val="41"/>
              </w:num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</w:pPr>
            <w:r w:rsidRPr="009D5A0F">
              <w:rPr>
                <w:rFonts w:ascii="GHEA Mariam" w:hAnsi="GHEA Mariam"/>
                <w:iCs/>
                <w:color w:val="000000"/>
                <w:sz w:val="24"/>
                <w:szCs w:val="24"/>
                <w:lang w:val="hy-AM"/>
              </w:rPr>
              <w:t>Փաստաթղթերի նախապատրատում</w:t>
            </w:r>
          </w:p>
          <w:p w:rsidR="004211F1" w:rsidRPr="00086896" w:rsidRDefault="004211F1" w:rsidP="00E842C7">
            <w:pPr>
              <w:shd w:val="clear" w:color="auto" w:fill="FFFFFF"/>
              <w:ind w:hanging="360"/>
              <w:rPr>
                <w:rFonts w:ascii="GHEA Mariam" w:hAnsi="GHEA Mariam"/>
                <w:iCs/>
                <w:color w:val="000000"/>
                <w:sz w:val="24"/>
                <w:szCs w:val="24"/>
              </w:rPr>
            </w:pPr>
          </w:p>
          <w:p w:rsidR="00AF5EF5" w:rsidRPr="00086896" w:rsidRDefault="00AF5EF5" w:rsidP="00AF5EF5">
            <w:p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</w:rPr>
            </w:pPr>
          </w:p>
        </w:tc>
      </w:tr>
      <w:tr w:rsidR="004211F1" w:rsidRPr="00086896" w:rsidTr="00644BB4">
        <w:tc>
          <w:tcPr>
            <w:tcW w:w="10525" w:type="dxa"/>
            <w:hideMark/>
          </w:tcPr>
          <w:p w:rsidR="004211F1" w:rsidRPr="00086896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086896" w:rsidRDefault="004211F1" w:rsidP="002422F2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Պատասխ</w:t>
            </w:r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անատու</w:t>
            </w:r>
            <w:proofErr w:type="spellEnd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մարմնի</w:t>
            </w:r>
            <w:proofErr w:type="spellEnd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ունեցող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համար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:</w:t>
            </w:r>
            <w:r w:rsidR="002422F2"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</w:p>
          <w:p w:rsidR="002422F2" w:rsidRPr="00086896" w:rsidRDefault="004211F1" w:rsidP="002422F2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ներգործության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քննարկման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:</w:t>
            </w:r>
          </w:p>
          <w:p w:rsidR="009B40DD" w:rsidRPr="00086896" w:rsidRDefault="004211F1" w:rsidP="00106F5A">
            <w:pPr>
              <w:rPr>
                <w:rFonts w:ascii="GHEA Mariam" w:eastAsia="Times New Roman" w:hAnsi="GHEA Mariam" w:cs="Times New Roman"/>
                <w:b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06F5A" w:rsidRDefault="00106F5A" w:rsidP="00106F5A">
            <w:pPr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։</w:t>
            </w:r>
          </w:p>
          <w:p w:rsidR="002422F2" w:rsidRPr="00086896" w:rsidRDefault="004211F1" w:rsidP="002422F2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Շփվում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որպես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հանդես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գալիս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տվյալ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այլ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պետական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ինչպես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նաև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պատվիրակված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հետ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:</w:t>
            </w:r>
          </w:p>
          <w:p w:rsidR="004211F1" w:rsidRPr="00086896" w:rsidRDefault="004211F1" w:rsidP="00B4686A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դրանց</w:t>
            </w:r>
            <w:proofErr w:type="spellEnd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896">
              <w:rPr>
                <w:rFonts w:ascii="GHEA Mariam" w:eastAsia="Times New Roman" w:hAnsi="GHEA Mariam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086896">
              <w:rPr>
                <w:rFonts w:ascii="GHEA Mariam" w:eastAsia="Times New Roman" w:hAnsi="GHEA Mariam" w:cs="Times New Roman"/>
                <w:sz w:val="24"/>
                <w:szCs w:val="24"/>
              </w:rPr>
              <w:br/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Իր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այդ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տալիս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մասնագիտ</w:t>
            </w:r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ական</w:t>
            </w:r>
            <w:proofErr w:type="spellEnd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B4686A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առջև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դրված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2422F2" w:rsidRPr="00086896">
              <w:rPr>
                <w:rFonts w:ascii="GHEA Mariam" w:eastAsia="Times New Roman" w:hAnsi="GHEA Mariam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08689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086896" w:rsidRDefault="005C2122" w:rsidP="004211F1">
      <w:pPr>
        <w:rPr>
          <w:rFonts w:ascii="GHEA Mariam" w:hAnsi="GHEA Mariam"/>
          <w:lang w:val="hy-AM"/>
        </w:rPr>
      </w:pPr>
    </w:p>
    <w:sectPr w:rsidR="005C2122" w:rsidRPr="0008689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4F67E2F"/>
    <w:multiLevelType w:val="hybridMultilevel"/>
    <w:tmpl w:val="D24A1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6"/>
  </w:num>
  <w:num w:numId="5">
    <w:abstractNumId w:val="38"/>
  </w:num>
  <w:num w:numId="6">
    <w:abstractNumId w:val="14"/>
  </w:num>
  <w:num w:numId="7">
    <w:abstractNumId w:val="12"/>
  </w:num>
  <w:num w:numId="8">
    <w:abstractNumId w:val="36"/>
  </w:num>
  <w:num w:numId="9">
    <w:abstractNumId w:val="35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31"/>
  </w:num>
  <w:num w:numId="15">
    <w:abstractNumId w:val="21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1"/>
  </w:num>
  <w:num w:numId="22">
    <w:abstractNumId w:val="7"/>
  </w:num>
  <w:num w:numId="23">
    <w:abstractNumId w:val="17"/>
  </w:num>
  <w:num w:numId="24">
    <w:abstractNumId w:val="43"/>
  </w:num>
  <w:num w:numId="25">
    <w:abstractNumId w:val="27"/>
  </w:num>
  <w:num w:numId="26">
    <w:abstractNumId w:val="15"/>
  </w:num>
  <w:num w:numId="27">
    <w:abstractNumId w:val="33"/>
  </w:num>
  <w:num w:numId="28">
    <w:abstractNumId w:val="25"/>
  </w:num>
  <w:num w:numId="29">
    <w:abstractNumId w:val="18"/>
  </w:num>
  <w:num w:numId="30">
    <w:abstractNumId w:val="32"/>
  </w:num>
  <w:num w:numId="31">
    <w:abstractNumId w:val="22"/>
  </w:num>
  <w:num w:numId="32">
    <w:abstractNumId w:val="30"/>
  </w:num>
  <w:num w:numId="33">
    <w:abstractNumId w:val="42"/>
  </w:num>
  <w:num w:numId="34">
    <w:abstractNumId w:val="40"/>
  </w:num>
  <w:num w:numId="35">
    <w:abstractNumId w:val="28"/>
  </w:num>
  <w:num w:numId="36">
    <w:abstractNumId w:val="24"/>
  </w:num>
  <w:num w:numId="37">
    <w:abstractNumId w:val="1"/>
  </w:num>
  <w:num w:numId="38">
    <w:abstractNumId w:val="26"/>
  </w:num>
  <w:num w:numId="39">
    <w:abstractNumId w:val="20"/>
  </w:num>
  <w:num w:numId="40">
    <w:abstractNumId w:val="39"/>
  </w:num>
  <w:num w:numId="41">
    <w:abstractNumId w:val="2"/>
  </w:num>
  <w:num w:numId="42">
    <w:abstractNumId w:val="19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D"/>
    <w:rsid w:val="00016EE9"/>
    <w:rsid w:val="000250FB"/>
    <w:rsid w:val="00086896"/>
    <w:rsid w:val="000C00D9"/>
    <w:rsid w:val="00106F5A"/>
    <w:rsid w:val="00115C31"/>
    <w:rsid w:val="0013466A"/>
    <w:rsid w:val="00146773"/>
    <w:rsid w:val="00175146"/>
    <w:rsid w:val="001810A8"/>
    <w:rsid w:val="001B2862"/>
    <w:rsid w:val="001B5B3F"/>
    <w:rsid w:val="001D0A9A"/>
    <w:rsid w:val="00201228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40332"/>
    <w:rsid w:val="00550763"/>
    <w:rsid w:val="00550B44"/>
    <w:rsid w:val="0055221E"/>
    <w:rsid w:val="005966B9"/>
    <w:rsid w:val="005A3330"/>
    <w:rsid w:val="005B4CF2"/>
    <w:rsid w:val="005C2122"/>
    <w:rsid w:val="005F6BAF"/>
    <w:rsid w:val="00634747"/>
    <w:rsid w:val="006357A2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85DD8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42491"/>
    <w:rsid w:val="009426F2"/>
    <w:rsid w:val="00960833"/>
    <w:rsid w:val="0099362F"/>
    <w:rsid w:val="00994576"/>
    <w:rsid w:val="00997B65"/>
    <w:rsid w:val="009B11AC"/>
    <w:rsid w:val="009B40DD"/>
    <w:rsid w:val="009D5A0F"/>
    <w:rsid w:val="009E07EE"/>
    <w:rsid w:val="00A44429"/>
    <w:rsid w:val="00A71D32"/>
    <w:rsid w:val="00A76CFF"/>
    <w:rsid w:val="00A83117"/>
    <w:rsid w:val="00AB211C"/>
    <w:rsid w:val="00AB66A4"/>
    <w:rsid w:val="00AD07C8"/>
    <w:rsid w:val="00AE64E9"/>
    <w:rsid w:val="00AF5EF5"/>
    <w:rsid w:val="00AF71B1"/>
    <w:rsid w:val="00B23B8C"/>
    <w:rsid w:val="00B4686A"/>
    <w:rsid w:val="00B566F9"/>
    <w:rsid w:val="00B93AB9"/>
    <w:rsid w:val="00BE3C76"/>
    <w:rsid w:val="00BF4C44"/>
    <w:rsid w:val="00C10573"/>
    <w:rsid w:val="00C11983"/>
    <w:rsid w:val="00CB723E"/>
    <w:rsid w:val="00CD2AAF"/>
    <w:rsid w:val="00D0595A"/>
    <w:rsid w:val="00D16A63"/>
    <w:rsid w:val="00D30503"/>
    <w:rsid w:val="00D91273"/>
    <w:rsid w:val="00D940CE"/>
    <w:rsid w:val="00DE4418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9199E"/>
    <w:rsid w:val="00FA0F3C"/>
    <w:rsid w:val="00FB2415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00D9"/>
    <w:rPr>
      <w:b/>
      <w:bCs/>
    </w:rPr>
  </w:style>
  <w:style w:type="paragraph" w:styleId="a5">
    <w:name w:val="Body Text"/>
    <w:basedOn w:val="a"/>
    <w:link w:val="a6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a7">
    <w:name w:val="Block Text"/>
    <w:basedOn w:val="a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B11B7"/>
    <w:rPr>
      <w:i/>
      <w:iCs/>
      <w:color w:val="5B9BD5" w:themeColor="accent1"/>
    </w:rPr>
  </w:style>
  <w:style w:type="table" w:styleId="ab">
    <w:name w:val="Table Grid"/>
    <w:basedOn w:val="a1"/>
    <w:uiPriority w:val="39"/>
    <w:rsid w:val="008B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60">
    <w:name w:val="Заголовок 6 Знак"/>
    <w:basedOn w:val="a0"/>
    <w:link w:val="6"/>
    <w:rsid w:val="0068752B"/>
    <w:rPr>
      <w:rFonts w:ascii="Arial Armenian" w:eastAsia="Times New Roman" w:hAnsi="Arial Armenian" w:cs="Times New Roman"/>
      <w:i/>
    </w:rPr>
  </w:style>
  <w:style w:type="paragraph" w:styleId="ae">
    <w:name w:val="Balloon Text"/>
    <w:basedOn w:val="a"/>
    <w:link w:val="af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211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211F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11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11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00D9"/>
    <w:rPr>
      <w:b/>
      <w:bCs/>
    </w:rPr>
  </w:style>
  <w:style w:type="paragraph" w:styleId="a5">
    <w:name w:val="Body Text"/>
    <w:basedOn w:val="a"/>
    <w:link w:val="a6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a7">
    <w:name w:val="Block Text"/>
    <w:basedOn w:val="a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8B11B7"/>
    <w:rPr>
      <w:i/>
      <w:iCs/>
      <w:color w:val="5B9BD5" w:themeColor="accent1"/>
    </w:rPr>
  </w:style>
  <w:style w:type="table" w:styleId="ab">
    <w:name w:val="Table Grid"/>
    <w:basedOn w:val="a1"/>
    <w:uiPriority w:val="39"/>
    <w:rsid w:val="008B1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60">
    <w:name w:val="Заголовок 6 Знак"/>
    <w:basedOn w:val="a0"/>
    <w:link w:val="6"/>
    <w:rsid w:val="0068752B"/>
    <w:rPr>
      <w:rFonts w:ascii="Arial Armenian" w:eastAsia="Times New Roman" w:hAnsi="Arial Armenian" w:cs="Times New Roman"/>
      <w:i/>
    </w:rPr>
  </w:style>
  <w:style w:type="paragraph" w:styleId="ae">
    <w:name w:val="Balloon Text"/>
    <w:basedOn w:val="a"/>
    <w:link w:val="af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211F1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211F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11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2085-3B3C-4CBE-B4EE-0D6549B7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HP</cp:lastModifiedBy>
  <cp:revision>109</cp:revision>
  <cp:lastPrinted>2019-07-11T12:03:00Z</cp:lastPrinted>
  <dcterms:created xsi:type="dcterms:W3CDTF">2019-03-26T08:44:00Z</dcterms:created>
  <dcterms:modified xsi:type="dcterms:W3CDTF">2020-03-25T13:10:00Z</dcterms:modified>
</cp:coreProperties>
</file>